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62" w:rsidRPr="00433962" w:rsidRDefault="00433962" w:rsidP="00433962">
      <w:pPr>
        <w:jc w:val="center"/>
        <w:rPr>
          <w:rFonts w:ascii="Times New Roman" w:hAnsi="Times New Roman"/>
          <w:sz w:val="24"/>
          <w:szCs w:val="24"/>
        </w:rPr>
      </w:pPr>
      <w:r w:rsidRPr="00433962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433962" w:rsidRDefault="00433962" w:rsidP="004339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3962">
        <w:rPr>
          <w:rFonts w:ascii="Times New Roman" w:hAnsi="Times New Roman"/>
          <w:b/>
          <w:bCs/>
          <w:sz w:val="24"/>
          <w:szCs w:val="24"/>
        </w:rPr>
        <w:t>návrhu právneho predpisu s právom Európskej únie</w:t>
      </w:r>
    </w:p>
    <w:p w:rsidR="00433962" w:rsidRPr="00433962" w:rsidRDefault="00433962" w:rsidP="00433962">
      <w:pPr>
        <w:jc w:val="center"/>
        <w:rPr>
          <w:rFonts w:ascii="Times New Roman" w:hAnsi="Times New Roman"/>
          <w:sz w:val="24"/>
          <w:szCs w:val="24"/>
        </w:rPr>
      </w:pPr>
    </w:p>
    <w:p w:rsidR="00433962" w:rsidRPr="00433962" w:rsidRDefault="00433962" w:rsidP="00433962">
      <w:pPr>
        <w:rPr>
          <w:rFonts w:ascii="Times New Roman" w:hAnsi="Times New Roman"/>
          <w:sz w:val="24"/>
          <w:szCs w:val="24"/>
        </w:rPr>
      </w:pPr>
      <w:r w:rsidRPr="00433962">
        <w:rPr>
          <w:rFonts w:ascii="Times New Roman" w:hAnsi="Times New Roman"/>
          <w:sz w:val="24"/>
          <w:szCs w:val="24"/>
        </w:rPr>
        <w:t xml:space="preserve">1. </w:t>
      </w:r>
      <w:r w:rsidRPr="00433962">
        <w:rPr>
          <w:rFonts w:ascii="Times New Roman" w:hAnsi="Times New Roman"/>
          <w:b/>
          <w:bCs/>
          <w:sz w:val="24"/>
          <w:szCs w:val="24"/>
        </w:rPr>
        <w:t>Navrhovateľ právneho predpisu</w:t>
      </w:r>
      <w:r w:rsidRPr="00433962">
        <w:rPr>
          <w:rFonts w:ascii="Times New Roman" w:hAnsi="Times New Roman"/>
          <w:sz w:val="24"/>
          <w:szCs w:val="24"/>
        </w:rPr>
        <w:t xml:space="preserve">: </w:t>
      </w:r>
    </w:p>
    <w:p w:rsidR="00433962" w:rsidRPr="000D6D5F" w:rsidRDefault="00433962" w:rsidP="000D6D5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33962">
        <w:rPr>
          <w:rFonts w:ascii="Times New Roman" w:hAnsi="Times New Roman"/>
          <w:bCs/>
          <w:sz w:val="24"/>
          <w:szCs w:val="24"/>
        </w:rPr>
        <w:t>Ministerstvo spravodlivosti Slovenskej republiky</w:t>
      </w:r>
    </w:p>
    <w:p w:rsidR="00433962" w:rsidRDefault="00433962" w:rsidP="00433962">
      <w:pPr>
        <w:rPr>
          <w:rFonts w:ascii="Times New Roman" w:hAnsi="Times New Roman"/>
          <w:b/>
          <w:sz w:val="24"/>
          <w:szCs w:val="24"/>
        </w:rPr>
      </w:pPr>
      <w:r w:rsidRPr="00433962">
        <w:rPr>
          <w:rFonts w:ascii="Times New Roman" w:hAnsi="Times New Roman"/>
          <w:b/>
          <w:sz w:val="24"/>
          <w:szCs w:val="24"/>
        </w:rPr>
        <w:t xml:space="preserve">2. Názov návrhu právneho predpisu: </w:t>
      </w:r>
    </w:p>
    <w:p w:rsidR="000D6D5F" w:rsidRDefault="00A52CF2" w:rsidP="000D6D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8111E" w:rsidRPr="0018111E">
        <w:rPr>
          <w:rFonts w:ascii="Times New Roman" w:hAnsi="Times New Roman"/>
          <w:sz w:val="24"/>
          <w:szCs w:val="24"/>
        </w:rPr>
        <w:t xml:space="preserve">ávrh nariadenia vlády Slovenskej republiky, ktorým sa mení </w:t>
      </w:r>
      <w:bookmarkStart w:id="0" w:name="_GoBack"/>
      <w:bookmarkEnd w:id="0"/>
      <w:r w:rsidR="0018111E" w:rsidRPr="0018111E">
        <w:rPr>
          <w:rFonts w:ascii="Times New Roman" w:hAnsi="Times New Roman"/>
          <w:sz w:val="24"/>
          <w:szCs w:val="24"/>
        </w:rPr>
        <w:t xml:space="preserve">nariadenie vlády Slovenskej republiky č. 87/1995 Z. z., ktorým sa vykonávajú niektoré ustanovenia Občianskeho zákonníka v znení neskorších predpisov </w:t>
      </w:r>
    </w:p>
    <w:p w:rsidR="00433962" w:rsidRPr="00433962" w:rsidRDefault="00433962" w:rsidP="00433962">
      <w:pPr>
        <w:rPr>
          <w:rFonts w:ascii="Times New Roman" w:hAnsi="Times New Roman"/>
          <w:sz w:val="24"/>
          <w:szCs w:val="24"/>
        </w:rPr>
      </w:pPr>
      <w:r w:rsidRPr="00433962">
        <w:rPr>
          <w:rFonts w:ascii="Times New Roman" w:hAnsi="Times New Roman"/>
          <w:sz w:val="24"/>
          <w:szCs w:val="24"/>
        </w:rPr>
        <w:t xml:space="preserve">3. </w:t>
      </w:r>
      <w:r w:rsidRPr="00433962">
        <w:rPr>
          <w:rFonts w:ascii="Times New Roman" w:hAnsi="Times New Roman"/>
          <w:b/>
          <w:bCs/>
          <w:sz w:val="24"/>
          <w:szCs w:val="24"/>
        </w:rPr>
        <w:t>Predmet návrhu právneho predpisu nie je upravený v práve Európskej únie</w:t>
      </w:r>
      <w:r w:rsidRPr="00433962">
        <w:rPr>
          <w:rFonts w:ascii="Times New Roman" w:hAnsi="Times New Roman"/>
          <w:sz w:val="24"/>
          <w:szCs w:val="24"/>
        </w:rPr>
        <w:t xml:space="preserve">: </w:t>
      </w:r>
    </w:p>
    <w:p w:rsidR="00433962" w:rsidRPr="00433962" w:rsidRDefault="00433962" w:rsidP="00433962">
      <w:pPr>
        <w:rPr>
          <w:rFonts w:ascii="Times New Roman" w:hAnsi="Times New Roman"/>
          <w:sz w:val="24"/>
          <w:szCs w:val="24"/>
        </w:rPr>
      </w:pPr>
      <w:r w:rsidRPr="00433962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nie je upravený </w:t>
      </w:r>
      <w:r w:rsidRPr="00433962">
        <w:rPr>
          <w:rFonts w:ascii="Times New Roman" w:hAnsi="Times New Roman"/>
          <w:sz w:val="24"/>
          <w:szCs w:val="24"/>
        </w:rPr>
        <w:t xml:space="preserve">v primárnom práve, </w:t>
      </w:r>
    </w:p>
    <w:p w:rsidR="00433962" w:rsidRPr="00433962" w:rsidRDefault="00433962" w:rsidP="00433962">
      <w:pPr>
        <w:rPr>
          <w:rFonts w:ascii="Times New Roman" w:hAnsi="Times New Roman"/>
          <w:sz w:val="24"/>
          <w:szCs w:val="24"/>
        </w:rPr>
      </w:pPr>
      <w:r w:rsidRPr="00433962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nie je upravený </w:t>
      </w:r>
      <w:r w:rsidRPr="00433962">
        <w:rPr>
          <w:rFonts w:ascii="Times New Roman" w:hAnsi="Times New Roman"/>
          <w:sz w:val="24"/>
          <w:szCs w:val="24"/>
        </w:rPr>
        <w:t xml:space="preserve">v sekundárnom práve, </w:t>
      </w:r>
    </w:p>
    <w:p w:rsidR="00433962" w:rsidRDefault="00433962" w:rsidP="00433962">
      <w:pPr>
        <w:rPr>
          <w:rFonts w:ascii="Times New Roman" w:hAnsi="Times New Roman"/>
          <w:sz w:val="24"/>
          <w:szCs w:val="24"/>
        </w:rPr>
      </w:pPr>
      <w:r w:rsidRPr="00433962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nie je upravený </w:t>
      </w:r>
      <w:r w:rsidRPr="00433962">
        <w:rPr>
          <w:rFonts w:ascii="Times New Roman" w:hAnsi="Times New Roman"/>
          <w:sz w:val="24"/>
          <w:szCs w:val="24"/>
        </w:rPr>
        <w:t xml:space="preserve">v judikatúre Súdneho dvora Európskej únie. </w:t>
      </w:r>
    </w:p>
    <w:p w:rsidR="00433962" w:rsidRPr="00433962" w:rsidRDefault="00433962" w:rsidP="00433962">
      <w:pPr>
        <w:rPr>
          <w:rFonts w:ascii="Times New Roman" w:hAnsi="Times New Roman"/>
          <w:sz w:val="24"/>
          <w:szCs w:val="24"/>
        </w:rPr>
      </w:pPr>
    </w:p>
    <w:p w:rsidR="006F223F" w:rsidRPr="00433962" w:rsidRDefault="00433962" w:rsidP="00433962">
      <w:pPr>
        <w:jc w:val="both"/>
        <w:rPr>
          <w:rFonts w:ascii="Times New Roman" w:hAnsi="Times New Roman"/>
          <w:b/>
          <w:sz w:val="24"/>
          <w:szCs w:val="24"/>
        </w:rPr>
      </w:pPr>
      <w:r w:rsidRPr="00433962">
        <w:rPr>
          <w:rFonts w:ascii="Times New Roman" w:hAnsi="Times New Roman"/>
          <w:b/>
          <w:sz w:val="24"/>
          <w:szCs w:val="24"/>
        </w:rPr>
        <w:t>Vzhľadom na vnútroštátny charakter návrhu právneho predpisu body 4 a 5 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962">
        <w:rPr>
          <w:rFonts w:ascii="Times New Roman" w:hAnsi="Times New Roman"/>
          <w:b/>
          <w:sz w:val="24"/>
          <w:szCs w:val="24"/>
        </w:rPr>
        <w:t>nevypĺňajú.</w:t>
      </w:r>
    </w:p>
    <w:sectPr w:rsidR="006F223F" w:rsidRPr="0043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7A" w:rsidRDefault="0019767A" w:rsidP="001C7D17">
      <w:pPr>
        <w:spacing w:after="0" w:line="240" w:lineRule="auto"/>
      </w:pPr>
      <w:r>
        <w:separator/>
      </w:r>
    </w:p>
  </w:endnote>
  <w:endnote w:type="continuationSeparator" w:id="0">
    <w:p w:rsidR="0019767A" w:rsidRDefault="0019767A" w:rsidP="001C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17" w:rsidRDefault="001C7D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17" w:rsidRDefault="001C7D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17" w:rsidRDefault="001C7D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7A" w:rsidRDefault="0019767A" w:rsidP="001C7D17">
      <w:pPr>
        <w:spacing w:after="0" w:line="240" w:lineRule="auto"/>
      </w:pPr>
      <w:r>
        <w:separator/>
      </w:r>
    </w:p>
  </w:footnote>
  <w:footnote w:type="continuationSeparator" w:id="0">
    <w:p w:rsidR="0019767A" w:rsidRDefault="0019767A" w:rsidP="001C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17" w:rsidRDefault="001C7D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17" w:rsidRDefault="001C7D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17" w:rsidRDefault="001C7D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62"/>
    <w:rsid w:val="00007871"/>
    <w:rsid w:val="00012433"/>
    <w:rsid w:val="00040F61"/>
    <w:rsid w:val="000608BE"/>
    <w:rsid w:val="000D6D5F"/>
    <w:rsid w:val="001024D9"/>
    <w:rsid w:val="00140813"/>
    <w:rsid w:val="001466D0"/>
    <w:rsid w:val="0018111E"/>
    <w:rsid w:val="0019767A"/>
    <w:rsid w:val="001C7D17"/>
    <w:rsid w:val="002416B7"/>
    <w:rsid w:val="002D6D70"/>
    <w:rsid w:val="00391B4F"/>
    <w:rsid w:val="003C0BBC"/>
    <w:rsid w:val="00433962"/>
    <w:rsid w:val="004B6FC4"/>
    <w:rsid w:val="00602011"/>
    <w:rsid w:val="006F223F"/>
    <w:rsid w:val="00A13998"/>
    <w:rsid w:val="00A42039"/>
    <w:rsid w:val="00A52CF2"/>
    <w:rsid w:val="00CD64E5"/>
    <w:rsid w:val="00D747C0"/>
    <w:rsid w:val="00E3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9C36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7D1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C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7D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2024-12-03T13:21:00Z</dcterms:created>
  <dcterms:modified xsi:type="dcterms:W3CDTF">2024-12-10T09:17:00Z</dcterms:modified>
</cp:coreProperties>
</file>