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00A" w:rsidRPr="00752256" w:rsidRDefault="00F1200A" w:rsidP="00F1200A">
      <w:pPr>
        <w:widowControl/>
        <w:jc w:val="both"/>
        <w:rPr>
          <w:b/>
          <w:color w:val="000000"/>
        </w:rPr>
      </w:pPr>
      <w:r w:rsidRPr="00752256">
        <w:rPr>
          <w:b/>
          <w:color w:val="000000"/>
        </w:rPr>
        <w:t>B. Osobitná časť</w:t>
      </w:r>
    </w:p>
    <w:p w:rsidR="00A9544F" w:rsidRPr="00236BA0" w:rsidRDefault="00A9544F" w:rsidP="003E765E">
      <w:pPr>
        <w:widowControl/>
        <w:spacing w:after="120"/>
        <w:contextualSpacing/>
        <w:jc w:val="both"/>
        <w:rPr>
          <w:rStyle w:val="Zstupntext"/>
          <w:b/>
          <w:color w:val="000000"/>
        </w:rPr>
      </w:pPr>
    </w:p>
    <w:p w:rsidR="00A9544F" w:rsidRDefault="004E1D07" w:rsidP="003E765E">
      <w:pPr>
        <w:widowControl/>
        <w:spacing w:after="120"/>
        <w:contextualSpacing/>
        <w:jc w:val="both"/>
        <w:rPr>
          <w:rStyle w:val="Zstupntext"/>
          <w:b/>
          <w:color w:val="000000"/>
        </w:rPr>
      </w:pPr>
      <w:r>
        <w:rPr>
          <w:rStyle w:val="Zstupntext"/>
          <w:b/>
          <w:color w:val="000000"/>
        </w:rPr>
        <w:t>K Čl. I</w:t>
      </w:r>
    </w:p>
    <w:p w:rsidR="004E1D07" w:rsidRDefault="004E1D07" w:rsidP="003E765E">
      <w:pPr>
        <w:widowControl/>
        <w:spacing w:after="120"/>
        <w:contextualSpacing/>
        <w:jc w:val="both"/>
        <w:rPr>
          <w:rStyle w:val="Zstupntext"/>
          <w:b/>
          <w:color w:val="000000"/>
        </w:rPr>
      </w:pPr>
    </w:p>
    <w:p w:rsidR="00B44AB4" w:rsidRDefault="00B44AB4" w:rsidP="003E765E">
      <w:pPr>
        <w:widowControl/>
        <w:spacing w:after="120"/>
        <w:contextualSpacing/>
        <w:jc w:val="both"/>
        <w:rPr>
          <w:rStyle w:val="Zstupntext"/>
          <w:b/>
          <w:color w:val="000000"/>
        </w:rPr>
      </w:pPr>
      <w:r>
        <w:rPr>
          <w:rStyle w:val="Zstupntext"/>
          <w:b/>
          <w:color w:val="000000"/>
        </w:rPr>
        <w:t>K bodu 1</w:t>
      </w:r>
    </w:p>
    <w:p w:rsidR="002E3BE3" w:rsidRPr="002E3BE3" w:rsidRDefault="00B44AB4" w:rsidP="00ED1D45">
      <w:pPr>
        <w:widowControl/>
        <w:spacing w:after="120"/>
        <w:contextualSpacing/>
        <w:jc w:val="both"/>
        <w:rPr>
          <w:rStyle w:val="Zstupntext"/>
          <w:color w:val="000000"/>
        </w:rPr>
      </w:pPr>
      <w:r>
        <w:rPr>
          <w:rStyle w:val="Zstupntext"/>
          <w:color w:val="000000"/>
        </w:rPr>
        <w:t xml:space="preserve">Na základe preverenia požiadaviek a účelnosti zákona z hľadiska aplikačnej praxe je potrebné vypustiť v § 7 ods. 2 písm. g) </w:t>
      </w:r>
      <w:r w:rsidR="0057341A">
        <w:rPr>
          <w:rStyle w:val="Zstupntext"/>
          <w:color w:val="000000"/>
        </w:rPr>
        <w:t xml:space="preserve">tretí </w:t>
      </w:r>
      <w:r>
        <w:rPr>
          <w:rStyle w:val="Zstupntext"/>
          <w:color w:val="000000"/>
        </w:rPr>
        <w:t>bod</w:t>
      </w:r>
      <w:r w:rsidR="0035673D">
        <w:rPr>
          <w:rStyle w:val="Zstupntext"/>
          <w:color w:val="000000"/>
        </w:rPr>
        <w:t>,</w:t>
      </w:r>
      <w:r>
        <w:rPr>
          <w:rStyle w:val="Zstupntext"/>
          <w:color w:val="000000"/>
        </w:rPr>
        <w:t xml:space="preserve"> z dôvodu zabezpečenia </w:t>
      </w:r>
      <w:r w:rsidR="00F55397">
        <w:rPr>
          <w:rStyle w:val="Zstupntext"/>
          <w:color w:val="000000"/>
        </w:rPr>
        <w:t xml:space="preserve">jednoznačného označenia strelnej zbrane a jej hlavných častí kalibrom </w:t>
      </w:r>
      <w:r w:rsidR="0035673D">
        <w:rPr>
          <w:rStyle w:val="Zstupntext"/>
          <w:color w:val="000000"/>
        </w:rPr>
        <w:t>strelnej zbrane</w:t>
      </w:r>
      <w:r w:rsidR="00F55397">
        <w:rPr>
          <w:rStyle w:val="Zstupntext"/>
          <w:color w:val="000000"/>
        </w:rPr>
        <w:t>. Z dôvodu, že pôvodná hlaveň strelnej zbrane alebo valec revolvera s určitým kalibrom sa môže vymeniť za hlaveň strelnej zbrane alebo valec revolvera s iným kalibrom dochádza k situáciám, že hlavné časti strelnej zbrane majú označený iný kaliber ako hlaveň strelnej zbrane alebo valec revolvera.</w:t>
      </w:r>
      <w:r w:rsidR="003F779A">
        <w:rPr>
          <w:rStyle w:val="Zstupntext"/>
          <w:color w:val="000000"/>
        </w:rPr>
        <w:t xml:space="preserve"> Právnou úpravou sa odstraňujú uvedené nezrovnalosti.</w:t>
      </w:r>
      <w:r w:rsidR="00F55397">
        <w:rPr>
          <w:rStyle w:val="Zstupntext"/>
          <w:color w:val="000000"/>
        </w:rPr>
        <w:t xml:space="preserve"> </w:t>
      </w:r>
      <w:r w:rsidR="003F779A">
        <w:rPr>
          <w:rStyle w:val="Zstupntext"/>
          <w:color w:val="000000"/>
        </w:rPr>
        <w:t>Touto úpravou nie je ovplyvnená transpozícia čl</w:t>
      </w:r>
      <w:r w:rsidR="00DC7D28">
        <w:rPr>
          <w:rStyle w:val="Zstupntext"/>
          <w:color w:val="000000"/>
        </w:rPr>
        <w:t>.</w:t>
      </w:r>
      <w:r w:rsidR="003F779A">
        <w:rPr>
          <w:rStyle w:val="Zstupntext"/>
          <w:color w:val="000000"/>
        </w:rPr>
        <w:t xml:space="preserve"> 4 ods</w:t>
      </w:r>
      <w:r w:rsidR="00DC7D28">
        <w:rPr>
          <w:rStyle w:val="Zstupntext"/>
          <w:color w:val="000000"/>
        </w:rPr>
        <w:t>.</w:t>
      </w:r>
      <w:r w:rsidR="003F779A">
        <w:rPr>
          <w:rStyle w:val="Zstupntext"/>
          <w:color w:val="000000"/>
        </w:rPr>
        <w:t xml:space="preserve"> 1</w:t>
      </w:r>
      <w:r w:rsidR="00DC7D28">
        <w:rPr>
          <w:rStyle w:val="Zstupntext"/>
          <w:color w:val="000000"/>
        </w:rPr>
        <w:t>,</w:t>
      </w:r>
      <w:r w:rsidR="003F779A">
        <w:rPr>
          <w:rStyle w:val="Zstupntext"/>
          <w:color w:val="000000"/>
        </w:rPr>
        <w:t xml:space="preserve"> 2</w:t>
      </w:r>
      <w:r w:rsidR="00DC7D28">
        <w:rPr>
          <w:rStyle w:val="Zstupntext"/>
          <w:color w:val="000000"/>
        </w:rPr>
        <w:t xml:space="preserve"> a 5</w:t>
      </w:r>
      <w:r w:rsidR="003F779A">
        <w:rPr>
          <w:rStyle w:val="Zstupntext"/>
          <w:color w:val="000000"/>
        </w:rPr>
        <w:t xml:space="preserve"> s</w:t>
      </w:r>
      <w:r w:rsidR="003F779A" w:rsidRPr="004C1139">
        <w:rPr>
          <w:rStyle w:val="Zstupntext"/>
          <w:color w:val="000000"/>
        </w:rPr>
        <w:t>mernice Európskeho parlamentu a Rady (EÚ) 2021/555 z 24. marca 2021 o</w:t>
      </w:r>
      <w:r w:rsidR="003F779A" w:rsidRPr="002C7BF0">
        <w:rPr>
          <w:rStyle w:val="Zstupntext"/>
          <w:color w:val="000000"/>
        </w:rPr>
        <w:t> </w:t>
      </w:r>
      <w:r w:rsidR="003F779A" w:rsidRPr="004C1139">
        <w:rPr>
          <w:rStyle w:val="Zstupntext"/>
          <w:color w:val="000000"/>
        </w:rPr>
        <w:t xml:space="preserve">kontrole nadobúdania a držania zbraní. </w:t>
      </w:r>
      <w:r w:rsidR="00ED1D45">
        <w:rPr>
          <w:rStyle w:val="Zstupntext"/>
          <w:color w:val="000000"/>
        </w:rPr>
        <w:t xml:space="preserve">Súčasne sa </w:t>
      </w:r>
      <w:r w:rsidR="002E3BE3">
        <w:rPr>
          <w:rStyle w:val="Zstupntext"/>
          <w:color w:val="000000"/>
        </w:rPr>
        <w:t>numerick</w:t>
      </w:r>
      <w:r w:rsidR="00ED1D45">
        <w:rPr>
          <w:rStyle w:val="Zstupntext"/>
          <w:color w:val="000000"/>
        </w:rPr>
        <w:t>y</w:t>
      </w:r>
      <w:r w:rsidR="002E3BE3">
        <w:rPr>
          <w:rStyle w:val="Zstupntext"/>
          <w:color w:val="000000"/>
        </w:rPr>
        <w:t xml:space="preserve"> </w:t>
      </w:r>
      <w:r w:rsidR="003F779A">
        <w:rPr>
          <w:rStyle w:val="Zstupntext"/>
          <w:color w:val="000000"/>
        </w:rPr>
        <w:t>prečíslujú</w:t>
      </w:r>
      <w:r w:rsidR="002E3BE3">
        <w:rPr>
          <w:rStyle w:val="Zstupntext"/>
          <w:color w:val="000000"/>
        </w:rPr>
        <w:t xml:space="preserve"> bod</w:t>
      </w:r>
      <w:r w:rsidR="00ED1D45">
        <w:rPr>
          <w:rStyle w:val="Zstupntext"/>
          <w:color w:val="000000"/>
        </w:rPr>
        <w:t>y</w:t>
      </w:r>
      <w:r w:rsidR="002E3BE3">
        <w:rPr>
          <w:rStyle w:val="Zstupntext"/>
          <w:color w:val="000000"/>
        </w:rPr>
        <w:t xml:space="preserve"> v § 7 ods.</w:t>
      </w:r>
      <w:r w:rsidR="0035673D">
        <w:rPr>
          <w:rStyle w:val="Zstupntext"/>
          <w:color w:val="000000"/>
        </w:rPr>
        <w:t xml:space="preserve"> 2 písm. g) na základe toho, že </w:t>
      </w:r>
      <w:r w:rsidR="002E3BE3">
        <w:rPr>
          <w:rStyle w:val="Zstupntext"/>
          <w:color w:val="000000"/>
        </w:rPr>
        <w:t xml:space="preserve">sa vypúšťa </w:t>
      </w:r>
      <w:r w:rsidR="00442809">
        <w:rPr>
          <w:rStyle w:val="Zstupntext"/>
          <w:color w:val="000000"/>
        </w:rPr>
        <w:t xml:space="preserve">tretí </w:t>
      </w:r>
      <w:r w:rsidR="002E3BE3">
        <w:rPr>
          <w:rStyle w:val="Zstupntext"/>
          <w:color w:val="000000"/>
        </w:rPr>
        <w:t>bod</w:t>
      </w:r>
      <w:r w:rsidR="0035673D">
        <w:rPr>
          <w:rStyle w:val="Zstupntext"/>
          <w:color w:val="000000"/>
        </w:rPr>
        <w:t>,</w:t>
      </w:r>
      <w:r w:rsidR="002E3BE3">
        <w:rPr>
          <w:rStyle w:val="Zstupntext"/>
          <w:color w:val="000000"/>
        </w:rPr>
        <w:t xml:space="preserve"> tak sa </w:t>
      </w:r>
      <w:r w:rsidR="002C28A5">
        <w:rPr>
          <w:rStyle w:val="Zstupntext"/>
          <w:color w:val="000000"/>
        </w:rPr>
        <w:t>štvrtý</w:t>
      </w:r>
      <w:r w:rsidR="00442809">
        <w:rPr>
          <w:rStyle w:val="Zstupntext"/>
          <w:color w:val="000000"/>
        </w:rPr>
        <w:t>, piaty a šiesty</w:t>
      </w:r>
      <w:r w:rsidR="002E3BE3">
        <w:rPr>
          <w:rStyle w:val="Zstupntext"/>
          <w:color w:val="000000"/>
        </w:rPr>
        <w:t xml:space="preserve"> bod, prečíslujú na </w:t>
      </w:r>
      <w:r w:rsidR="00442809">
        <w:rPr>
          <w:rStyle w:val="Zstupntext"/>
          <w:color w:val="000000"/>
        </w:rPr>
        <w:t xml:space="preserve">tretí, štvrtý a piaty </w:t>
      </w:r>
      <w:r w:rsidR="002E3BE3">
        <w:rPr>
          <w:rStyle w:val="Zstupntext"/>
          <w:color w:val="000000"/>
        </w:rPr>
        <w:t>bod</w:t>
      </w:r>
      <w:r w:rsidR="0035673D">
        <w:rPr>
          <w:rStyle w:val="Zstupntext"/>
          <w:color w:val="000000"/>
        </w:rPr>
        <w:t>,</w:t>
      </w:r>
      <w:r w:rsidR="002E3BE3">
        <w:rPr>
          <w:rStyle w:val="Zstupntext"/>
          <w:color w:val="000000"/>
        </w:rPr>
        <w:t xml:space="preserve"> aby došlo</w:t>
      </w:r>
      <w:r w:rsidR="00ED1D45">
        <w:rPr>
          <w:rStyle w:val="Zstupntext"/>
          <w:color w:val="000000"/>
        </w:rPr>
        <w:t xml:space="preserve"> k</w:t>
      </w:r>
      <w:r w:rsidR="002E3BE3">
        <w:rPr>
          <w:rStyle w:val="Zstupntext"/>
          <w:color w:val="000000"/>
        </w:rPr>
        <w:t xml:space="preserve"> zosúladeniu číselného označenia jednotlivých bodov. </w:t>
      </w:r>
    </w:p>
    <w:p w:rsidR="001E59E0" w:rsidRDefault="001E59E0" w:rsidP="003E765E">
      <w:pPr>
        <w:widowControl/>
        <w:spacing w:after="120"/>
        <w:contextualSpacing/>
        <w:jc w:val="both"/>
        <w:rPr>
          <w:rStyle w:val="Zstupntext"/>
          <w:color w:val="000000"/>
        </w:rPr>
      </w:pPr>
    </w:p>
    <w:p w:rsidR="001E59E0" w:rsidRDefault="002E3BE3" w:rsidP="003E765E">
      <w:pPr>
        <w:widowControl/>
        <w:spacing w:after="120"/>
        <w:contextualSpacing/>
        <w:jc w:val="both"/>
        <w:rPr>
          <w:rStyle w:val="Zstupntext"/>
          <w:b/>
          <w:color w:val="000000"/>
        </w:rPr>
      </w:pPr>
      <w:r>
        <w:rPr>
          <w:rStyle w:val="Zstupntext"/>
          <w:b/>
          <w:color w:val="000000"/>
        </w:rPr>
        <w:t xml:space="preserve">K bodu </w:t>
      </w:r>
      <w:r w:rsidR="00ED1D45">
        <w:rPr>
          <w:rStyle w:val="Zstupntext"/>
          <w:b/>
          <w:color w:val="000000"/>
        </w:rPr>
        <w:t>2</w:t>
      </w:r>
    </w:p>
    <w:p w:rsidR="00F95DBD" w:rsidRPr="001E59E0" w:rsidRDefault="00F55397" w:rsidP="003E765E">
      <w:pPr>
        <w:widowControl/>
        <w:spacing w:after="120"/>
        <w:contextualSpacing/>
        <w:jc w:val="both"/>
        <w:rPr>
          <w:rStyle w:val="Zstupntext"/>
          <w:color w:val="000000"/>
        </w:rPr>
      </w:pPr>
      <w:r>
        <w:rPr>
          <w:rStyle w:val="Zstupntext"/>
          <w:color w:val="000000"/>
        </w:rPr>
        <w:t xml:space="preserve">V nadväznosti na bod 1 sa </w:t>
      </w:r>
      <w:r w:rsidR="003F779A">
        <w:rPr>
          <w:rStyle w:val="Zstupntext"/>
          <w:color w:val="000000"/>
        </w:rPr>
        <w:t xml:space="preserve">do </w:t>
      </w:r>
      <w:r w:rsidR="00AD7AEE">
        <w:rPr>
          <w:rStyle w:val="Zstupntext"/>
          <w:color w:val="000000"/>
        </w:rPr>
        <w:t>§ 7 ods. 2 d</w:t>
      </w:r>
      <w:r w:rsidR="001E59E0">
        <w:rPr>
          <w:rStyle w:val="Zstupntext"/>
          <w:color w:val="000000"/>
        </w:rPr>
        <w:t xml:space="preserve">opĺňa </w:t>
      </w:r>
      <w:r>
        <w:rPr>
          <w:rStyle w:val="Zstupntext"/>
          <w:color w:val="000000"/>
        </w:rPr>
        <w:t>nov</w:t>
      </w:r>
      <w:r w:rsidR="003F779A">
        <w:rPr>
          <w:rStyle w:val="Zstupntext"/>
          <w:color w:val="000000"/>
        </w:rPr>
        <w:t xml:space="preserve">é </w:t>
      </w:r>
      <w:r w:rsidR="00442809">
        <w:rPr>
          <w:rStyle w:val="Zstupntext"/>
          <w:color w:val="000000"/>
        </w:rPr>
        <w:t>písmeno n)</w:t>
      </w:r>
      <w:r w:rsidR="003F779A">
        <w:rPr>
          <w:rStyle w:val="Zstupntext"/>
          <w:color w:val="000000"/>
        </w:rPr>
        <w:t xml:space="preserve">, ktorým sa ustanovuje, že kalibrom strelnej zbrane bude označená len hlaveň strelnej zbrane alebo valec revolvera, alebo </w:t>
      </w:r>
      <w:r w:rsidR="003F779A" w:rsidRPr="003F779A">
        <w:rPr>
          <w:color w:val="000000"/>
        </w:rPr>
        <w:t xml:space="preserve">ak má strelná zbraň hlavne rozdielneho kalibru alebo má valce revolvera rozdielneho kalibru, </w:t>
      </w:r>
      <w:r w:rsidR="003F779A">
        <w:rPr>
          <w:color w:val="000000"/>
        </w:rPr>
        <w:t xml:space="preserve">tak sa príslušným kalibrom </w:t>
      </w:r>
      <w:r w:rsidR="003F779A" w:rsidRPr="003F779A">
        <w:rPr>
          <w:color w:val="000000"/>
        </w:rPr>
        <w:t>strelnej zbrane označ</w:t>
      </w:r>
      <w:r w:rsidR="003F779A">
        <w:rPr>
          <w:color w:val="000000"/>
        </w:rPr>
        <w:t>í</w:t>
      </w:r>
      <w:r w:rsidR="003F779A" w:rsidRPr="003F779A">
        <w:rPr>
          <w:color w:val="000000"/>
        </w:rPr>
        <w:t xml:space="preserve"> každ</w:t>
      </w:r>
      <w:r w:rsidR="003F779A">
        <w:rPr>
          <w:color w:val="000000"/>
        </w:rPr>
        <w:t>á</w:t>
      </w:r>
      <w:r w:rsidR="003F779A" w:rsidRPr="003F779A">
        <w:rPr>
          <w:color w:val="000000"/>
        </w:rPr>
        <w:t xml:space="preserve"> hlaveň strelnej zbrane alebo valec revolvera</w:t>
      </w:r>
      <w:r w:rsidR="003F779A">
        <w:rPr>
          <w:color w:val="000000"/>
        </w:rPr>
        <w:t>.</w:t>
      </w:r>
      <w:r w:rsidR="003F779A">
        <w:rPr>
          <w:rStyle w:val="Zstupntext"/>
          <w:color w:val="000000"/>
        </w:rPr>
        <w:t xml:space="preserve"> </w:t>
      </w:r>
      <w:r w:rsidR="0073169A">
        <w:rPr>
          <w:rStyle w:val="Zstupntext"/>
          <w:color w:val="000000"/>
        </w:rPr>
        <w:t>Touto úpravou nie je ovplyvnená transpozícia článku 4 odsek 1 a 2 s</w:t>
      </w:r>
      <w:r w:rsidR="0073169A" w:rsidRPr="00A4048D">
        <w:rPr>
          <w:rStyle w:val="Zstupntext"/>
          <w:color w:val="000000"/>
        </w:rPr>
        <w:t xml:space="preserve">mernice Európskeho parlamentu a Rady (EÚ) 2021/555 z 24. marca 2021 o kontrole nadobúdania a držania zbraní. </w:t>
      </w:r>
    </w:p>
    <w:p w:rsidR="00B44AB4" w:rsidRPr="00236BA0" w:rsidRDefault="00B44AB4" w:rsidP="003E765E">
      <w:pPr>
        <w:widowControl/>
        <w:spacing w:after="120"/>
        <w:contextualSpacing/>
        <w:jc w:val="both"/>
        <w:rPr>
          <w:rStyle w:val="Zstupntext"/>
          <w:b/>
          <w:color w:val="000000"/>
        </w:rPr>
      </w:pPr>
    </w:p>
    <w:p w:rsidR="000C0AA9" w:rsidRDefault="00442809" w:rsidP="000A3F82">
      <w:pPr>
        <w:widowControl/>
        <w:spacing w:after="120"/>
        <w:contextualSpacing/>
        <w:jc w:val="both"/>
        <w:rPr>
          <w:rStyle w:val="Zstupntext"/>
          <w:color w:val="000000"/>
        </w:rPr>
      </w:pPr>
      <w:r>
        <w:rPr>
          <w:rStyle w:val="Zstupntext"/>
          <w:color w:val="000000"/>
        </w:rPr>
        <w:t>Zároveň sa dop</w:t>
      </w:r>
      <w:r w:rsidR="00ED1D45">
        <w:rPr>
          <w:rStyle w:val="Zstupntext"/>
          <w:color w:val="000000"/>
        </w:rPr>
        <w:t xml:space="preserve">ĺňa do </w:t>
      </w:r>
      <w:r>
        <w:rPr>
          <w:rStyle w:val="Zstupntext"/>
          <w:color w:val="000000"/>
        </w:rPr>
        <w:t xml:space="preserve">§ 7 ods. 2 </w:t>
      </w:r>
      <w:r w:rsidR="00ED1D45">
        <w:rPr>
          <w:rStyle w:val="Zstupntext"/>
          <w:color w:val="000000"/>
        </w:rPr>
        <w:t xml:space="preserve">nové </w:t>
      </w:r>
      <w:r w:rsidR="002C28A5">
        <w:rPr>
          <w:rStyle w:val="Zstupntext"/>
          <w:color w:val="000000"/>
        </w:rPr>
        <w:t xml:space="preserve">písmeno </w:t>
      </w:r>
      <w:r w:rsidR="00ED1D45">
        <w:rPr>
          <w:rStyle w:val="Zstupntext"/>
          <w:color w:val="000000"/>
        </w:rPr>
        <w:t>o</w:t>
      </w:r>
      <w:r w:rsidR="002C28A5">
        <w:rPr>
          <w:rStyle w:val="Zstupntext"/>
          <w:color w:val="000000"/>
        </w:rPr>
        <w:t>)</w:t>
      </w:r>
      <w:r w:rsidR="00ED1D45">
        <w:rPr>
          <w:rStyle w:val="Zstupntext"/>
          <w:color w:val="000000"/>
        </w:rPr>
        <w:t>, ktor</w:t>
      </w:r>
      <w:r w:rsidR="002C7BF0">
        <w:rPr>
          <w:rStyle w:val="Zstupntext"/>
          <w:color w:val="000000"/>
        </w:rPr>
        <w:t>é</w:t>
      </w:r>
      <w:r w:rsidR="00ED1D45">
        <w:rPr>
          <w:rStyle w:val="Zstupntext"/>
          <w:color w:val="000000"/>
        </w:rPr>
        <w:t xml:space="preserve"> zabezpečuje transpozíci</w:t>
      </w:r>
      <w:r w:rsidR="002C7BF0">
        <w:rPr>
          <w:rStyle w:val="Zstupntext"/>
          <w:color w:val="000000"/>
        </w:rPr>
        <w:t>u</w:t>
      </w:r>
      <w:r w:rsidR="00ED1D45">
        <w:rPr>
          <w:rStyle w:val="Zstupntext"/>
          <w:color w:val="000000"/>
        </w:rPr>
        <w:t xml:space="preserve"> </w:t>
      </w:r>
      <w:r w:rsidR="00CF2FC9" w:rsidRPr="00CF2FC9">
        <w:rPr>
          <w:rStyle w:val="Zstupntext"/>
          <w:color w:val="000000"/>
        </w:rPr>
        <w:t>Vykonávac</w:t>
      </w:r>
      <w:r w:rsidR="00ED1D45">
        <w:rPr>
          <w:rStyle w:val="Zstupntext"/>
          <w:color w:val="000000"/>
        </w:rPr>
        <w:t>ej</w:t>
      </w:r>
      <w:r w:rsidR="00CF2FC9" w:rsidRPr="00CF2FC9">
        <w:rPr>
          <w:rStyle w:val="Zstupntext"/>
          <w:color w:val="000000"/>
        </w:rPr>
        <w:t xml:space="preserve"> smernic</w:t>
      </w:r>
      <w:r w:rsidR="00ED1D45">
        <w:rPr>
          <w:rStyle w:val="Zstupntext"/>
          <w:color w:val="000000"/>
        </w:rPr>
        <w:t>e</w:t>
      </w:r>
      <w:r w:rsidR="00CF2FC9" w:rsidRPr="00CF2FC9">
        <w:rPr>
          <w:rStyle w:val="Zstupntext"/>
          <w:color w:val="000000"/>
        </w:rPr>
        <w:t xml:space="preserve"> Komisie (EÚ) 2024/325</w:t>
      </w:r>
      <w:r w:rsidR="00CF2FC9" w:rsidRPr="00CF2FC9">
        <w:t xml:space="preserve"> </w:t>
      </w:r>
      <w:r w:rsidR="00CF2FC9" w:rsidRPr="00CF2FC9">
        <w:rPr>
          <w:rStyle w:val="Zstupntext"/>
          <w:color w:val="000000"/>
        </w:rPr>
        <w:t>z 19. januára 2024</w:t>
      </w:r>
      <w:r w:rsidR="00CF2FC9">
        <w:rPr>
          <w:rStyle w:val="Zstupntext"/>
          <w:color w:val="000000"/>
        </w:rPr>
        <w:t xml:space="preserve">, </w:t>
      </w:r>
      <w:r w:rsidR="00CF2FC9" w:rsidRPr="00CF2FC9">
        <w:rPr>
          <w:rStyle w:val="Zstupntext"/>
          <w:color w:val="000000"/>
        </w:rPr>
        <w:t>ktorou sa mení vykonávacia smernica (EÚ) 2019/68, pokiaľ ide o minimálnu hĺbku označovania strelných zbraní a hlavných častí</w:t>
      </w:r>
      <w:r w:rsidR="00CF2FC9">
        <w:rPr>
          <w:rStyle w:val="Zstupntext"/>
          <w:color w:val="000000"/>
        </w:rPr>
        <w:t xml:space="preserve"> </w:t>
      </w:r>
      <w:r w:rsidR="00DF01A3" w:rsidRPr="00EA4DA5">
        <w:t>(Ú. v. EÚ L, 2024/325, 22.1.2024)</w:t>
      </w:r>
      <w:r w:rsidR="00DF01A3">
        <w:rPr>
          <w:rStyle w:val="Zstupntext"/>
          <w:color w:val="000000"/>
        </w:rPr>
        <w:t xml:space="preserve"> </w:t>
      </w:r>
      <w:r w:rsidR="00CF2FC9">
        <w:rPr>
          <w:rStyle w:val="Zstupntext"/>
          <w:color w:val="000000"/>
        </w:rPr>
        <w:t>(ďalej len „vykonávacia smernica Komisie (EÚ) 2024/325“)</w:t>
      </w:r>
      <w:r w:rsidR="00ED1D45">
        <w:rPr>
          <w:rStyle w:val="Zstupntext"/>
          <w:color w:val="000000"/>
        </w:rPr>
        <w:t>. Vykonávacia smernica Komisie (EÚ) 2024/325</w:t>
      </w:r>
      <w:r w:rsidR="00CF2FC9" w:rsidRPr="00CF2FC9">
        <w:rPr>
          <w:rStyle w:val="Zstupntext"/>
          <w:color w:val="000000"/>
        </w:rPr>
        <w:t xml:space="preserve"> </w:t>
      </w:r>
      <w:r w:rsidR="00ED1D45" w:rsidRPr="00CF2FC9">
        <w:rPr>
          <w:rStyle w:val="Zstupntext"/>
          <w:color w:val="000000"/>
        </w:rPr>
        <w:t xml:space="preserve">dopĺňa </w:t>
      </w:r>
      <w:r w:rsidR="00CF2FC9" w:rsidRPr="00CF2FC9">
        <w:rPr>
          <w:rStyle w:val="Zstupntext"/>
          <w:color w:val="000000"/>
        </w:rPr>
        <w:t xml:space="preserve">technické špecifikácie uvedené vo vykonávacej smernici (EÚ) 2019/68 </w:t>
      </w:r>
      <w:r w:rsidR="00ED1D45">
        <w:rPr>
          <w:rStyle w:val="Zstupntext"/>
          <w:color w:val="000000"/>
        </w:rPr>
        <w:t xml:space="preserve">o </w:t>
      </w:r>
      <w:r w:rsidR="00CF2FC9" w:rsidRPr="00CF2FC9">
        <w:rPr>
          <w:rStyle w:val="Zstupntext"/>
          <w:color w:val="000000"/>
        </w:rPr>
        <w:t>požiadavk</w:t>
      </w:r>
      <w:r w:rsidR="00ED1D45">
        <w:rPr>
          <w:rStyle w:val="Zstupntext"/>
          <w:color w:val="000000"/>
        </w:rPr>
        <w:t>u</w:t>
      </w:r>
      <w:r w:rsidR="00CF2FC9" w:rsidRPr="00CF2FC9">
        <w:rPr>
          <w:rStyle w:val="Zstupntext"/>
          <w:color w:val="000000"/>
        </w:rPr>
        <w:t xml:space="preserve"> na minimálnu hĺbku označenia strelnej zbrane v rámci EÚ s cieľom zabezpečiť rovnaké podmienky pre hospodárske subjekt</w:t>
      </w:r>
      <w:r w:rsidR="00CF2FC9">
        <w:rPr>
          <w:rStyle w:val="Zstupntext"/>
          <w:color w:val="000000"/>
        </w:rPr>
        <w:t>y a </w:t>
      </w:r>
      <w:r w:rsidR="0035673D">
        <w:rPr>
          <w:rStyle w:val="Zstupntext"/>
          <w:color w:val="000000"/>
        </w:rPr>
        <w:t>používateľov strelných zbraní a </w:t>
      </w:r>
      <w:r w:rsidR="00CF2FC9" w:rsidRPr="00CF2FC9">
        <w:rPr>
          <w:rStyle w:val="Zstupntext"/>
          <w:color w:val="000000"/>
        </w:rPr>
        <w:t>uľahčiť obchod na vnútornom trhu EÚ. Minimálna hĺ</w:t>
      </w:r>
      <w:r w:rsidR="00CF2FC9">
        <w:rPr>
          <w:rStyle w:val="Zstupntext"/>
          <w:color w:val="000000"/>
        </w:rPr>
        <w:t xml:space="preserve">bka označenia strelnej zbrane </w:t>
      </w:r>
      <w:r w:rsidR="00ED1D45">
        <w:rPr>
          <w:rStyle w:val="Zstupntext"/>
          <w:color w:val="000000"/>
        </w:rPr>
        <w:t>je</w:t>
      </w:r>
      <w:r w:rsidR="00ED1D45" w:rsidRPr="00CF2FC9">
        <w:rPr>
          <w:rStyle w:val="Zstupntext"/>
          <w:color w:val="000000"/>
        </w:rPr>
        <w:t xml:space="preserve"> </w:t>
      </w:r>
      <w:r w:rsidR="00CF2FC9" w:rsidRPr="00CF2FC9">
        <w:rPr>
          <w:rStyle w:val="Zstupntext"/>
          <w:color w:val="000000"/>
        </w:rPr>
        <w:t xml:space="preserve">určená najmenej 0,0762 </w:t>
      </w:r>
      <w:r w:rsidR="00ED1D45">
        <w:rPr>
          <w:rStyle w:val="Zstupntext"/>
          <w:color w:val="000000"/>
        </w:rPr>
        <w:t>mm</w:t>
      </w:r>
      <w:r w:rsidR="00CF2FC9" w:rsidRPr="00CF2FC9">
        <w:rPr>
          <w:rStyle w:val="Zstupntext"/>
          <w:color w:val="000000"/>
        </w:rPr>
        <w:t>.</w:t>
      </w:r>
      <w:r w:rsidR="00CF2FC9">
        <w:rPr>
          <w:rStyle w:val="Zstupntext"/>
          <w:color w:val="000000"/>
        </w:rPr>
        <w:t xml:space="preserve"> </w:t>
      </w:r>
      <w:r w:rsidR="00ED1D45">
        <w:rPr>
          <w:rStyle w:val="Zstupntext"/>
          <w:color w:val="000000"/>
        </w:rPr>
        <w:t xml:space="preserve">Plnenie povinností výrobcu podľa § 7 je predmetom </w:t>
      </w:r>
      <w:r w:rsidR="00F55397">
        <w:rPr>
          <w:rStyle w:val="Zstupntext"/>
          <w:color w:val="000000"/>
        </w:rPr>
        <w:t xml:space="preserve">dohľadu vykonávaného príslušným orgánom dohľadu. </w:t>
      </w:r>
    </w:p>
    <w:p w:rsidR="00DB5A46" w:rsidRDefault="00DB5A46" w:rsidP="000A3F82">
      <w:pPr>
        <w:widowControl/>
        <w:spacing w:after="120"/>
        <w:contextualSpacing/>
        <w:jc w:val="both"/>
        <w:rPr>
          <w:rStyle w:val="Zstupntext"/>
          <w:color w:val="000000"/>
        </w:rPr>
      </w:pPr>
    </w:p>
    <w:p w:rsidR="00DB5A46" w:rsidRDefault="00DB5A46" w:rsidP="000A3F82">
      <w:pPr>
        <w:widowControl/>
        <w:spacing w:after="120"/>
        <w:contextualSpacing/>
        <w:jc w:val="both"/>
        <w:rPr>
          <w:rStyle w:val="Zstupntext"/>
          <w:b/>
          <w:color w:val="000000"/>
        </w:rPr>
      </w:pPr>
      <w:r w:rsidRPr="00DB5A46">
        <w:rPr>
          <w:rStyle w:val="Zstupntext"/>
          <w:b/>
          <w:color w:val="000000"/>
        </w:rPr>
        <w:t xml:space="preserve">K bodu </w:t>
      </w:r>
      <w:r w:rsidR="00ED1D45">
        <w:rPr>
          <w:rStyle w:val="Zstupntext"/>
          <w:b/>
          <w:color w:val="000000"/>
        </w:rPr>
        <w:t>3</w:t>
      </w:r>
    </w:p>
    <w:p w:rsidR="00DB5A46" w:rsidRDefault="00612569" w:rsidP="000A3F82">
      <w:pPr>
        <w:widowControl/>
        <w:spacing w:after="120"/>
        <w:contextualSpacing/>
        <w:jc w:val="both"/>
        <w:rPr>
          <w:rStyle w:val="Zstupntext"/>
          <w:color w:val="000000"/>
        </w:rPr>
      </w:pPr>
      <w:r>
        <w:rPr>
          <w:rStyle w:val="Zstupntext"/>
          <w:color w:val="000000"/>
        </w:rPr>
        <w:t>Do</w:t>
      </w:r>
      <w:r w:rsidR="00C240A9">
        <w:rPr>
          <w:rStyle w:val="Zstupntext"/>
          <w:color w:val="000000"/>
        </w:rPr>
        <w:t>p</w:t>
      </w:r>
      <w:r>
        <w:rPr>
          <w:rStyle w:val="Zstupntext"/>
          <w:color w:val="000000"/>
        </w:rPr>
        <w:t>ĺňajú sa</w:t>
      </w:r>
      <w:r w:rsidR="00C240A9">
        <w:rPr>
          <w:rStyle w:val="Zstupntext"/>
          <w:color w:val="000000"/>
        </w:rPr>
        <w:t xml:space="preserve"> nové písmena n) a o)</w:t>
      </w:r>
      <w:r>
        <w:rPr>
          <w:rStyle w:val="Zstupntext"/>
          <w:color w:val="000000"/>
        </w:rPr>
        <w:t xml:space="preserve"> do § 8 ods. 3</w:t>
      </w:r>
      <w:r w:rsidR="00C240A9">
        <w:rPr>
          <w:rStyle w:val="Zstupntext"/>
          <w:color w:val="000000"/>
        </w:rPr>
        <w:t>, pretože ide o povinnosti výrobcu strelnej zbrane, ktoré sú bližšie špecifikované v § 7 avšak, ak si výrobca nesp</w:t>
      </w:r>
      <w:r w:rsidR="004C1139">
        <w:rPr>
          <w:rStyle w:val="Zstupntext"/>
          <w:color w:val="000000"/>
        </w:rPr>
        <w:t>lní povinnosti uvedené v § 7 je </w:t>
      </w:r>
      <w:r w:rsidR="00C240A9">
        <w:rPr>
          <w:rStyle w:val="Zstupntext"/>
          <w:color w:val="000000"/>
        </w:rPr>
        <w:t xml:space="preserve">potrebné, aby si tieto povinnosti splnil dovozca, ktorý odkazuje na povinnosti výrobcu. </w:t>
      </w:r>
    </w:p>
    <w:p w:rsidR="00C240A9" w:rsidRDefault="00C240A9" w:rsidP="000A3F82">
      <w:pPr>
        <w:widowControl/>
        <w:spacing w:after="120"/>
        <w:contextualSpacing/>
        <w:jc w:val="both"/>
        <w:rPr>
          <w:rStyle w:val="Zstupntext"/>
          <w:color w:val="000000"/>
        </w:rPr>
      </w:pPr>
    </w:p>
    <w:p w:rsidR="00C240A9" w:rsidRDefault="00C240A9" w:rsidP="000A3F82">
      <w:pPr>
        <w:widowControl/>
        <w:spacing w:after="120"/>
        <w:contextualSpacing/>
        <w:jc w:val="both"/>
        <w:rPr>
          <w:rStyle w:val="Zstupntext"/>
          <w:b/>
          <w:color w:val="000000"/>
        </w:rPr>
      </w:pPr>
      <w:r w:rsidRPr="00C240A9">
        <w:rPr>
          <w:rStyle w:val="Zstupntext"/>
          <w:b/>
          <w:color w:val="000000"/>
        </w:rPr>
        <w:t xml:space="preserve">K bodu </w:t>
      </w:r>
      <w:r w:rsidR="00ED1D45">
        <w:rPr>
          <w:rStyle w:val="Zstupntext"/>
          <w:b/>
          <w:color w:val="000000"/>
        </w:rPr>
        <w:t>4</w:t>
      </w:r>
    </w:p>
    <w:p w:rsidR="00EB423F" w:rsidRDefault="00EB423F" w:rsidP="000A3F82">
      <w:pPr>
        <w:widowControl/>
        <w:spacing w:after="120"/>
        <w:contextualSpacing/>
        <w:jc w:val="both"/>
        <w:rPr>
          <w:rStyle w:val="Zstupntext"/>
          <w:color w:val="000000"/>
        </w:rPr>
      </w:pPr>
      <w:r>
        <w:rPr>
          <w:rStyle w:val="Zstupntext"/>
          <w:color w:val="000000"/>
        </w:rPr>
        <w:t>V § 12 ods. 16</w:t>
      </w:r>
      <w:r w:rsidR="00463EF0">
        <w:rPr>
          <w:rStyle w:val="Zstupntext"/>
          <w:color w:val="000000"/>
        </w:rPr>
        <w:t xml:space="preserve"> v znení </w:t>
      </w:r>
      <w:r>
        <w:rPr>
          <w:rStyle w:val="Zstupntext"/>
          <w:color w:val="000000"/>
        </w:rPr>
        <w:t>písm</w:t>
      </w:r>
      <w:r w:rsidR="00612569">
        <w:rPr>
          <w:rStyle w:val="Zstupntext"/>
          <w:color w:val="000000"/>
        </w:rPr>
        <w:t>en</w:t>
      </w:r>
      <w:r w:rsidR="00463EF0">
        <w:rPr>
          <w:rStyle w:val="Zstupntext"/>
          <w:color w:val="000000"/>
        </w:rPr>
        <w:t>a</w:t>
      </w:r>
      <w:r>
        <w:rPr>
          <w:rStyle w:val="Zstupntext"/>
          <w:color w:val="000000"/>
        </w:rPr>
        <w:t xml:space="preserve"> b) </w:t>
      </w:r>
      <w:r w:rsidR="00463EF0">
        <w:rPr>
          <w:rStyle w:val="Zstupntext"/>
          <w:color w:val="000000"/>
        </w:rPr>
        <w:t xml:space="preserve"> sa </w:t>
      </w:r>
      <w:r>
        <w:rPr>
          <w:rStyle w:val="Zstupntext"/>
          <w:color w:val="000000"/>
        </w:rPr>
        <w:t xml:space="preserve">dopĺňa aj </w:t>
      </w:r>
      <w:r w:rsidR="00D87371">
        <w:rPr>
          <w:rStyle w:val="Zstupntext"/>
          <w:color w:val="000000"/>
        </w:rPr>
        <w:t xml:space="preserve">o </w:t>
      </w:r>
      <w:bookmarkStart w:id="0" w:name="_GoBack"/>
      <w:bookmarkEnd w:id="0"/>
      <w:r>
        <w:rPr>
          <w:rStyle w:val="Zstupntext"/>
          <w:color w:val="000000"/>
        </w:rPr>
        <w:t xml:space="preserve">písmeno n) z dôvodu, že </w:t>
      </w:r>
      <w:r w:rsidR="00BA257C">
        <w:rPr>
          <w:rStyle w:val="Zstupntext"/>
          <w:color w:val="000000"/>
        </w:rPr>
        <w:t xml:space="preserve">v </w:t>
      </w:r>
      <w:r w:rsidR="00BA257C" w:rsidRPr="00BA257C">
        <w:rPr>
          <w:color w:val="000000"/>
        </w:rPr>
        <w:t xml:space="preserve">§ 7 </w:t>
      </w:r>
      <w:r w:rsidR="00BA257C">
        <w:rPr>
          <w:color w:val="000000"/>
        </w:rPr>
        <w:t xml:space="preserve">sa </w:t>
      </w:r>
      <w:r w:rsidR="00D87371">
        <w:rPr>
          <w:color w:val="000000"/>
        </w:rPr>
        <w:t>odsek</w:t>
      </w:r>
      <w:r w:rsidR="00BA257C" w:rsidRPr="00BA257C">
        <w:rPr>
          <w:color w:val="000000"/>
        </w:rPr>
        <w:t xml:space="preserve"> 2 </w:t>
      </w:r>
      <w:r w:rsidR="00BA257C">
        <w:rPr>
          <w:color w:val="000000"/>
        </w:rPr>
        <w:t>doplnil</w:t>
      </w:r>
      <w:r w:rsidR="00BA257C" w:rsidRPr="00BA257C">
        <w:rPr>
          <w:color w:val="000000"/>
        </w:rPr>
        <w:t xml:space="preserve"> </w:t>
      </w:r>
      <w:r w:rsidR="004C1139">
        <w:rPr>
          <w:color w:val="000000"/>
        </w:rPr>
        <w:t>o </w:t>
      </w:r>
      <w:r w:rsidR="00BA257C" w:rsidRPr="00BA257C">
        <w:rPr>
          <w:color w:val="000000"/>
        </w:rPr>
        <w:t>písmen</w:t>
      </w:r>
      <w:r w:rsidR="00D87371">
        <w:rPr>
          <w:color w:val="000000"/>
        </w:rPr>
        <w:t>o</w:t>
      </w:r>
      <w:r w:rsidR="00BA257C">
        <w:rPr>
          <w:color w:val="000000"/>
        </w:rPr>
        <w:t xml:space="preserve"> </w:t>
      </w:r>
      <w:r w:rsidR="00BA257C" w:rsidRPr="00BA257C">
        <w:rPr>
          <w:color w:val="000000"/>
        </w:rPr>
        <w:t>n)</w:t>
      </w:r>
      <w:r w:rsidR="00BA257C">
        <w:rPr>
          <w:color w:val="000000"/>
        </w:rPr>
        <w:t>, ktoré</w:t>
      </w:r>
      <w:r w:rsidR="00BA257C" w:rsidRPr="00BA257C">
        <w:rPr>
          <w:color w:val="000000"/>
        </w:rPr>
        <w:t xml:space="preserve"> </w:t>
      </w:r>
      <w:r>
        <w:rPr>
          <w:rStyle w:val="Zstupntext"/>
          <w:color w:val="000000"/>
        </w:rPr>
        <w:t xml:space="preserve">je potrebné zosúladiť aj s posudzovaním zhody strelnej zbrane. </w:t>
      </w:r>
    </w:p>
    <w:p w:rsidR="00380B57" w:rsidRPr="00EB423F" w:rsidRDefault="00380B57" w:rsidP="000A3F82">
      <w:pPr>
        <w:widowControl/>
        <w:spacing w:after="120"/>
        <w:contextualSpacing/>
        <w:jc w:val="both"/>
        <w:rPr>
          <w:rStyle w:val="Zstupntext"/>
          <w:color w:val="000000"/>
        </w:rPr>
      </w:pPr>
    </w:p>
    <w:p w:rsidR="00F95DBD" w:rsidRPr="004C1139" w:rsidRDefault="00380B57" w:rsidP="000A3F82">
      <w:pPr>
        <w:widowControl/>
        <w:spacing w:after="120"/>
        <w:contextualSpacing/>
        <w:jc w:val="both"/>
        <w:rPr>
          <w:rStyle w:val="Zstupntext"/>
          <w:b/>
          <w:color w:val="000000"/>
        </w:rPr>
      </w:pPr>
      <w:r w:rsidRPr="004C1139">
        <w:rPr>
          <w:rStyle w:val="Zstupntext"/>
          <w:b/>
          <w:color w:val="000000"/>
        </w:rPr>
        <w:t>K bodu 5</w:t>
      </w:r>
    </w:p>
    <w:p w:rsidR="00380B57" w:rsidRDefault="00380B57" w:rsidP="000A3F82">
      <w:pPr>
        <w:widowControl/>
        <w:spacing w:after="120"/>
        <w:contextualSpacing/>
        <w:jc w:val="both"/>
        <w:rPr>
          <w:rStyle w:val="Zstupntext"/>
          <w:color w:val="000000"/>
        </w:rPr>
      </w:pPr>
      <w:r>
        <w:rPr>
          <w:rStyle w:val="Zstupntext"/>
          <w:color w:val="000000"/>
        </w:rPr>
        <w:lastRenderedPageBreak/>
        <w:t>V § 19 sa dopĺňa nový odsek 2 z dôvodu predloženia návrhu zákona na vnútrokomunitárne pripomienkové konanie.</w:t>
      </w:r>
    </w:p>
    <w:p w:rsidR="00380B57" w:rsidRDefault="00380B57" w:rsidP="000A3F82">
      <w:pPr>
        <w:widowControl/>
        <w:spacing w:after="120"/>
        <w:contextualSpacing/>
        <w:jc w:val="both"/>
        <w:rPr>
          <w:rStyle w:val="Zstupntext"/>
          <w:color w:val="000000"/>
        </w:rPr>
      </w:pPr>
    </w:p>
    <w:p w:rsidR="00743A21" w:rsidRPr="00743A21" w:rsidRDefault="00743A21" w:rsidP="00743A21">
      <w:pPr>
        <w:widowControl/>
        <w:jc w:val="both"/>
        <w:rPr>
          <w:rStyle w:val="Zstupntext"/>
          <w:b/>
          <w:color w:val="000000"/>
        </w:rPr>
      </w:pPr>
      <w:r w:rsidRPr="00743A21">
        <w:rPr>
          <w:rStyle w:val="Zstupntext"/>
          <w:b/>
          <w:color w:val="000000"/>
        </w:rPr>
        <w:t xml:space="preserve">K bodu </w:t>
      </w:r>
      <w:r w:rsidR="00380B57">
        <w:rPr>
          <w:rStyle w:val="Zstupntext"/>
          <w:b/>
          <w:color w:val="000000"/>
        </w:rPr>
        <w:t>6</w:t>
      </w:r>
    </w:p>
    <w:p w:rsidR="00743A21" w:rsidRPr="00743A21" w:rsidRDefault="00743A21" w:rsidP="00743A21">
      <w:pPr>
        <w:widowControl/>
        <w:jc w:val="both"/>
        <w:rPr>
          <w:rStyle w:val="Zstupntext"/>
          <w:color w:val="000000"/>
        </w:rPr>
      </w:pPr>
      <w:r w:rsidRPr="00743A21">
        <w:rPr>
          <w:rStyle w:val="Zstupntext"/>
          <w:color w:val="000000"/>
        </w:rPr>
        <w:t xml:space="preserve">Prechodným ustanovením sa ustanovuje, že strelné zbrane vyrobené a zároveň už aj uvedené na trh podľa zákona v znení účinnom do 21. júla 2025 sa môžu sprístupňovať na trhu aj po 22. júli 2025. Cieľom prechodného ustanovenia je zabezpečiť primerané podmienky pre podnikateľské subjekty, aby sa nezvýšili ich finančné náklady na dodatočné označovanie strelných zbraní. </w:t>
      </w:r>
    </w:p>
    <w:p w:rsidR="00743A21" w:rsidRDefault="00743A21" w:rsidP="000A3F82">
      <w:pPr>
        <w:widowControl/>
        <w:spacing w:after="120"/>
        <w:contextualSpacing/>
        <w:jc w:val="both"/>
        <w:rPr>
          <w:rStyle w:val="Zstupntext"/>
          <w:b/>
          <w:color w:val="000000"/>
        </w:rPr>
      </w:pPr>
    </w:p>
    <w:p w:rsidR="00F95DBD" w:rsidRDefault="00DB5A46" w:rsidP="000A3F82">
      <w:pPr>
        <w:widowControl/>
        <w:spacing w:after="120"/>
        <w:contextualSpacing/>
        <w:jc w:val="both"/>
        <w:rPr>
          <w:rStyle w:val="Zstupntext"/>
          <w:b/>
          <w:color w:val="000000"/>
        </w:rPr>
      </w:pPr>
      <w:r>
        <w:rPr>
          <w:rStyle w:val="Zstupntext"/>
          <w:b/>
          <w:color w:val="000000"/>
        </w:rPr>
        <w:t xml:space="preserve">K bodu </w:t>
      </w:r>
      <w:r w:rsidR="00380B57">
        <w:rPr>
          <w:rStyle w:val="Zstupntext"/>
          <w:b/>
          <w:color w:val="000000"/>
        </w:rPr>
        <w:t>7</w:t>
      </w:r>
    </w:p>
    <w:p w:rsidR="00F95DBD" w:rsidRDefault="00F95DBD" w:rsidP="000A3F82">
      <w:pPr>
        <w:widowControl/>
        <w:spacing w:after="120"/>
        <w:contextualSpacing/>
        <w:jc w:val="both"/>
        <w:rPr>
          <w:rStyle w:val="Zstupntext"/>
          <w:b/>
          <w:color w:val="000000"/>
        </w:rPr>
      </w:pPr>
      <w:r w:rsidRPr="00F95DBD">
        <w:rPr>
          <w:rStyle w:val="Zstupntext"/>
          <w:color w:val="000000"/>
        </w:rPr>
        <w:t xml:space="preserve">V prílohe č. 1 je potrebné do </w:t>
      </w:r>
      <w:r w:rsidR="0057341A">
        <w:rPr>
          <w:rStyle w:val="Zstupntext"/>
          <w:color w:val="000000"/>
        </w:rPr>
        <w:t xml:space="preserve">piateho </w:t>
      </w:r>
      <w:r w:rsidRPr="00F95DBD">
        <w:rPr>
          <w:rStyle w:val="Zstupntext"/>
          <w:color w:val="000000"/>
        </w:rPr>
        <w:t>bodu doplniť aj písmeno n)</w:t>
      </w:r>
      <w:r w:rsidR="00C72434">
        <w:rPr>
          <w:rStyle w:val="Zstupntext"/>
          <w:color w:val="000000"/>
        </w:rPr>
        <w:t xml:space="preserve"> v nadväznosti na odôvodnenie k novelizačnému bodu 2</w:t>
      </w:r>
      <w:r w:rsidR="0035673D">
        <w:rPr>
          <w:rStyle w:val="Zstupntext"/>
          <w:color w:val="000000"/>
        </w:rPr>
        <w:t>. Taktiež je</w:t>
      </w:r>
      <w:r w:rsidRPr="00F95DBD">
        <w:rPr>
          <w:rStyle w:val="Zstupntext"/>
          <w:color w:val="000000"/>
        </w:rPr>
        <w:t xml:space="preserve"> potrebné vykonať kontrolu z hľadiska plnenia základných požiadaviek zo strany autorizovanej osoby</w:t>
      </w:r>
      <w:r w:rsidR="0035673D">
        <w:rPr>
          <w:rStyle w:val="Zstupntext"/>
          <w:color w:val="000000"/>
        </w:rPr>
        <w:t>, a preto sa upravujú aj ustanovenia prílohy č. 1 body 5., 5.1., 5.2., a 5.4</w:t>
      </w:r>
      <w:r w:rsidRPr="00F95DBD">
        <w:rPr>
          <w:rStyle w:val="Zstupntext"/>
          <w:color w:val="000000"/>
        </w:rPr>
        <w:t>.</w:t>
      </w:r>
      <w:r>
        <w:rPr>
          <w:rStyle w:val="Zstupntext"/>
          <w:b/>
          <w:color w:val="000000"/>
        </w:rPr>
        <w:t xml:space="preserve"> </w:t>
      </w:r>
    </w:p>
    <w:p w:rsidR="00F95DBD" w:rsidRDefault="00F95DBD" w:rsidP="000A3F82">
      <w:pPr>
        <w:widowControl/>
        <w:spacing w:after="120"/>
        <w:contextualSpacing/>
        <w:jc w:val="both"/>
        <w:rPr>
          <w:rStyle w:val="Zstupntext"/>
          <w:b/>
          <w:color w:val="000000"/>
        </w:rPr>
      </w:pPr>
    </w:p>
    <w:p w:rsidR="00F95DBD" w:rsidRDefault="00DB5A46" w:rsidP="000A3F82">
      <w:pPr>
        <w:widowControl/>
        <w:spacing w:after="120"/>
        <w:contextualSpacing/>
        <w:jc w:val="both"/>
        <w:rPr>
          <w:rStyle w:val="Zstupntext"/>
          <w:b/>
          <w:color w:val="000000"/>
        </w:rPr>
      </w:pPr>
      <w:r>
        <w:rPr>
          <w:rStyle w:val="Zstupntext"/>
          <w:b/>
          <w:color w:val="000000"/>
        </w:rPr>
        <w:t xml:space="preserve">K bodu </w:t>
      </w:r>
      <w:r w:rsidR="00380B57">
        <w:rPr>
          <w:rStyle w:val="Zstupntext"/>
          <w:b/>
          <w:color w:val="000000"/>
        </w:rPr>
        <w:t>8</w:t>
      </w:r>
    </w:p>
    <w:p w:rsidR="00F95DBD" w:rsidRPr="00F95DBD" w:rsidRDefault="00BA257C" w:rsidP="000A3F82">
      <w:pPr>
        <w:widowControl/>
        <w:spacing w:after="120"/>
        <w:contextualSpacing/>
        <w:jc w:val="both"/>
        <w:rPr>
          <w:rStyle w:val="Zstupntext"/>
          <w:color w:val="000000"/>
        </w:rPr>
      </w:pPr>
      <w:r>
        <w:rPr>
          <w:rStyle w:val="Zstupntext"/>
          <w:color w:val="000000"/>
        </w:rPr>
        <w:t>V prílohe č. 11 sa d</w:t>
      </w:r>
      <w:r w:rsidR="00F95DBD" w:rsidRPr="00F95DBD">
        <w:rPr>
          <w:rStyle w:val="Zstupntext"/>
          <w:color w:val="000000"/>
        </w:rPr>
        <w:t>opĺňa</w:t>
      </w:r>
      <w:r w:rsidR="00F95DBD">
        <w:rPr>
          <w:rStyle w:val="Zstupntext"/>
          <w:color w:val="000000"/>
        </w:rPr>
        <w:t xml:space="preserve"> </w:t>
      </w:r>
      <w:r w:rsidR="007D0C55">
        <w:rPr>
          <w:rStyle w:val="Zstupntext"/>
          <w:color w:val="000000"/>
        </w:rPr>
        <w:t xml:space="preserve">štvrtý </w:t>
      </w:r>
      <w:r w:rsidR="00F95DBD">
        <w:rPr>
          <w:rStyle w:val="Zstupntext"/>
          <w:color w:val="000000"/>
        </w:rPr>
        <w:t xml:space="preserve">bod, </w:t>
      </w:r>
      <w:r w:rsidR="007D0C55">
        <w:rPr>
          <w:rStyle w:val="Zstupntext"/>
          <w:color w:val="000000"/>
        </w:rPr>
        <w:t>ktor</w:t>
      </w:r>
      <w:r>
        <w:rPr>
          <w:rStyle w:val="Zstupntext"/>
          <w:color w:val="000000"/>
        </w:rPr>
        <w:t>ý</w:t>
      </w:r>
      <w:r w:rsidR="007D0C55">
        <w:rPr>
          <w:rStyle w:val="Zstupntext"/>
          <w:color w:val="000000"/>
        </w:rPr>
        <w:t xml:space="preserve"> je aproximačnou prílohou</w:t>
      </w:r>
      <w:r>
        <w:rPr>
          <w:rStyle w:val="Zstupntext"/>
          <w:color w:val="000000"/>
        </w:rPr>
        <w:t>,</w:t>
      </w:r>
      <w:r w:rsidR="007D0C55">
        <w:rPr>
          <w:rStyle w:val="Zstupntext"/>
          <w:color w:val="000000"/>
        </w:rPr>
        <w:t xml:space="preserve"> o </w:t>
      </w:r>
      <w:r w:rsidR="00F95DBD">
        <w:rPr>
          <w:rStyle w:val="Zstupntext"/>
          <w:color w:val="000000"/>
        </w:rPr>
        <w:t>vykonávaci</w:t>
      </w:r>
      <w:r w:rsidR="007D0C55">
        <w:rPr>
          <w:rStyle w:val="Zstupntext"/>
          <w:color w:val="000000"/>
        </w:rPr>
        <w:t>u</w:t>
      </w:r>
      <w:r w:rsidR="00F95DBD">
        <w:rPr>
          <w:rStyle w:val="Zstupntext"/>
          <w:color w:val="000000"/>
        </w:rPr>
        <w:t xml:space="preserve"> smernic</w:t>
      </w:r>
      <w:r w:rsidR="007D0C55">
        <w:rPr>
          <w:rStyle w:val="Zstupntext"/>
          <w:color w:val="000000"/>
        </w:rPr>
        <w:t>u</w:t>
      </w:r>
      <w:r w:rsidR="00F95DBD">
        <w:rPr>
          <w:rStyle w:val="Zstupntext"/>
          <w:color w:val="000000"/>
        </w:rPr>
        <w:t xml:space="preserve"> Komisie (EÚ) 2024/325 z dôvodu zabezpečenia povinnosti </w:t>
      </w:r>
      <w:r w:rsidR="0019419E">
        <w:rPr>
          <w:rStyle w:val="Zstupntext"/>
          <w:color w:val="000000"/>
        </w:rPr>
        <w:t>uviesť priamo v prijatých ustanoveniach návrhu zákona odkaz na vykonávaciu smernicu Komisie (EÚ) 2024/325.</w:t>
      </w:r>
    </w:p>
    <w:p w:rsidR="00A8117B" w:rsidRDefault="00A8117B" w:rsidP="00A8117B">
      <w:pPr>
        <w:widowControl/>
        <w:jc w:val="both"/>
        <w:rPr>
          <w:rStyle w:val="Zstupntext"/>
          <w:b/>
          <w:color w:val="000000" w:themeColor="text1"/>
        </w:rPr>
      </w:pPr>
    </w:p>
    <w:p w:rsidR="00CF2FC9" w:rsidRPr="00CF2FC9" w:rsidRDefault="00133FFD" w:rsidP="00CF2FC9">
      <w:pPr>
        <w:widowControl/>
        <w:jc w:val="both"/>
        <w:rPr>
          <w:rStyle w:val="Zstupntext"/>
          <w:b/>
          <w:color w:val="000000" w:themeColor="text1"/>
        </w:rPr>
      </w:pPr>
      <w:r>
        <w:rPr>
          <w:rStyle w:val="Zstupntext"/>
          <w:b/>
          <w:color w:val="000000" w:themeColor="text1"/>
        </w:rPr>
        <w:t>K Čl. 2</w:t>
      </w:r>
    </w:p>
    <w:p w:rsidR="00657E8F" w:rsidRDefault="00657E8F" w:rsidP="004E1D07">
      <w:pPr>
        <w:widowControl/>
        <w:jc w:val="both"/>
        <w:rPr>
          <w:rStyle w:val="Zstupntext"/>
          <w:b/>
          <w:color w:val="000000" w:themeColor="text1"/>
        </w:rPr>
      </w:pPr>
    </w:p>
    <w:p w:rsidR="00CF2FC9" w:rsidRPr="00CF2FC9" w:rsidRDefault="00CF2FC9" w:rsidP="004E1D07">
      <w:pPr>
        <w:widowControl/>
        <w:jc w:val="both"/>
        <w:rPr>
          <w:rStyle w:val="Zstupntext"/>
          <w:color w:val="000000" w:themeColor="text1"/>
        </w:rPr>
      </w:pPr>
      <w:r>
        <w:rPr>
          <w:rStyle w:val="Zstupntext"/>
          <w:color w:val="000000" w:themeColor="text1"/>
        </w:rPr>
        <w:t xml:space="preserve">Účinnosť tohto zákona </w:t>
      </w:r>
      <w:r w:rsidR="00442809">
        <w:rPr>
          <w:rStyle w:val="Zstupntext"/>
          <w:color w:val="000000" w:themeColor="text1"/>
        </w:rPr>
        <w:t>sa navrhuje</w:t>
      </w:r>
      <w:r w:rsidR="00442809" w:rsidRPr="00442809">
        <w:rPr>
          <w:rStyle w:val="Zstupntext"/>
          <w:color w:val="000000" w:themeColor="text1"/>
        </w:rPr>
        <w:t xml:space="preserve"> </w:t>
      </w:r>
      <w:r w:rsidR="00442809" w:rsidRPr="00442809">
        <w:rPr>
          <w:rStyle w:val="Zstupntext"/>
          <w:color w:val="000000"/>
        </w:rPr>
        <w:t xml:space="preserve">na </w:t>
      </w:r>
      <w:r w:rsidR="00442809">
        <w:t>22. júla 2025</w:t>
      </w:r>
      <w:r>
        <w:rPr>
          <w:rStyle w:val="Zstupntext"/>
          <w:color w:val="000000" w:themeColor="text1"/>
        </w:rPr>
        <w:t xml:space="preserve">, aby bol dodržaný termín na prebratie vykonávacej smernice Komisie (EÚ) 2024/325.  </w:t>
      </w:r>
    </w:p>
    <w:p w:rsidR="006C6328" w:rsidRPr="00D52CF2" w:rsidRDefault="006C6328" w:rsidP="00EF5BB6">
      <w:pPr>
        <w:widowControl/>
        <w:spacing w:after="280" w:afterAutospacing="1"/>
        <w:jc w:val="both"/>
        <w:rPr>
          <w:rStyle w:val="Zstupntext"/>
          <w:color w:val="000000"/>
        </w:rPr>
      </w:pPr>
    </w:p>
    <w:sectPr w:rsidR="006C6328" w:rsidRPr="00D52CF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BE4" w:rsidRDefault="007B0BE4" w:rsidP="0084525F">
      <w:r>
        <w:separator/>
      </w:r>
    </w:p>
  </w:endnote>
  <w:endnote w:type="continuationSeparator" w:id="0">
    <w:p w:rsidR="007B0BE4" w:rsidRDefault="007B0BE4" w:rsidP="0084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BE4" w:rsidRDefault="007B0BE4" w:rsidP="0084525F">
      <w:r>
        <w:separator/>
      </w:r>
    </w:p>
  </w:footnote>
  <w:footnote w:type="continuationSeparator" w:id="0">
    <w:p w:rsidR="007B0BE4" w:rsidRDefault="007B0BE4" w:rsidP="00845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01D"/>
    <w:multiLevelType w:val="multilevel"/>
    <w:tmpl w:val="CEC27E4A"/>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71958A5"/>
    <w:multiLevelType w:val="hybridMultilevel"/>
    <w:tmpl w:val="98BCFFA8"/>
    <w:lvl w:ilvl="0" w:tplc="8DD82874">
      <w:start w:val="1"/>
      <w:numFmt w:val="decimal"/>
      <w:lvlText w:val="%1."/>
      <w:lvlJc w:val="left"/>
      <w:pPr>
        <w:ind w:left="360" w:hanging="360"/>
      </w:pPr>
      <w:rPr>
        <w:rFonts w:ascii="Times New Roman" w:hAnsi="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68D877A8"/>
    <w:multiLevelType w:val="hybridMultilevel"/>
    <w:tmpl w:val="5532D0CE"/>
    <w:lvl w:ilvl="0" w:tplc="687253F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characterSpacingControl w:val="doNotCompress"/>
  <w:doNotValidateAgainstSchema/>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068"/>
    <w:rsid w:val="00003AD0"/>
    <w:rsid w:val="00006AD3"/>
    <w:rsid w:val="00017772"/>
    <w:rsid w:val="00027A17"/>
    <w:rsid w:val="00036102"/>
    <w:rsid w:val="000524E4"/>
    <w:rsid w:val="0005312D"/>
    <w:rsid w:val="00062EC0"/>
    <w:rsid w:val="00066DC4"/>
    <w:rsid w:val="00080272"/>
    <w:rsid w:val="00095FD0"/>
    <w:rsid w:val="00097B9E"/>
    <w:rsid w:val="000A3F82"/>
    <w:rsid w:val="000A49D9"/>
    <w:rsid w:val="000B3DE8"/>
    <w:rsid w:val="000C0AA9"/>
    <w:rsid w:val="000C4E5C"/>
    <w:rsid w:val="000E6ECD"/>
    <w:rsid w:val="000F154E"/>
    <w:rsid w:val="00101A8A"/>
    <w:rsid w:val="00111F9D"/>
    <w:rsid w:val="001332E4"/>
    <w:rsid w:val="00133FFD"/>
    <w:rsid w:val="001430C7"/>
    <w:rsid w:val="00162ABC"/>
    <w:rsid w:val="0019103E"/>
    <w:rsid w:val="00193E9A"/>
    <w:rsid w:val="0019419E"/>
    <w:rsid w:val="001A351C"/>
    <w:rsid w:val="001D2818"/>
    <w:rsid w:val="001E4458"/>
    <w:rsid w:val="001E59E0"/>
    <w:rsid w:val="001F0C74"/>
    <w:rsid w:val="001F1B20"/>
    <w:rsid w:val="001F6D0A"/>
    <w:rsid w:val="00211567"/>
    <w:rsid w:val="002252FE"/>
    <w:rsid w:val="00227754"/>
    <w:rsid w:val="00236BA0"/>
    <w:rsid w:val="002419E9"/>
    <w:rsid w:val="0024355A"/>
    <w:rsid w:val="00245C3F"/>
    <w:rsid w:val="00253130"/>
    <w:rsid w:val="00254C5A"/>
    <w:rsid w:val="002557E0"/>
    <w:rsid w:val="00267C6D"/>
    <w:rsid w:val="0028532D"/>
    <w:rsid w:val="00285863"/>
    <w:rsid w:val="0029082D"/>
    <w:rsid w:val="002909F4"/>
    <w:rsid w:val="0029158E"/>
    <w:rsid w:val="002915A3"/>
    <w:rsid w:val="002C28A5"/>
    <w:rsid w:val="002C337B"/>
    <w:rsid w:val="002C6894"/>
    <w:rsid w:val="002C7BF0"/>
    <w:rsid w:val="002E2D43"/>
    <w:rsid w:val="002E2E91"/>
    <w:rsid w:val="002E3BE3"/>
    <w:rsid w:val="00330FF3"/>
    <w:rsid w:val="003555C8"/>
    <w:rsid w:val="0035673D"/>
    <w:rsid w:val="00380B57"/>
    <w:rsid w:val="00381E4A"/>
    <w:rsid w:val="00384A48"/>
    <w:rsid w:val="003B4BEE"/>
    <w:rsid w:val="003C417F"/>
    <w:rsid w:val="003E1340"/>
    <w:rsid w:val="003E765E"/>
    <w:rsid w:val="003F779A"/>
    <w:rsid w:val="004121DF"/>
    <w:rsid w:val="004160CF"/>
    <w:rsid w:val="004230EF"/>
    <w:rsid w:val="0043025D"/>
    <w:rsid w:val="004357C1"/>
    <w:rsid w:val="00442809"/>
    <w:rsid w:val="004613B1"/>
    <w:rsid w:val="004637D4"/>
    <w:rsid w:val="00463EF0"/>
    <w:rsid w:val="00467D05"/>
    <w:rsid w:val="004738D8"/>
    <w:rsid w:val="00480EB4"/>
    <w:rsid w:val="00492AB3"/>
    <w:rsid w:val="004B0E4A"/>
    <w:rsid w:val="004B5AFB"/>
    <w:rsid w:val="004C1139"/>
    <w:rsid w:val="004C6C1B"/>
    <w:rsid w:val="004D22C6"/>
    <w:rsid w:val="004D3B73"/>
    <w:rsid w:val="004E1D07"/>
    <w:rsid w:val="00505894"/>
    <w:rsid w:val="0051042A"/>
    <w:rsid w:val="00511AFE"/>
    <w:rsid w:val="0052526B"/>
    <w:rsid w:val="00532A0B"/>
    <w:rsid w:val="00561416"/>
    <w:rsid w:val="00563009"/>
    <w:rsid w:val="0056538B"/>
    <w:rsid w:val="005727D4"/>
    <w:rsid w:val="0057341A"/>
    <w:rsid w:val="0057451E"/>
    <w:rsid w:val="00575ED8"/>
    <w:rsid w:val="00577FF5"/>
    <w:rsid w:val="005A5F85"/>
    <w:rsid w:val="005B0428"/>
    <w:rsid w:val="005B1ED9"/>
    <w:rsid w:val="005C47E9"/>
    <w:rsid w:val="005D052C"/>
    <w:rsid w:val="005D1475"/>
    <w:rsid w:val="005D668C"/>
    <w:rsid w:val="005E78C0"/>
    <w:rsid w:val="00601401"/>
    <w:rsid w:val="006059B6"/>
    <w:rsid w:val="006060C1"/>
    <w:rsid w:val="00612569"/>
    <w:rsid w:val="00615A5B"/>
    <w:rsid w:val="00616E16"/>
    <w:rsid w:val="006260E2"/>
    <w:rsid w:val="0064125F"/>
    <w:rsid w:val="006529AA"/>
    <w:rsid w:val="00655902"/>
    <w:rsid w:val="00657E8F"/>
    <w:rsid w:val="00677F54"/>
    <w:rsid w:val="0068566C"/>
    <w:rsid w:val="0069193F"/>
    <w:rsid w:val="006946DD"/>
    <w:rsid w:val="006A2B4E"/>
    <w:rsid w:val="006A6829"/>
    <w:rsid w:val="006C25D7"/>
    <w:rsid w:val="006C6328"/>
    <w:rsid w:val="006D5FE8"/>
    <w:rsid w:val="006E59F6"/>
    <w:rsid w:val="006F1FCE"/>
    <w:rsid w:val="006F4090"/>
    <w:rsid w:val="006F63F3"/>
    <w:rsid w:val="0072748A"/>
    <w:rsid w:val="0073065F"/>
    <w:rsid w:val="0073169A"/>
    <w:rsid w:val="00743A21"/>
    <w:rsid w:val="00752256"/>
    <w:rsid w:val="00752D6B"/>
    <w:rsid w:val="00752E84"/>
    <w:rsid w:val="00753045"/>
    <w:rsid w:val="0076281B"/>
    <w:rsid w:val="00776014"/>
    <w:rsid w:val="007807D7"/>
    <w:rsid w:val="00796F05"/>
    <w:rsid w:val="007A70B3"/>
    <w:rsid w:val="007B0BE4"/>
    <w:rsid w:val="007D0C55"/>
    <w:rsid w:val="007D21AF"/>
    <w:rsid w:val="007D544D"/>
    <w:rsid w:val="007E1DE3"/>
    <w:rsid w:val="00801807"/>
    <w:rsid w:val="00813909"/>
    <w:rsid w:val="00827A49"/>
    <w:rsid w:val="00844F88"/>
    <w:rsid w:val="0084525F"/>
    <w:rsid w:val="00846CE6"/>
    <w:rsid w:val="00851E6A"/>
    <w:rsid w:val="00856250"/>
    <w:rsid w:val="00871F02"/>
    <w:rsid w:val="00881525"/>
    <w:rsid w:val="00891578"/>
    <w:rsid w:val="008A17FF"/>
    <w:rsid w:val="008A44F9"/>
    <w:rsid w:val="008A4D8B"/>
    <w:rsid w:val="008E1944"/>
    <w:rsid w:val="008F711C"/>
    <w:rsid w:val="00905EF1"/>
    <w:rsid w:val="00917525"/>
    <w:rsid w:val="00917E21"/>
    <w:rsid w:val="009206AE"/>
    <w:rsid w:val="009242BF"/>
    <w:rsid w:val="009245F2"/>
    <w:rsid w:val="009274DB"/>
    <w:rsid w:val="00934D7A"/>
    <w:rsid w:val="00935BC1"/>
    <w:rsid w:val="00957DBB"/>
    <w:rsid w:val="00961999"/>
    <w:rsid w:val="009619E0"/>
    <w:rsid w:val="00961D3E"/>
    <w:rsid w:val="00962E56"/>
    <w:rsid w:val="0098169B"/>
    <w:rsid w:val="009822C9"/>
    <w:rsid w:val="009900BF"/>
    <w:rsid w:val="009A0591"/>
    <w:rsid w:val="009A0D9C"/>
    <w:rsid w:val="009A2E89"/>
    <w:rsid w:val="009A7A73"/>
    <w:rsid w:val="009B06B5"/>
    <w:rsid w:val="009B3EBD"/>
    <w:rsid w:val="009C1B7D"/>
    <w:rsid w:val="009C3B82"/>
    <w:rsid w:val="009D1D44"/>
    <w:rsid w:val="009F55BC"/>
    <w:rsid w:val="00A1787C"/>
    <w:rsid w:val="00A4048D"/>
    <w:rsid w:val="00A47AFF"/>
    <w:rsid w:val="00A5553A"/>
    <w:rsid w:val="00A63D64"/>
    <w:rsid w:val="00A733CE"/>
    <w:rsid w:val="00A7723A"/>
    <w:rsid w:val="00A77780"/>
    <w:rsid w:val="00A8088A"/>
    <w:rsid w:val="00A8117B"/>
    <w:rsid w:val="00A82C85"/>
    <w:rsid w:val="00A9544F"/>
    <w:rsid w:val="00AA495F"/>
    <w:rsid w:val="00AA5DBA"/>
    <w:rsid w:val="00AC3D3C"/>
    <w:rsid w:val="00AC4355"/>
    <w:rsid w:val="00AD76C7"/>
    <w:rsid w:val="00AD7AEE"/>
    <w:rsid w:val="00B07CE3"/>
    <w:rsid w:val="00B155AC"/>
    <w:rsid w:val="00B20247"/>
    <w:rsid w:val="00B21063"/>
    <w:rsid w:val="00B36EA2"/>
    <w:rsid w:val="00B42D26"/>
    <w:rsid w:val="00B44AB4"/>
    <w:rsid w:val="00B53296"/>
    <w:rsid w:val="00B64288"/>
    <w:rsid w:val="00B76874"/>
    <w:rsid w:val="00B77893"/>
    <w:rsid w:val="00B84CB7"/>
    <w:rsid w:val="00BA257C"/>
    <w:rsid w:val="00BB7938"/>
    <w:rsid w:val="00BC0274"/>
    <w:rsid w:val="00BD0849"/>
    <w:rsid w:val="00BD2D1A"/>
    <w:rsid w:val="00BF3B73"/>
    <w:rsid w:val="00C0194E"/>
    <w:rsid w:val="00C02BF1"/>
    <w:rsid w:val="00C03D5A"/>
    <w:rsid w:val="00C05A89"/>
    <w:rsid w:val="00C07798"/>
    <w:rsid w:val="00C11492"/>
    <w:rsid w:val="00C21723"/>
    <w:rsid w:val="00C240A9"/>
    <w:rsid w:val="00C31A19"/>
    <w:rsid w:val="00C37D79"/>
    <w:rsid w:val="00C44586"/>
    <w:rsid w:val="00C56F59"/>
    <w:rsid w:val="00C72434"/>
    <w:rsid w:val="00C855A1"/>
    <w:rsid w:val="00C97344"/>
    <w:rsid w:val="00CA25A6"/>
    <w:rsid w:val="00CA7B3A"/>
    <w:rsid w:val="00CC75AD"/>
    <w:rsid w:val="00CD15DD"/>
    <w:rsid w:val="00CD6F28"/>
    <w:rsid w:val="00CD7A77"/>
    <w:rsid w:val="00CD7CB1"/>
    <w:rsid w:val="00CE2EC0"/>
    <w:rsid w:val="00CF13B8"/>
    <w:rsid w:val="00CF2FC9"/>
    <w:rsid w:val="00D136F9"/>
    <w:rsid w:val="00D16460"/>
    <w:rsid w:val="00D337E5"/>
    <w:rsid w:val="00D46A65"/>
    <w:rsid w:val="00D52CF2"/>
    <w:rsid w:val="00D56500"/>
    <w:rsid w:val="00D70F1B"/>
    <w:rsid w:val="00D75B6E"/>
    <w:rsid w:val="00D7704E"/>
    <w:rsid w:val="00D87371"/>
    <w:rsid w:val="00D87D04"/>
    <w:rsid w:val="00DB5A46"/>
    <w:rsid w:val="00DB695A"/>
    <w:rsid w:val="00DC399C"/>
    <w:rsid w:val="00DC7D28"/>
    <w:rsid w:val="00DE7A5C"/>
    <w:rsid w:val="00DF01A3"/>
    <w:rsid w:val="00DF36A6"/>
    <w:rsid w:val="00DF4596"/>
    <w:rsid w:val="00DF7C28"/>
    <w:rsid w:val="00E36FDA"/>
    <w:rsid w:val="00E37CFF"/>
    <w:rsid w:val="00E40F00"/>
    <w:rsid w:val="00E54032"/>
    <w:rsid w:val="00E66AFB"/>
    <w:rsid w:val="00E74EDB"/>
    <w:rsid w:val="00E80A0D"/>
    <w:rsid w:val="00E80FB5"/>
    <w:rsid w:val="00E84EF2"/>
    <w:rsid w:val="00EA4DA5"/>
    <w:rsid w:val="00EA7F27"/>
    <w:rsid w:val="00EB1414"/>
    <w:rsid w:val="00EB423F"/>
    <w:rsid w:val="00ED1D45"/>
    <w:rsid w:val="00EE4BCF"/>
    <w:rsid w:val="00EE4C4F"/>
    <w:rsid w:val="00EF43AA"/>
    <w:rsid w:val="00EF5BB6"/>
    <w:rsid w:val="00F04998"/>
    <w:rsid w:val="00F05D6A"/>
    <w:rsid w:val="00F0722C"/>
    <w:rsid w:val="00F1200A"/>
    <w:rsid w:val="00F13068"/>
    <w:rsid w:val="00F16E02"/>
    <w:rsid w:val="00F2240B"/>
    <w:rsid w:val="00F30552"/>
    <w:rsid w:val="00F3449C"/>
    <w:rsid w:val="00F35791"/>
    <w:rsid w:val="00F40D50"/>
    <w:rsid w:val="00F432D8"/>
    <w:rsid w:val="00F54F1C"/>
    <w:rsid w:val="00F55397"/>
    <w:rsid w:val="00F60A53"/>
    <w:rsid w:val="00F724F5"/>
    <w:rsid w:val="00F85570"/>
    <w:rsid w:val="00F93E69"/>
    <w:rsid w:val="00F95DBD"/>
    <w:rsid w:val="00FA2AD4"/>
    <w:rsid w:val="00FB5F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99FC95"/>
  <w14:defaultImageDpi w14:val="0"/>
  <w15:docId w15:val="{CC7C599B-6396-4B17-84BD-BBEFCDCA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1200A"/>
    <w:pPr>
      <w:widowControl w:val="0"/>
      <w:adjustRightInd w:val="0"/>
      <w:spacing w:after="0" w:line="240" w:lineRule="auto"/>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F1200A"/>
    <w:rPr>
      <w:rFonts w:ascii="Times New Roman" w:hAnsi="Times New Roman" w:cs="Times New Roman"/>
      <w:color w:val="808080"/>
    </w:rPr>
  </w:style>
  <w:style w:type="paragraph" w:styleId="Textbubliny">
    <w:name w:val="Balloon Text"/>
    <w:basedOn w:val="Normlny"/>
    <w:link w:val="TextbublinyChar"/>
    <w:uiPriority w:val="99"/>
    <w:semiHidden/>
    <w:unhideWhenUsed/>
    <w:rsid w:val="00F1200A"/>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F1200A"/>
    <w:rPr>
      <w:rFonts w:ascii="Tahoma" w:hAnsi="Tahoma" w:cs="Tahoma"/>
      <w:sz w:val="16"/>
      <w:szCs w:val="16"/>
      <w:lang w:val="sk-SK" w:eastAsia="sk-SK"/>
    </w:rPr>
  </w:style>
  <w:style w:type="character" w:styleId="Odkaznakomentr">
    <w:name w:val="annotation reference"/>
    <w:basedOn w:val="Predvolenpsmoodseku"/>
    <w:uiPriority w:val="99"/>
    <w:semiHidden/>
    <w:unhideWhenUsed/>
    <w:rsid w:val="001430C7"/>
    <w:rPr>
      <w:rFonts w:cs="Times New Roman"/>
      <w:sz w:val="16"/>
      <w:szCs w:val="16"/>
    </w:rPr>
  </w:style>
  <w:style w:type="paragraph" w:styleId="Textkomentra">
    <w:name w:val="annotation text"/>
    <w:basedOn w:val="Normlny"/>
    <w:link w:val="TextkomentraChar"/>
    <w:uiPriority w:val="99"/>
    <w:unhideWhenUsed/>
    <w:rsid w:val="001430C7"/>
    <w:rPr>
      <w:sz w:val="20"/>
      <w:szCs w:val="20"/>
    </w:rPr>
  </w:style>
  <w:style w:type="character" w:customStyle="1" w:styleId="TextkomentraChar">
    <w:name w:val="Text komentára Char"/>
    <w:basedOn w:val="Predvolenpsmoodseku"/>
    <w:link w:val="Textkomentra"/>
    <w:uiPriority w:val="99"/>
    <w:locked/>
    <w:rsid w:val="001430C7"/>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1430C7"/>
    <w:rPr>
      <w:b/>
      <w:bCs/>
    </w:rPr>
  </w:style>
  <w:style w:type="character" w:customStyle="1" w:styleId="PredmetkomentraChar">
    <w:name w:val="Predmet komentára Char"/>
    <w:basedOn w:val="TextkomentraChar"/>
    <w:link w:val="Predmetkomentra"/>
    <w:uiPriority w:val="99"/>
    <w:semiHidden/>
    <w:locked/>
    <w:rsid w:val="001430C7"/>
    <w:rPr>
      <w:rFonts w:ascii="Times New Roman" w:hAnsi="Times New Roman" w:cs="Times New Roman"/>
      <w:b/>
      <w:bCs/>
      <w:sz w:val="20"/>
      <w:szCs w:val="20"/>
    </w:rPr>
  </w:style>
  <w:style w:type="character" w:styleId="Odkaznapoznmkupodiarou">
    <w:name w:val="footnote reference"/>
    <w:basedOn w:val="Predvolenpsmoodseku"/>
    <w:uiPriority w:val="99"/>
    <w:rsid w:val="0084525F"/>
    <w:rPr>
      <w:rFonts w:cs="Times New Roman"/>
      <w:vertAlign w:val="superscript"/>
    </w:rPr>
  </w:style>
  <w:style w:type="paragraph" w:styleId="Textpoznmkypodiarou">
    <w:name w:val="footnote text"/>
    <w:basedOn w:val="Normlny"/>
    <w:link w:val="TextpoznmkypodiarouChar"/>
    <w:uiPriority w:val="99"/>
    <w:rsid w:val="0084525F"/>
    <w:pPr>
      <w:keepNext/>
      <w:widowControl/>
      <w:adjustRightInd/>
      <w:spacing w:before="60" w:after="60"/>
      <w:jc w:val="both"/>
    </w:pPr>
    <w:rPr>
      <w:color w:val="000060"/>
      <w:sz w:val="20"/>
      <w:szCs w:val="20"/>
      <w:lang w:eastAsia="ar-SA"/>
    </w:rPr>
  </w:style>
  <w:style w:type="character" w:customStyle="1" w:styleId="TextpoznmkypodiarouChar">
    <w:name w:val="Text poznámky pod čiarou Char"/>
    <w:basedOn w:val="Predvolenpsmoodseku"/>
    <w:link w:val="Textpoznmkypodiarou"/>
    <w:uiPriority w:val="99"/>
    <w:locked/>
    <w:rsid w:val="0084525F"/>
    <w:rPr>
      <w:rFonts w:ascii="Times New Roman" w:hAnsi="Times New Roman" w:cs="Times New Roman"/>
      <w:color w:val="000060"/>
      <w:sz w:val="20"/>
      <w:szCs w:val="20"/>
      <w:lang w:val="x-none" w:eastAsia="ar-SA" w:bidi="ar-SA"/>
    </w:rPr>
  </w:style>
  <w:style w:type="paragraph" w:styleId="Hlavika">
    <w:name w:val="header"/>
    <w:basedOn w:val="Normlny"/>
    <w:link w:val="HlavikaChar"/>
    <w:uiPriority w:val="99"/>
    <w:semiHidden/>
    <w:unhideWhenUsed/>
    <w:rsid w:val="00F3449C"/>
    <w:pPr>
      <w:tabs>
        <w:tab w:val="center" w:pos="4536"/>
        <w:tab w:val="right" w:pos="9072"/>
      </w:tabs>
    </w:pPr>
  </w:style>
  <w:style w:type="character" w:customStyle="1" w:styleId="HlavikaChar">
    <w:name w:val="Hlavička Char"/>
    <w:basedOn w:val="Predvolenpsmoodseku"/>
    <w:link w:val="Hlavika"/>
    <w:uiPriority w:val="99"/>
    <w:semiHidden/>
    <w:locked/>
    <w:rsid w:val="00F3449C"/>
    <w:rPr>
      <w:rFonts w:ascii="Times New Roman" w:hAnsi="Times New Roman" w:cs="Times New Roman"/>
      <w:sz w:val="24"/>
      <w:szCs w:val="24"/>
    </w:rPr>
  </w:style>
  <w:style w:type="paragraph" w:styleId="Pta">
    <w:name w:val="footer"/>
    <w:basedOn w:val="Normlny"/>
    <w:link w:val="PtaChar"/>
    <w:uiPriority w:val="99"/>
    <w:semiHidden/>
    <w:unhideWhenUsed/>
    <w:rsid w:val="00F3449C"/>
    <w:pPr>
      <w:tabs>
        <w:tab w:val="center" w:pos="4536"/>
        <w:tab w:val="right" w:pos="9072"/>
      </w:tabs>
    </w:pPr>
  </w:style>
  <w:style w:type="character" w:customStyle="1" w:styleId="PtaChar">
    <w:name w:val="Päta Char"/>
    <w:basedOn w:val="Predvolenpsmoodseku"/>
    <w:link w:val="Pta"/>
    <w:uiPriority w:val="99"/>
    <w:semiHidden/>
    <w:locked/>
    <w:rsid w:val="00F3449C"/>
    <w:rPr>
      <w:rFonts w:ascii="Times New Roman" w:hAnsi="Times New Roman" w:cs="Times New Roman"/>
      <w:sz w:val="24"/>
      <w:szCs w:val="24"/>
    </w:rPr>
  </w:style>
  <w:style w:type="character" w:customStyle="1" w:styleId="placeholdertext0">
    <w:name w:val="placeholdertext0"/>
    <w:basedOn w:val="Predvolenpsmoodseku"/>
    <w:uiPriority w:val="99"/>
    <w:rsid w:val="000A3F82"/>
    <w:rPr>
      <w:rFonts w:cs="Times New Roman"/>
    </w:rPr>
  </w:style>
  <w:style w:type="character" w:styleId="Hypertextovprepojenie">
    <w:name w:val="Hyperlink"/>
    <w:basedOn w:val="Predvolenpsmoodseku"/>
    <w:uiPriority w:val="99"/>
    <w:unhideWhenUsed/>
    <w:rsid w:val="00B76874"/>
    <w:rPr>
      <w:rFonts w:cs="Times New Roman"/>
      <w:color w:val="0000FF" w:themeColor="hyperlink"/>
      <w:u w:val="single"/>
    </w:rPr>
  </w:style>
  <w:style w:type="paragraph" w:styleId="Odsekzoznamu">
    <w:name w:val="List Paragraph"/>
    <w:basedOn w:val="Normlny"/>
    <w:uiPriority w:val="99"/>
    <w:qFormat/>
    <w:locked/>
    <w:rsid w:val="004B0E4A"/>
    <w:pPr>
      <w:widowControl/>
      <w:adjustRightInd/>
      <w:spacing w:after="200" w:line="276" w:lineRule="auto"/>
      <w:ind w:left="720"/>
      <w:contextualSpacing/>
    </w:pPr>
    <w:rPr>
      <w:rFonts w:ascii="Calibri" w:hAnsi="Calibri"/>
      <w:sz w:val="22"/>
      <w:szCs w:val="22"/>
      <w:lang w:eastAsia="en-US"/>
    </w:rPr>
  </w:style>
  <w:style w:type="paragraph" w:styleId="Revzia">
    <w:name w:val="Revision"/>
    <w:hidden/>
    <w:uiPriority w:val="99"/>
    <w:semiHidden/>
    <w:locked/>
    <w:rsid w:val="0061256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680130">
      <w:marLeft w:val="0"/>
      <w:marRight w:val="0"/>
      <w:marTop w:val="0"/>
      <w:marBottom w:val="0"/>
      <w:divBdr>
        <w:top w:val="none" w:sz="0" w:space="0" w:color="auto"/>
        <w:left w:val="none" w:sz="0" w:space="0" w:color="auto"/>
        <w:bottom w:val="none" w:sz="0" w:space="0" w:color="auto"/>
        <w:right w:val="none" w:sz="0" w:space="0" w:color="auto"/>
      </w:divBdr>
    </w:div>
    <w:div w:id="2082680131">
      <w:marLeft w:val="0"/>
      <w:marRight w:val="0"/>
      <w:marTop w:val="0"/>
      <w:marBottom w:val="0"/>
      <w:divBdr>
        <w:top w:val="none" w:sz="0" w:space="0" w:color="auto"/>
        <w:left w:val="none" w:sz="0" w:space="0" w:color="auto"/>
        <w:bottom w:val="none" w:sz="0" w:space="0" w:color="auto"/>
        <w:right w:val="none" w:sz="0" w:space="0" w:color="auto"/>
      </w:divBdr>
    </w:div>
    <w:div w:id="2082680132">
      <w:marLeft w:val="0"/>
      <w:marRight w:val="0"/>
      <w:marTop w:val="0"/>
      <w:marBottom w:val="0"/>
      <w:divBdr>
        <w:top w:val="none" w:sz="0" w:space="0" w:color="auto"/>
        <w:left w:val="none" w:sz="0" w:space="0" w:color="auto"/>
        <w:bottom w:val="none" w:sz="0" w:space="0" w:color="auto"/>
        <w:right w:val="none" w:sz="0" w:space="0" w:color="auto"/>
      </w:divBdr>
    </w:div>
    <w:div w:id="20826801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E88D6-DDD4-4139-B321-F0C093DFC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3550</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Abyss</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Held Lucia</cp:lastModifiedBy>
  <cp:revision>3</cp:revision>
  <cp:lastPrinted>2023-05-15T12:39:00Z</cp:lastPrinted>
  <dcterms:created xsi:type="dcterms:W3CDTF">2024-12-18T08:08:00Z</dcterms:created>
  <dcterms:modified xsi:type="dcterms:W3CDTF">2024-12-18T16:23:00Z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
  </property>
  <property fmtid="{D5CDD505-2E9C-101B-9397-08002B2CF9AE}" pid="61" name="FSC#SKMF@103.510:mf_aktuc_nadrutvar">
    <vt:lpwstr>210 (Kancelária generálneho tajomníka služobného úradu)</vt:lpwstr>
  </property>
  <property fmtid="{D5CDD505-2E9C-101B-9397-08002B2CF9AE}" pid="62" name="FSC#SKMF@103.510:mf_aktuc_klapka">
    <vt:lpwstr>+421 2 20 907 280</vt:lpwstr>
  </property>
  <property fmtid="{D5CDD505-2E9C-101B-9397-08002B2CF9AE}" pid="63" name="FSC#SKMF@103.510:mf_aktuc_email">
    <vt:lpwstr>monika.laurovicova@normoff.gov.sk</vt:lpwstr>
  </property>
  <property fmtid="{D5CDD505-2E9C-101B-9397-08002B2CF9AE}" pid="64" name="FSC#SKMF@103.510:mf_aktuc">
    <vt:lpwstr>Ing. Monika Laurovičová</vt:lpwstr>
  </property>
  <property fmtid="{D5CDD505-2E9C-101B-9397-08002B2CF9AE}" pid="65" name="FSC#SKMF@103.510:mf_aktuc_zast">
    <vt:lpwstr>Ing. Monika Laurovičová</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Katarína Jurovčíková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5. 11. 2024, 16:28</vt:lpwstr>
  </property>
  <property fmtid="{D5CDD505-2E9C-101B-9397-08002B2CF9AE}" pid="119" name="FSC#SKEDITIONREG@103.510:curruserrolegroup">
    <vt:lpwstr>OSaEZ Odbor skúšobníctva a európskych záležitostí</vt:lpwstr>
  </property>
  <property fmtid="{D5CDD505-2E9C-101B-9397-08002B2CF9AE}" pid="120" name="FSC#SKEDITIONREG@103.510:currusersubst">
    <vt:lpwstr>Ing. Monika Laurovičová</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 15</vt:lpwstr>
  </property>
  <property fmtid="{D5CDD505-2E9C-101B-9397-08002B2CF9AE}" pid="125" name="FSC#SKEDITIONREG@103.510:sk_org_dic">
    <vt:lpwstr>2020850711</vt:lpwstr>
  </property>
  <property fmtid="{D5CDD505-2E9C-101B-9397-08002B2CF9AE}" pid="126" name="FSC#SKEDITIONREG@103.510:sk_org_email">
    <vt:lpwstr>mailto:unms@normoff.gov.sk</vt:lpwstr>
  </property>
  <property fmtid="{D5CDD505-2E9C-101B-9397-08002B2CF9AE}" pid="127" name="FSC#SKEDITIONREG@103.510:sk_org_fax">
    <vt:lpwstr/>
  </property>
  <property fmtid="{D5CDD505-2E9C-101B-9397-08002B2CF9AE}" pid="128" name="FSC#SKEDITIONREG@103.510:sk_org_fullname">
    <vt:lpwstr>Úrad pre normalizáciu, metrológiu a skúšobníctvo Slovenskej republiky</vt:lpwstr>
  </property>
  <property fmtid="{D5CDD505-2E9C-101B-9397-08002B2CF9AE}" pid="129" name="FSC#SKEDITIONREG@103.510:sk_org_ico">
    <vt:lpwstr>30810710</vt:lpwstr>
  </property>
  <property fmtid="{D5CDD505-2E9C-101B-9397-08002B2CF9AE}" pid="130" name="FSC#SKEDITIONREG@103.510:sk_org_phone">
    <vt:lpwstr>+421252496847</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3</vt:lpwstr>
  </property>
  <property fmtid="{D5CDD505-2E9C-101B-9397-08002B2CF9AE}" pid="134" name="FSC#SKEDITIONREG@103.510:sk_org_zip">
    <vt:lpwstr>810 05</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5. 11. 2024</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5.11.2024, 16:28</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Legislatívny proces k návrhu zákona č. 64/2019 Z. z.</vt:lpwstr>
  </property>
  <property fmtid="{D5CDD505-2E9C-101B-9397-08002B2CF9AE}" pid="383" name="FSC#COOELAK@1.1001:FileReference">
    <vt:lpwstr>3646-2024</vt:lpwstr>
  </property>
  <property fmtid="{D5CDD505-2E9C-101B-9397-08002B2CF9AE}" pid="384" name="FSC#COOELAK@1.1001:FileRefYear">
    <vt:lpwstr>2024</vt:lpwstr>
  </property>
  <property fmtid="{D5CDD505-2E9C-101B-9397-08002B2CF9AE}" pid="385" name="FSC#COOELAK@1.1001:FileRefOrdinal">
    <vt:lpwstr>3646</vt:lpwstr>
  </property>
  <property fmtid="{D5CDD505-2E9C-101B-9397-08002B2CF9AE}" pid="386" name="FSC#COOELAK@1.1001:FileRefOU">
    <vt:lpwstr>801</vt:lpwstr>
  </property>
  <property fmtid="{D5CDD505-2E9C-101B-9397-08002B2CF9AE}" pid="387" name="FSC#COOELAK@1.1001:Organization">
    <vt:lpwstr/>
  </property>
  <property fmtid="{D5CDD505-2E9C-101B-9397-08002B2CF9AE}" pid="388" name="FSC#COOELAK@1.1001:Owner">
    <vt:lpwstr>Jurovčíková, Katarína,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801 (Útvar skúšobníctva)</vt:lpwstr>
  </property>
  <property fmtid="{D5CDD505-2E9C-101B-9397-08002B2CF9AE}" pid="396" name="FSC#COOELAK@1.1001:CreatedAt">
    <vt:lpwstr>05.11.2024</vt:lpwstr>
  </property>
  <property fmtid="{D5CDD505-2E9C-101B-9397-08002B2CF9AE}" pid="397" name="FSC#COOELAK@1.1001:OU">
    <vt:lpwstr>801 (Útvar skúšobníctva)</vt:lpwstr>
  </property>
  <property fmtid="{D5CDD505-2E9C-101B-9397-08002B2CF9AE}" pid="398" name="FSC#COOELAK@1.1001:Priority">
    <vt:lpwstr> ()</vt:lpwstr>
  </property>
  <property fmtid="{D5CDD505-2E9C-101B-9397-08002B2CF9AE}" pid="399" name="FSC#COOELAK@1.1001:ObjBarCode">
    <vt:lpwstr>*COO.2203.104.2.7701212*</vt:lpwstr>
  </property>
  <property fmtid="{D5CDD505-2E9C-101B-9397-08002B2CF9AE}" pid="400" name="FSC#COOELAK@1.1001:RefBarCode">
    <vt:lpwstr>*COO.2203.104.2.7701206*</vt:lpwstr>
  </property>
  <property fmtid="{D5CDD505-2E9C-101B-9397-08002B2CF9AE}" pid="401" name="FSC#COOELAK@1.1001:FileRefBarCode">
    <vt:lpwstr>*3646-2024*</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AD.01</vt:lpwstr>
  </property>
  <property fmtid="{D5CDD505-2E9C-101B-9397-08002B2CF9AE}" pid="415" name="FSC#COOELAK@1.1001:CurrentUserRolePos">
    <vt:lpwstr>vedúci</vt:lpwstr>
  </property>
  <property fmtid="{D5CDD505-2E9C-101B-9397-08002B2CF9AE}" pid="416" name="FSC#COOELAK@1.1001:CurrentUserEmail">
    <vt:lpwstr>monika.laurovicova@normoff.gov.sk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Mgr. Katarína Jurovčíková</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05.11.2024</vt:lpwstr>
  </property>
  <property fmtid="{D5CDD505-2E9C-101B-9397-08002B2CF9AE}" pid="428" name="FSC#ATSTATECFG@1.1001:SubfileSubject">
    <vt:lpwstr>Návrh zákona č. 64/2018 Z. z. materiál do medzirezortného pripomienkového konania</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3646-2024-7</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COO.2203.104.2.7701212</vt:lpwstr>
  </property>
  <property fmtid="{D5CDD505-2E9C-101B-9397-08002B2CF9AE}" pid="448" name="FSC#FSCFOLIO@1.1001:docpropproject">
    <vt:lpwstr/>
  </property>
  <property fmtid="{D5CDD505-2E9C-101B-9397-08002B2CF9AE}" pid="449" name="FSC#COOELAK@1.1001:replyreference">
    <vt:lpwstr/>
  </property>
</Properties>
</file>