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B0" w:rsidRPr="002E3179" w:rsidRDefault="00357FB0" w:rsidP="00E318BC">
      <w:pPr>
        <w:rPr>
          <w:b/>
          <w:caps/>
          <w:spacing w:val="30"/>
          <w:sz w:val="25"/>
          <w:szCs w:val="25"/>
          <w:lang w:val="sk-SK"/>
        </w:rPr>
      </w:pPr>
      <w:bookmarkStart w:id="0" w:name="_GoBack"/>
      <w:bookmarkEnd w:id="0"/>
    </w:p>
    <w:p w:rsidR="0025578E" w:rsidRPr="002E3179" w:rsidRDefault="0025578E">
      <w:pPr>
        <w:jc w:val="center"/>
        <w:rPr>
          <w:b/>
          <w:caps/>
          <w:spacing w:val="30"/>
          <w:sz w:val="25"/>
          <w:szCs w:val="25"/>
          <w:lang w:val="sk-SK"/>
        </w:rPr>
      </w:pPr>
      <w:r w:rsidRPr="002E3179">
        <w:rPr>
          <w:b/>
          <w:caps/>
          <w:spacing w:val="30"/>
          <w:sz w:val="25"/>
          <w:szCs w:val="25"/>
          <w:lang w:val="sk-SK"/>
        </w:rPr>
        <w:t>Doložka zlučiteľnosti</w:t>
      </w:r>
    </w:p>
    <w:p w:rsidR="0025578E" w:rsidRPr="002E3179" w:rsidRDefault="0025578E">
      <w:pPr>
        <w:jc w:val="center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právneho predpisu s</w:t>
      </w:r>
      <w:r w:rsidRPr="00006931">
        <w:rPr>
          <w:b/>
          <w:sz w:val="25"/>
          <w:szCs w:val="25"/>
          <w:lang w:val="sk-SK"/>
        </w:rPr>
        <w:t> </w:t>
      </w:r>
      <w:r w:rsidRPr="002E3179">
        <w:rPr>
          <w:b/>
          <w:sz w:val="25"/>
          <w:szCs w:val="25"/>
          <w:lang w:val="sk-SK"/>
        </w:rPr>
        <w:t>právom Európskej únie</w:t>
      </w:r>
      <w:r w:rsidRPr="00006931">
        <w:rPr>
          <w:b/>
          <w:sz w:val="25"/>
          <w:szCs w:val="25"/>
          <w:lang w:val="sk-SK"/>
        </w:rPr>
        <w:t> 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826E5E">
      <w:pPr>
        <w:ind w:left="360" w:hanging="360"/>
        <w:jc w:val="both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1.</w:t>
      </w:r>
      <w:r w:rsidRPr="00006931">
        <w:rPr>
          <w:b/>
          <w:sz w:val="25"/>
          <w:szCs w:val="25"/>
          <w:lang w:val="sk-SK"/>
        </w:rPr>
        <w:tab/>
      </w:r>
      <w:r w:rsidR="00556B93" w:rsidRPr="002E3179">
        <w:rPr>
          <w:b/>
          <w:sz w:val="25"/>
          <w:szCs w:val="25"/>
          <w:lang w:val="sk-SK"/>
        </w:rPr>
        <w:t>Navrhovateľ</w:t>
      </w:r>
      <w:r w:rsidRPr="002E3179">
        <w:rPr>
          <w:b/>
          <w:sz w:val="25"/>
          <w:szCs w:val="25"/>
          <w:lang w:val="sk-SK"/>
        </w:rPr>
        <w:t xml:space="preserve"> právneho predpisu:</w:t>
      </w:r>
      <w:r w:rsidRPr="002E3179">
        <w:rPr>
          <w:sz w:val="25"/>
          <w:szCs w:val="25"/>
          <w:lang w:val="sk-SK"/>
        </w:rPr>
        <w:t xml:space="preserve"> Úrad pre normalizáciu, metrológiu a skúšobníctvo Slovenskej republiky</w:t>
      </w:r>
      <w:r w:rsidRPr="00006931">
        <w:rPr>
          <w:sz w:val="25"/>
          <w:szCs w:val="25"/>
          <w:lang w:val="sk-SK"/>
        </w:rPr>
        <w:t> </w:t>
      </w:r>
    </w:p>
    <w:p w:rsidR="0025578E" w:rsidRPr="002E3179" w:rsidRDefault="0025578E">
      <w:pPr>
        <w:tabs>
          <w:tab w:val="left" w:pos="360"/>
        </w:tabs>
        <w:ind w:left="360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 </w:t>
      </w:r>
    </w:p>
    <w:p w:rsidR="00FC4C91" w:rsidRPr="002E3179" w:rsidRDefault="0025578E" w:rsidP="00826E5E">
      <w:pPr>
        <w:pStyle w:val="Nadpis2"/>
        <w:spacing w:line="276" w:lineRule="auto"/>
        <w:ind w:left="426" w:hanging="426"/>
        <w:jc w:val="both"/>
        <w:rPr>
          <w:rFonts w:eastAsia="PalatinoLinotype-Roman"/>
          <w:b w:val="0"/>
          <w:sz w:val="25"/>
          <w:szCs w:val="25"/>
        </w:rPr>
      </w:pPr>
      <w:r w:rsidRPr="002E3179">
        <w:rPr>
          <w:sz w:val="25"/>
          <w:szCs w:val="25"/>
        </w:rPr>
        <w:t>2.</w:t>
      </w:r>
      <w:r w:rsidRPr="00006931">
        <w:rPr>
          <w:b w:val="0"/>
          <w:sz w:val="25"/>
          <w:szCs w:val="25"/>
        </w:rPr>
        <w:tab/>
      </w:r>
      <w:r w:rsidRPr="002E3179">
        <w:rPr>
          <w:sz w:val="25"/>
          <w:szCs w:val="25"/>
        </w:rPr>
        <w:t xml:space="preserve">Názov návrhu právneho predpisu: </w:t>
      </w:r>
      <w:r w:rsidR="0022740F" w:rsidRPr="0022740F">
        <w:rPr>
          <w:b w:val="0"/>
          <w:sz w:val="25"/>
          <w:szCs w:val="25"/>
        </w:rPr>
        <w:t>Návrh zákona, k</w:t>
      </w:r>
      <w:r w:rsidR="0022740F">
        <w:rPr>
          <w:b w:val="0"/>
          <w:sz w:val="25"/>
          <w:szCs w:val="25"/>
        </w:rPr>
        <w:t>torým sa mení a dopĺňa zákon č. </w:t>
      </w:r>
      <w:r w:rsidR="0022740F" w:rsidRPr="0022740F">
        <w:rPr>
          <w:b w:val="0"/>
          <w:sz w:val="25"/>
          <w:szCs w:val="25"/>
        </w:rPr>
        <w:t>64/2019 Z. z. o sprístupňovaní strelných zbraní a streliv</w:t>
      </w:r>
      <w:r w:rsidR="00443B20">
        <w:rPr>
          <w:b w:val="0"/>
          <w:sz w:val="25"/>
          <w:szCs w:val="25"/>
        </w:rPr>
        <w:t>a na civilné použitie na trhu v </w:t>
      </w:r>
      <w:r w:rsidR="0022740F" w:rsidRPr="0022740F">
        <w:rPr>
          <w:b w:val="0"/>
          <w:sz w:val="25"/>
          <w:szCs w:val="25"/>
        </w:rPr>
        <w:t>znení neskorších predpisov</w:t>
      </w:r>
    </w:p>
    <w:p w:rsidR="0025578E" w:rsidRPr="002E3179" w:rsidRDefault="0025578E" w:rsidP="002E3179">
      <w:pPr>
        <w:rPr>
          <w:sz w:val="25"/>
          <w:szCs w:val="25"/>
          <w:lang w:val="sk-SK"/>
        </w:rPr>
      </w:pPr>
    </w:p>
    <w:p w:rsidR="0025578E" w:rsidRPr="002E3179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3.</w:t>
      </w:r>
      <w:r w:rsidRPr="00006931">
        <w:rPr>
          <w:b/>
          <w:sz w:val="25"/>
          <w:szCs w:val="25"/>
          <w:lang w:val="sk-SK"/>
        </w:rPr>
        <w:tab/>
      </w:r>
      <w:r w:rsidR="00556B93" w:rsidRPr="002E3179">
        <w:rPr>
          <w:b/>
          <w:sz w:val="25"/>
          <w:szCs w:val="25"/>
          <w:lang w:val="sk-SK"/>
        </w:rPr>
        <w:t>Predmet</w:t>
      </w:r>
      <w:r w:rsidRPr="002E3179">
        <w:rPr>
          <w:b/>
          <w:sz w:val="25"/>
          <w:szCs w:val="25"/>
          <w:lang w:val="sk-SK"/>
        </w:rPr>
        <w:t xml:space="preserve"> návrhu právneho predpisu</w:t>
      </w:r>
      <w:r w:rsidR="00556B93" w:rsidRPr="002E3179">
        <w:rPr>
          <w:b/>
          <w:sz w:val="25"/>
          <w:szCs w:val="25"/>
          <w:lang w:val="sk-SK"/>
        </w:rPr>
        <w:t xml:space="preserve"> je upravený v</w:t>
      </w:r>
      <w:r w:rsidR="00556B93" w:rsidRPr="00006931">
        <w:rPr>
          <w:b/>
          <w:sz w:val="25"/>
          <w:szCs w:val="25"/>
          <w:lang w:val="sk-SK"/>
        </w:rPr>
        <w:t> </w:t>
      </w:r>
      <w:r w:rsidR="00556B93" w:rsidRPr="002E3179">
        <w:rPr>
          <w:b/>
          <w:sz w:val="25"/>
          <w:szCs w:val="25"/>
          <w:lang w:val="sk-SK"/>
        </w:rPr>
        <w:t>práve Európskej únie</w:t>
      </w:r>
      <w:r w:rsidRPr="002E3179">
        <w:rPr>
          <w:b/>
          <w:sz w:val="25"/>
          <w:szCs w:val="25"/>
          <w:lang w:val="sk-SK"/>
        </w:rPr>
        <w:t>:</w:t>
      </w:r>
    </w:p>
    <w:p w:rsidR="0025578E" w:rsidRPr="002E3179" w:rsidRDefault="0025578E">
      <w:pPr>
        <w:ind w:firstLine="360"/>
        <w:rPr>
          <w:sz w:val="25"/>
          <w:szCs w:val="25"/>
          <w:lang w:val="sk-SK"/>
        </w:rPr>
      </w:pP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a)</w:t>
      </w:r>
      <w:r w:rsidRPr="00006931">
        <w:rPr>
          <w:sz w:val="25"/>
          <w:szCs w:val="25"/>
          <w:lang w:val="sk-SK"/>
        </w:rPr>
        <w:tab/>
      </w:r>
      <w:r w:rsidR="00556B93" w:rsidRPr="002E3179">
        <w:rPr>
          <w:i/>
          <w:sz w:val="25"/>
          <w:szCs w:val="25"/>
          <w:lang w:val="sk-SK"/>
        </w:rPr>
        <w:t>v</w:t>
      </w:r>
      <w:r w:rsidR="00556B93" w:rsidRPr="00006931">
        <w:rPr>
          <w:i/>
          <w:sz w:val="25"/>
          <w:szCs w:val="25"/>
          <w:lang w:val="sk-SK"/>
        </w:rPr>
        <w:t> </w:t>
      </w:r>
      <w:r w:rsidR="00556B93" w:rsidRPr="002E3179">
        <w:rPr>
          <w:i/>
          <w:sz w:val="25"/>
          <w:szCs w:val="25"/>
          <w:lang w:val="sk-SK"/>
        </w:rPr>
        <w:t>primárnom práve</w:t>
      </w:r>
      <w:r w:rsidR="00556B93" w:rsidRPr="002E3179">
        <w:rPr>
          <w:sz w:val="25"/>
          <w:szCs w:val="25"/>
          <w:lang w:val="sk-SK"/>
        </w:rPr>
        <w:t xml:space="preserve"> </w:t>
      </w:r>
    </w:p>
    <w:p w:rsidR="0025578E" w:rsidRPr="002E3179" w:rsidRDefault="0025578E">
      <w:pPr>
        <w:ind w:left="851"/>
        <w:rPr>
          <w:sz w:val="25"/>
          <w:szCs w:val="25"/>
          <w:lang w:val="sk-SK"/>
        </w:rPr>
      </w:pPr>
    </w:p>
    <w:p w:rsidR="0025578E" w:rsidRPr="002E3179" w:rsidRDefault="00556B93" w:rsidP="00357FB0">
      <w:pPr>
        <w:ind w:left="708"/>
        <w:jc w:val="both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Čl. 114 </w:t>
      </w:r>
      <w:r w:rsidR="00F259FB" w:rsidRPr="002E3179">
        <w:rPr>
          <w:sz w:val="25"/>
          <w:szCs w:val="25"/>
          <w:lang w:val="sk-SK"/>
        </w:rPr>
        <w:t>Zmluv</w:t>
      </w:r>
      <w:r w:rsidRPr="002E3179">
        <w:rPr>
          <w:sz w:val="25"/>
          <w:szCs w:val="25"/>
          <w:lang w:val="sk-SK"/>
        </w:rPr>
        <w:t>y</w:t>
      </w:r>
      <w:r w:rsidR="00F259FB" w:rsidRPr="002E3179">
        <w:rPr>
          <w:sz w:val="25"/>
          <w:szCs w:val="25"/>
          <w:lang w:val="sk-SK"/>
        </w:rPr>
        <w:t xml:space="preserve"> o fungovaní Európskej únie </w:t>
      </w:r>
      <w:r w:rsidR="00480231">
        <w:rPr>
          <w:sz w:val="25"/>
          <w:szCs w:val="25"/>
          <w:lang w:val="sk-SK"/>
        </w:rPr>
        <w:t>(Ú. v. EÚ C 202, 7.6.2016</w:t>
      </w:r>
      <w:r w:rsidRPr="002E3179">
        <w:rPr>
          <w:sz w:val="25"/>
          <w:szCs w:val="25"/>
          <w:lang w:val="sk-SK"/>
        </w:rPr>
        <w:t>)</w:t>
      </w:r>
    </w:p>
    <w:p w:rsidR="00A027ED" w:rsidRPr="002E3179" w:rsidRDefault="00A027ED" w:rsidP="00357FB0">
      <w:pPr>
        <w:ind w:left="360"/>
        <w:jc w:val="both"/>
        <w:rPr>
          <w:sz w:val="25"/>
          <w:szCs w:val="25"/>
          <w:lang w:val="sk-SK"/>
        </w:rPr>
      </w:pPr>
    </w:p>
    <w:p w:rsidR="00556B93" w:rsidRPr="002E3179" w:rsidRDefault="00556B93" w:rsidP="00357FB0">
      <w:pPr>
        <w:ind w:left="360"/>
        <w:jc w:val="both"/>
        <w:rPr>
          <w:i/>
          <w:sz w:val="25"/>
          <w:szCs w:val="25"/>
          <w:lang w:val="sk-SK"/>
        </w:rPr>
      </w:pPr>
      <w:r w:rsidRPr="002E3179">
        <w:rPr>
          <w:i/>
          <w:sz w:val="25"/>
          <w:szCs w:val="25"/>
          <w:lang w:val="sk-SK"/>
        </w:rPr>
        <w:t>b)</w:t>
      </w:r>
      <w:r w:rsidRPr="00006931">
        <w:rPr>
          <w:i/>
          <w:sz w:val="25"/>
          <w:szCs w:val="25"/>
          <w:lang w:val="sk-SK"/>
        </w:rPr>
        <w:tab/>
      </w:r>
      <w:r w:rsidRPr="002E3179">
        <w:rPr>
          <w:i/>
          <w:sz w:val="25"/>
          <w:szCs w:val="25"/>
          <w:lang w:val="sk-SK"/>
        </w:rPr>
        <w:t>v</w:t>
      </w:r>
      <w:r w:rsidRPr="00006931">
        <w:rPr>
          <w:i/>
          <w:sz w:val="25"/>
          <w:szCs w:val="25"/>
          <w:lang w:val="sk-SK"/>
        </w:rPr>
        <w:t> </w:t>
      </w:r>
      <w:r w:rsidRPr="002E3179">
        <w:rPr>
          <w:i/>
          <w:sz w:val="25"/>
          <w:szCs w:val="25"/>
          <w:lang w:val="sk-SK"/>
        </w:rPr>
        <w:t xml:space="preserve">sekundárnom práve </w:t>
      </w:r>
    </w:p>
    <w:p w:rsidR="0025578E" w:rsidRPr="002E3179" w:rsidRDefault="0025578E" w:rsidP="00357FB0">
      <w:pPr>
        <w:ind w:firstLine="360"/>
        <w:jc w:val="both"/>
        <w:rPr>
          <w:sz w:val="25"/>
          <w:szCs w:val="25"/>
          <w:lang w:val="sk-SK"/>
        </w:rPr>
      </w:pPr>
    </w:p>
    <w:p w:rsidR="00556B93" w:rsidRPr="002E3179" w:rsidRDefault="0022740F" w:rsidP="002E3179">
      <w:pPr>
        <w:ind w:left="851"/>
        <w:jc w:val="both"/>
        <w:rPr>
          <w:sz w:val="25"/>
          <w:szCs w:val="25"/>
          <w:lang w:val="sk-SK"/>
        </w:rPr>
      </w:pPr>
      <w:r w:rsidRPr="0022740F">
        <w:rPr>
          <w:sz w:val="25"/>
          <w:szCs w:val="25"/>
          <w:lang w:val="sk-SK"/>
        </w:rPr>
        <w:t>Vykonávacia smernica Komisie (EÚ) 2019/68</w:t>
      </w:r>
      <w:r w:rsidR="00443B20">
        <w:rPr>
          <w:sz w:val="25"/>
          <w:szCs w:val="25"/>
          <w:lang w:val="sk-SK"/>
        </w:rPr>
        <w:t xml:space="preserve"> zo 16. januára 2019, ktorou sa </w:t>
      </w:r>
      <w:r w:rsidRPr="0022740F">
        <w:rPr>
          <w:sz w:val="25"/>
          <w:szCs w:val="25"/>
          <w:lang w:val="sk-SK"/>
        </w:rPr>
        <w:t>stanovujú technické špecifikácie označovania strelných zbraní a ich hlavných častí podľa smernice Rady 91/477/EHS o kontrole získavania a vlastnenia zbraní</w:t>
      </w:r>
      <w:r w:rsidR="006677A7">
        <w:rPr>
          <w:sz w:val="25"/>
          <w:szCs w:val="25"/>
          <w:lang w:val="sk-SK"/>
        </w:rPr>
        <w:t xml:space="preserve"> v platnom znení (Ú. v. EÚ L 15</w:t>
      </w:r>
      <w:r w:rsidR="00123552">
        <w:rPr>
          <w:sz w:val="25"/>
          <w:szCs w:val="25"/>
          <w:lang w:val="sk-SK"/>
        </w:rPr>
        <w:t>,</w:t>
      </w:r>
      <w:r w:rsidR="006677A7">
        <w:rPr>
          <w:sz w:val="25"/>
          <w:szCs w:val="25"/>
          <w:lang w:val="sk-SK"/>
        </w:rPr>
        <w:t xml:space="preserve"> 17.1.2019, p. 18-21)</w:t>
      </w:r>
      <w:r w:rsidR="009A0AAA">
        <w:rPr>
          <w:sz w:val="25"/>
          <w:szCs w:val="25"/>
          <w:lang w:val="sk-SK"/>
        </w:rPr>
        <w:t>,</w:t>
      </w:r>
      <w:r w:rsidR="00123552">
        <w:rPr>
          <w:sz w:val="25"/>
          <w:szCs w:val="25"/>
          <w:lang w:val="sk-SK"/>
        </w:rPr>
        <w:t xml:space="preserve"> ktorej</w:t>
      </w:r>
      <w:r>
        <w:rPr>
          <w:sz w:val="25"/>
          <w:szCs w:val="25"/>
          <w:lang w:val="sk-SK"/>
        </w:rPr>
        <w:t xml:space="preserve"> </w:t>
      </w:r>
      <w:r w:rsidR="00556B93" w:rsidRPr="002E3179">
        <w:rPr>
          <w:sz w:val="25"/>
          <w:szCs w:val="25"/>
          <w:lang w:val="sk-SK"/>
        </w:rPr>
        <w:t xml:space="preserve">gestor </w:t>
      </w:r>
      <w:r w:rsidR="00123552">
        <w:rPr>
          <w:sz w:val="25"/>
          <w:szCs w:val="25"/>
          <w:lang w:val="sk-SK"/>
        </w:rPr>
        <w:t xml:space="preserve">je </w:t>
      </w:r>
      <w:r w:rsidR="00556B93" w:rsidRPr="002E3179">
        <w:rPr>
          <w:sz w:val="25"/>
          <w:szCs w:val="25"/>
          <w:lang w:val="sk-SK"/>
        </w:rPr>
        <w:t>Úrad pre normalizáciu, metrológiu a skúšobníctvo Slovenskej republiky a</w:t>
      </w:r>
      <w:r w:rsidR="00556B93" w:rsidRPr="00006931">
        <w:rPr>
          <w:sz w:val="25"/>
          <w:szCs w:val="25"/>
          <w:lang w:val="sk-SK"/>
        </w:rPr>
        <w:t> </w:t>
      </w:r>
      <w:proofErr w:type="spellStart"/>
      <w:r w:rsidR="003D6718">
        <w:rPr>
          <w:sz w:val="25"/>
          <w:szCs w:val="25"/>
          <w:lang w:val="sk-SK"/>
        </w:rPr>
        <w:t>spolugestor</w:t>
      </w:r>
      <w:proofErr w:type="spellEnd"/>
      <w:r w:rsidR="003D6718">
        <w:rPr>
          <w:sz w:val="25"/>
          <w:szCs w:val="25"/>
          <w:lang w:val="sk-SK"/>
        </w:rPr>
        <w:t xml:space="preserve"> Ministerstvo </w:t>
      </w:r>
      <w:r>
        <w:rPr>
          <w:sz w:val="25"/>
          <w:szCs w:val="25"/>
          <w:lang w:val="sk-SK"/>
        </w:rPr>
        <w:t xml:space="preserve">vnútra </w:t>
      </w:r>
      <w:r w:rsidR="00556B93" w:rsidRPr="002E3179">
        <w:rPr>
          <w:sz w:val="25"/>
          <w:szCs w:val="25"/>
          <w:lang w:val="sk-SK"/>
        </w:rPr>
        <w:t>Slovenskej republiky.</w:t>
      </w:r>
    </w:p>
    <w:p w:rsidR="002E041F" w:rsidRPr="002E3179" w:rsidRDefault="002E041F" w:rsidP="002E041F">
      <w:pPr>
        <w:ind w:left="851"/>
        <w:jc w:val="both"/>
        <w:rPr>
          <w:sz w:val="25"/>
          <w:szCs w:val="25"/>
          <w:lang w:val="sk-SK"/>
        </w:rPr>
      </w:pPr>
    </w:p>
    <w:p w:rsidR="00556B93" w:rsidRDefault="0022740F" w:rsidP="00556B93">
      <w:pPr>
        <w:ind w:left="851"/>
        <w:jc w:val="both"/>
        <w:rPr>
          <w:sz w:val="25"/>
          <w:szCs w:val="25"/>
          <w:lang w:val="sk-SK"/>
        </w:rPr>
      </w:pPr>
      <w:r w:rsidRPr="0022740F">
        <w:rPr>
          <w:sz w:val="25"/>
          <w:szCs w:val="25"/>
          <w:lang w:val="sk-SK"/>
        </w:rPr>
        <w:t>Vykonávacia smernica Komisie (EÚ) 2024/325 z 19. januára 2024, ktorou sa mení vykonávacia smernica (EÚ) 2019/68, pokiaľ ide o minimálnu hĺbku označovania strelných zbraní a hlavných častí</w:t>
      </w:r>
      <w:r w:rsidR="006677A7">
        <w:rPr>
          <w:sz w:val="25"/>
          <w:szCs w:val="25"/>
          <w:lang w:val="sk-SK"/>
        </w:rPr>
        <w:t xml:space="preserve"> (Ú. v. EÚ L, 2024/325, 22.1.2024)</w:t>
      </w:r>
      <w:r w:rsidR="00123552">
        <w:rPr>
          <w:sz w:val="25"/>
          <w:szCs w:val="25"/>
          <w:lang w:val="sk-SK"/>
        </w:rPr>
        <w:t xml:space="preserve">, ktorej </w:t>
      </w:r>
      <w:r w:rsidR="00556B93" w:rsidRPr="002E3179">
        <w:rPr>
          <w:sz w:val="25"/>
          <w:szCs w:val="25"/>
          <w:lang w:val="sk-SK"/>
        </w:rPr>
        <w:t>gestor</w:t>
      </w:r>
      <w:r w:rsidR="00123552">
        <w:rPr>
          <w:sz w:val="25"/>
          <w:szCs w:val="25"/>
          <w:lang w:val="sk-SK"/>
        </w:rPr>
        <w:t xml:space="preserve"> je</w:t>
      </w:r>
      <w:r w:rsidR="00556B93" w:rsidRPr="002E3179">
        <w:rPr>
          <w:sz w:val="25"/>
          <w:szCs w:val="25"/>
          <w:lang w:val="sk-SK"/>
        </w:rPr>
        <w:t xml:space="preserve"> Úrad</w:t>
      </w:r>
      <w:r>
        <w:rPr>
          <w:sz w:val="25"/>
          <w:szCs w:val="25"/>
          <w:lang w:val="sk-SK"/>
        </w:rPr>
        <w:t xml:space="preserve"> pre normalizáciu, metrológiu a </w:t>
      </w:r>
      <w:r w:rsidR="00556B93" w:rsidRPr="002E3179">
        <w:rPr>
          <w:sz w:val="25"/>
          <w:szCs w:val="25"/>
          <w:lang w:val="sk-SK"/>
        </w:rPr>
        <w:t>skúšobníctvo Slovenskej republiky a</w:t>
      </w:r>
      <w:r w:rsidR="00556B93" w:rsidRPr="00006931">
        <w:rPr>
          <w:sz w:val="25"/>
          <w:szCs w:val="25"/>
          <w:lang w:val="sk-SK"/>
        </w:rPr>
        <w:t> </w:t>
      </w:r>
      <w:proofErr w:type="spellStart"/>
      <w:r w:rsidR="00556B93" w:rsidRPr="002E3179">
        <w:rPr>
          <w:sz w:val="25"/>
          <w:szCs w:val="25"/>
          <w:lang w:val="sk-SK"/>
        </w:rPr>
        <w:t>spolugestor</w:t>
      </w:r>
      <w:proofErr w:type="spellEnd"/>
      <w:r w:rsidR="00556B93" w:rsidRPr="002E3179">
        <w:rPr>
          <w:sz w:val="25"/>
          <w:szCs w:val="25"/>
          <w:lang w:val="sk-SK"/>
        </w:rPr>
        <w:t xml:space="preserve"> Ministerstvo </w:t>
      </w:r>
      <w:r>
        <w:rPr>
          <w:sz w:val="25"/>
          <w:szCs w:val="25"/>
          <w:lang w:val="sk-SK"/>
        </w:rPr>
        <w:t>vnútra</w:t>
      </w:r>
      <w:r w:rsidR="003D6718">
        <w:rPr>
          <w:sz w:val="25"/>
          <w:szCs w:val="25"/>
          <w:lang w:val="sk-SK"/>
        </w:rPr>
        <w:t xml:space="preserve"> </w:t>
      </w:r>
      <w:r w:rsidR="00556B93" w:rsidRPr="002E3179">
        <w:rPr>
          <w:sz w:val="25"/>
          <w:szCs w:val="25"/>
          <w:lang w:val="sk-SK"/>
        </w:rPr>
        <w:t>Slovenskej republiky.</w:t>
      </w:r>
    </w:p>
    <w:p w:rsidR="006677A7" w:rsidRDefault="006677A7" w:rsidP="00556B93">
      <w:pPr>
        <w:ind w:left="851"/>
        <w:jc w:val="both"/>
        <w:rPr>
          <w:sz w:val="25"/>
          <w:szCs w:val="25"/>
          <w:lang w:val="sk-SK"/>
        </w:rPr>
      </w:pPr>
    </w:p>
    <w:p w:rsidR="006677A7" w:rsidRPr="002E3179" w:rsidRDefault="006677A7" w:rsidP="00556B93">
      <w:pPr>
        <w:ind w:left="851"/>
        <w:jc w:val="both"/>
        <w:rPr>
          <w:sz w:val="25"/>
          <w:szCs w:val="25"/>
          <w:lang w:val="sk-SK"/>
        </w:rPr>
      </w:pPr>
      <w:r w:rsidRPr="006677A7">
        <w:rPr>
          <w:sz w:val="25"/>
          <w:szCs w:val="25"/>
          <w:lang w:val="sk-SK"/>
        </w:rPr>
        <w:t>Smernica Európskeho parlamentu a Rady (</w:t>
      </w:r>
      <w:r>
        <w:rPr>
          <w:sz w:val="25"/>
          <w:szCs w:val="25"/>
          <w:lang w:val="sk-SK"/>
        </w:rPr>
        <w:t>EÚ) 2021/555 z 24. marca 2021 o </w:t>
      </w:r>
      <w:r w:rsidRPr="006677A7">
        <w:rPr>
          <w:sz w:val="25"/>
          <w:szCs w:val="25"/>
          <w:lang w:val="sk-SK"/>
        </w:rPr>
        <w:t>kontrole nadobúdania a držania zbraní (kodifikované zneni</w:t>
      </w:r>
      <w:r>
        <w:rPr>
          <w:sz w:val="25"/>
          <w:szCs w:val="25"/>
          <w:lang w:val="sk-SK"/>
        </w:rPr>
        <w:t xml:space="preserve">e) (Ú. v. EÚ L 115, 6. 4. 2021), ktorej gestor je </w:t>
      </w:r>
      <w:r w:rsidR="001D7236">
        <w:rPr>
          <w:sz w:val="25"/>
          <w:szCs w:val="25"/>
          <w:lang w:val="sk-SK"/>
        </w:rPr>
        <w:t xml:space="preserve">Ministerstvo vnútra Slovenskej republiky </w:t>
      </w:r>
      <w:r>
        <w:rPr>
          <w:sz w:val="25"/>
          <w:szCs w:val="25"/>
          <w:lang w:val="sk-SK"/>
        </w:rPr>
        <w:t>a </w:t>
      </w:r>
      <w:proofErr w:type="spellStart"/>
      <w:r>
        <w:rPr>
          <w:sz w:val="25"/>
          <w:szCs w:val="25"/>
          <w:lang w:val="sk-SK"/>
        </w:rPr>
        <w:t>spolugestor</w:t>
      </w:r>
      <w:proofErr w:type="spellEnd"/>
      <w:r w:rsidR="001D7236" w:rsidRPr="001D7236">
        <w:rPr>
          <w:sz w:val="25"/>
          <w:szCs w:val="25"/>
          <w:lang w:val="sk-SK"/>
        </w:rPr>
        <w:t xml:space="preserve"> </w:t>
      </w:r>
      <w:r w:rsidR="001D7236">
        <w:rPr>
          <w:sz w:val="25"/>
          <w:szCs w:val="25"/>
          <w:lang w:val="sk-SK"/>
        </w:rPr>
        <w:t>Úrad pre normalizáciu, metrológiu a skúšobníctvo Slovenskej republiky</w:t>
      </w:r>
      <w:r>
        <w:rPr>
          <w:sz w:val="25"/>
          <w:szCs w:val="25"/>
          <w:lang w:val="sk-SK"/>
        </w:rPr>
        <w:t xml:space="preserve">. </w:t>
      </w:r>
    </w:p>
    <w:p w:rsidR="0025578E" w:rsidRPr="002E3179" w:rsidRDefault="0025578E" w:rsidP="002E041F">
      <w:pPr>
        <w:ind w:left="851"/>
        <w:jc w:val="both"/>
        <w:rPr>
          <w:sz w:val="25"/>
          <w:szCs w:val="25"/>
          <w:lang w:val="sk-SK"/>
        </w:rPr>
      </w:pPr>
    </w:p>
    <w:p w:rsidR="002E041F" w:rsidRDefault="00556B93" w:rsidP="002E3179">
      <w:pPr>
        <w:ind w:firstLine="284"/>
        <w:rPr>
          <w:i/>
          <w:sz w:val="25"/>
          <w:szCs w:val="25"/>
          <w:lang w:val="sk-SK"/>
        </w:rPr>
      </w:pPr>
      <w:r w:rsidRPr="002E3179">
        <w:rPr>
          <w:i/>
          <w:sz w:val="25"/>
          <w:szCs w:val="25"/>
          <w:lang w:val="sk-SK"/>
        </w:rPr>
        <w:t xml:space="preserve">c) </w:t>
      </w:r>
      <w:r w:rsidRPr="00006931">
        <w:rPr>
          <w:i/>
          <w:sz w:val="25"/>
          <w:szCs w:val="25"/>
          <w:lang w:val="sk-SK"/>
        </w:rPr>
        <w:tab/>
      </w:r>
      <w:r w:rsidRPr="002E3179">
        <w:rPr>
          <w:i/>
          <w:sz w:val="25"/>
          <w:szCs w:val="25"/>
          <w:lang w:val="sk-SK"/>
        </w:rPr>
        <w:t>v</w:t>
      </w:r>
      <w:r w:rsidRPr="00006931">
        <w:rPr>
          <w:i/>
          <w:sz w:val="25"/>
          <w:szCs w:val="25"/>
          <w:lang w:val="sk-SK"/>
        </w:rPr>
        <w:t> </w:t>
      </w:r>
      <w:r w:rsidRPr="002E3179">
        <w:rPr>
          <w:i/>
          <w:sz w:val="25"/>
          <w:szCs w:val="25"/>
          <w:lang w:val="sk-SK"/>
        </w:rPr>
        <w:t>judikatúre Súdneho dvora Európskej únie</w:t>
      </w:r>
    </w:p>
    <w:p w:rsidR="009C3115" w:rsidRPr="002E3179" w:rsidRDefault="009C3115" w:rsidP="002E3179">
      <w:pPr>
        <w:ind w:firstLine="284"/>
        <w:rPr>
          <w:i/>
          <w:sz w:val="25"/>
          <w:szCs w:val="25"/>
          <w:lang w:val="sk-SK"/>
        </w:rPr>
      </w:pPr>
    </w:p>
    <w:p w:rsidR="00556B93" w:rsidRPr="002E3179" w:rsidRDefault="00556B93" w:rsidP="002E3179">
      <w:pPr>
        <w:ind w:firstLine="284"/>
        <w:rPr>
          <w:sz w:val="25"/>
          <w:szCs w:val="25"/>
          <w:lang w:val="sk-SK"/>
        </w:rPr>
      </w:pPr>
      <w:r w:rsidRPr="00006931">
        <w:rPr>
          <w:i/>
          <w:sz w:val="25"/>
          <w:szCs w:val="25"/>
          <w:lang w:val="sk-SK"/>
        </w:rPr>
        <w:tab/>
      </w:r>
      <w:r w:rsidRPr="002E3179">
        <w:rPr>
          <w:sz w:val="25"/>
          <w:szCs w:val="25"/>
          <w:lang w:val="sk-SK"/>
        </w:rPr>
        <w:t>bezpredmetné</w:t>
      </w:r>
    </w:p>
    <w:p w:rsidR="00EA78DD" w:rsidRPr="002E3179" w:rsidRDefault="00EA78DD" w:rsidP="002E3179">
      <w:pPr>
        <w:rPr>
          <w:b/>
          <w:sz w:val="25"/>
          <w:szCs w:val="25"/>
          <w:lang w:val="sk-SK"/>
        </w:rPr>
      </w:pPr>
    </w:p>
    <w:p w:rsidR="0025578E" w:rsidRPr="002E3179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4.</w:t>
      </w:r>
      <w:r w:rsidRPr="00006931">
        <w:rPr>
          <w:b/>
          <w:sz w:val="25"/>
          <w:szCs w:val="25"/>
          <w:lang w:val="sk-SK"/>
        </w:rPr>
        <w:tab/>
      </w:r>
      <w:r w:rsidRPr="002E3179">
        <w:rPr>
          <w:b/>
          <w:sz w:val="25"/>
          <w:szCs w:val="25"/>
          <w:lang w:val="sk-SK"/>
        </w:rPr>
        <w:t>Záväzky Slovenskej republiky vo vzťahu k</w:t>
      </w:r>
      <w:r w:rsidRPr="00006931">
        <w:rPr>
          <w:b/>
          <w:sz w:val="25"/>
          <w:szCs w:val="25"/>
          <w:lang w:val="sk-SK"/>
        </w:rPr>
        <w:t> </w:t>
      </w:r>
      <w:r w:rsidRPr="002E3179">
        <w:rPr>
          <w:b/>
          <w:sz w:val="25"/>
          <w:szCs w:val="25"/>
          <w:lang w:val="sk-SK"/>
        </w:rPr>
        <w:t xml:space="preserve">Európskej únii: 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a)</w:t>
      </w:r>
      <w:r w:rsidRPr="002E3179">
        <w:rPr>
          <w:sz w:val="25"/>
          <w:szCs w:val="25"/>
          <w:lang w:val="sk-SK"/>
        </w:rPr>
        <w:tab/>
      </w:r>
      <w:r w:rsidR="00556B93" w:rsidRPr="00556B93">
        <w:rPr>
          <w:rFonts w:ascii="Times" w:hAnsi="Times" w:cs="Times"/>
          <w:sz w:val="25"/>
          <w:szCs w:val="25"/>
        </w:rPr>
        <w:t>uviesť lehotu na prebranie príslušného lehota na prebratie smernice alebo lehota na implementáciu nariadenia alebo rozhodnutia</w:t>
      </w:r>
      <w:r w:rsidR="00556B93" w:rsidRPr="002E3179">
        <w:rPr>
          <w:sz w:val="25"/>
          <w:szCs w:val="25"/>
          <w:lang w:val="sk-SK"/>
        </w:rPr>
        <w:t xml:space="preserve"> </w:t>
      </w:r>
    </w:p>
    <w:p w:rsidR="0025578E" w:rsidRPr="002E3179" w:rsidRDefault="0025578E">
      <w:pPr>
        <w:ind w:left="720"/>
        <w:rPr>
          <w:sz w:val="25"/>
          <w:szCs w:val="25"/>
          <w:lang w:val="sk-SK"/>
        </w:rPr>
      </w:pPr>
    </w:p>
    <w:p w:rsidR="001D52F1" w:rsidRPr="002E3179" w:rsidRDefault="001D52F1" w:rsidP="001D52F1">
      <w:pPr>
        <w:ind w:left="720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 xml:space="preserve">do </w:t>
      </w:r>
      <w:r w:rsidR="0022740F">
        <w:rPr>
          <w:sz w:val="25"/>
          <w:szCs w:val="25"/>
          <w:lang w:val="sk-SK"/>
        </w:rPr>
        <w:t>22. júla 2025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3D6718">
      <w:pPr>
        <w:ind w:left="709" w:hanging="349"/>
        <w:jc w:val="both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b)</w:t>
      </w:r>
      <w:r w:rsidRPr="002E3179">
        <w:rPr>
          <w:sz w:val="25"/>
          <w:szCs w:val="25"/>
          <w:lang w:val="sk-SK"/>
        </w:rPr>
        <w:tab/>
      </w:r>
      <w:r w:rsidR="003E08CC">
        <w:rPr>
          <w:rFonts w:ascii="Times" w:hAnsi="Times" w:cs="Times"/>
          <w:sz w:val="25"/>
          <w:szCs w:val="25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  <w:r w:rsidRPr="00006931">
        <w:rPr>
          <w:sz w:val="25"/>
          <w:szCs w:val="25"/>
          <w:lang w:val="sk-SK"/>
        </w:rPr>
        <w:tab/>
      </w:r>
    </w:p>
    <w:p w:rsidR="009C3115" w:rsidRDefault="0025578E">
      <w:pPr>
        <w:ind w:left="709" w:hanging="349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ab/>
      </w:r>
      <w:r w:rsidR="003E08CC">
        <w:rPr>
          <w:sz w:val="25"/>
          <w:szCs w:val="25"/>
          <w:lang w:val="sk-SK"/>
        </w:rPr>
        <w:t>nebolo začaté konanie proti SR</w:t>
      </w:r>
    </w:p>
    <w:p w:rsidR="0025578E" w:rsidRPr="002E3179" w:rsidRDefault="0025578E">
      <w:pPr>
        <w:ind w:left="709" w:hanging="349"/>
        <w:rPr>
          <w:sz w:val="25"/>
          <w:szCs w:val="25"/>
          <w:lang w:val="sk-SK"/>
        </w:rPr>
      </w:pPr>
    </w:p>
    <w:p w:rsidR="009C3115" w:rsidRDefault="0025578E" w:rsidP="002E3179">
      <w:pPr>
        <w:ind w:left="705" w:hanging="705"/>
        <w:rPr>
          <w:rFonts w:ascii="Times" w:hAnsi="Times" w:cs="Times"/>
          <w:sz w:val="25"/>
          <w:szCs w:val="25"/>
        </w:rPr>
      </w:pPr>
      <w:r w:rsidRPr="002E3179">
        <w:rPr>
          <w:sz w:val="25"/>
          <w:szCs w:val="25"/>
          <w:lang w:val="sk-SK"/>
        </w:rPr>
        <w:t>c)</w:t>
      </w:r>
      <w:r w:rsidRPr="00006931">
        <w:rPr>
          <w:sz w:val="25"/>
          <w:szCs w:val="25"/>
          <w:lang w:val="sk-SK"/>
        </w:rPr>
        <w:tab/>
      </w:r>
      <w:r w:rsidR="003E08CC">
        <w:rPr>
          <w:rFonts w:ascii="Times" w:hAnsi="Times" w:cs="Times"/>
          <w:sz w:val="25"/>
          <w:szCs w:val="25"/>
        </w:rPr>
        <w:t xml:space="preserve">informácia o právnych predpisoch, v ktorých sú preberané smernice už prebraté spolu s uvedením rozsahu tohto prebratia </w:t>
      </w:r>
    </w:p>
    <w:p w:rsidR="0025578E" w:rsidRPr="002E3179" w:rsidRDefault="0025578E" w:rsidP="002E3179">
      <w:pPr>
        <w:rPr>
          <w:sz w:val="25"/>
          <w:szCs w:val="25"/>
          <w:lang w:val="sk-SK"/>
        </w:rPr>
      </w:pPr>
    </w:p>
    <w:p w:rsidR="0025578E" w:rsidRPr="002E3179" w:rsidRDefault="0025578E">
      <w:pPr>
        <w:ind w:firstLine="708"/>
        <w:rPr>
          <w:sz w:val="25"/>
          <w:szCs w:val="25"/>
          <w:lang w:val="sk-SK"/>
        </w:rPr>
      </w:pPr>
      <w:r w:rsidRPr="002E3179">
        <w:rPr>
          <w:sz w:val="25"/>
          <w:szCs w:val="25"/>
          <w:lang w:val="sk-SK"/>
        </w:rPr>
        <w:t>bezpredmetné</w:t>
      </w:r>
      <w:r w:rsidRPr="00006931">
        <w:rPr>
          <w:sz w:val="25"/>
          <w:szCs w:val="25"/>
          <w:lang w:val="sk-SK"/>
        </w:rPr>
        <w:t> </w:t>
      </w:r>
    </w:p>
    <w:p w:rsidR="0025578E" w:rsidRPr="002E3179" w:rsidRDefault="0025578E">
      <w:pPr>
        <w:ind w:firstLine="708"/>
        <w:rPr>
          <w:sz w:val="25"/>
          <w:szCs w:val="25"/>
          <w:lang w:val="sk-SK"/>
        </w:rPr>
      </w:pPr>
    </w:p>
    <w:p w:rsidR="00556B93" w:rsidRDefault="0025578E">
      <w:pPr>
        <w:ind w:left="360" w:hanging="360"/>
        <w:rPr>
          <w:b/>
          <w:sz w:val="25"/>
          <w:szCs w:val="25"/>
          <w:lang w:val="sk-SK"/>
        </w:rPr>
      </w:pPr>
      <w:r w:rsidRPr="002E3179">
        <w:rPr>
          <w:b/>
          <w:sz w:val="25"/>
          <w:szCs w:val="25"/>
          <w:lang w:val="sk-SK"/>
        </w:rPr>
        <w:t>5.</w:t>
      </w:r>
      <w:r w:rsidRPr="002E3179">
        <w:rPr>
          <w:b/>
          <w:sz w:val="25"/>
          <w:szCs w:val="25"/>
          <w:lang w:val="sk-SK"/>
        </w:rPr>
        <w:tab/>
      </w:r>
      <w:r w:rsidR="00556B93">
        <w:rPr>
          <w:b/>
          <w:sz w:val="25"/>
          <w:szCs w:val="25"/>
          <w:lang w:val="sk-SK"/>
        </w:rPr>
        <w:t>Návrh právneho predpisu je zlučiteľný s právom Európskej únie:</w:t>
      </w:r>
    </w:p>
    <w:p w:rsidR="00556B93" w:rsidRDefault="00556B93">
      <w:pPr>
        <w:ind w:left="360" w:hanging="360"/>
        <w:rPr>
          <w:b/>
          <w:sz w:val="25"/>
          <w:szCs w:val="25"/>
          <w:lang w:val="sk-SK"/>
        </w:rPr>
      </w:pPr>
    </w:p>
    <w:p w:rsidR="00556B93" w:rsidRPr="002E3179" w:rsidRDefault="00556B93">
      <w:pPr>
        <w:ind w:left="360" w:hanging="360"/>
        <w:rPr>
          <w:sz w:val="25"/>
          <w:szCs w:val="25"/>
          <w:lang w:val="sk-SK"/>
        </w:rPr>
      </w:pPr>
      <w:r>
        <w:rPr>
          <w:b/>
          <w:sz w:val="25"/>
          <w:szCs w:val="25"/>
          <w:lang w:val="sk-SK"/>
        </w:rPr>
        <w:tab/>
      </w:r>
      <w:r w:rsidRPr="002E3179">
        <w:rPr>
          <w:sz w:val="25"/>
          <w:szCs w:val="25"/>
          <w:lang w:val="sk-SK"/>
        </w:rPr>
        <w:t>úplne</w:t>
      </w:r>
    </w:p>
    <w:p w:rsidR="0025578E" w:rsidRPr="002E3179" w:rsidRDefault="0025578E">
      <w:pPr>
        <w:rPr>
          <w:sz w:val="25"/>
          <w:szCs w:val="25"/>
          <w:lang w:val="sk-SK"/>
        </w:rPr>
      </w:pPr>
    </w:p>
    <w:p w:rsidR="0025578E" w:rsidRPr="002E3179" w:rsidRDefault="0025578E" w:rsidP="00556B93">
      <w:pPr>
        <w:ind w:left="360" w:hanging="360"/>
        <w:rPr>
          <w:sz w:val="25"/>
          <w:szCs w:val="25"/>
          <w:lang w:val="sk-SK"/>
        </w:rPr>
      </w:pPr>
    </w:p>
    <w:p w:rsidR="0025578E" w:rsidRPr="002E3179" w:rsidRDefault="0025578E">
      <w:pPr>
        <w:tabs>
          <w:tab w:val="left" w:pos="360"/>
        </w:tabs>
        <w:ind w:left="360"/>
        <w:rPr>
          <w:sz w:val="25"/>
          <w:szCs w:val="25"/>
          <w:lang w:val="sk-SK"/>
        </w:rPr>
      </w:pPr>
    </w:p>
    <w:sectPr w:rsidR="0025578E" w:rsidRPr="002E317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2C"/>
    <w:rsid w:val="00006931"/>
    <w:rsid w:val="000711D8"/>
    <w:rsid w:val="000916B1"/>
    <w:rsid w:val="000A16BF"/>
    <w:rsid w:val="00123368"/>
    <w:rsid w:val="00123552"/>
    <w:rsid w:val="001D52F1"/>
    <w:rsid w:val="001D7236"/>
    <w:rsid w:val="001E0E74"/>
    <w:rsid w:val="001E54A5"/>
    <w:rsid w:val="0022740F"/>
    <w:rsid w:val="0025578E"/>
    <w:rsid w:val="002A3E85"/>
    <w:rsid w:val="002C3149"/>
    <w:rsid w:val="002E041F"/>
    <w:rsid w:val="002E3179"/>
    <w:rsid w:val="00301375"/>
    <w:rsid w:val="00357FB0"/>
    <w:rsid w:val="003B7C2E"/>
    <w:rsid w:val="003D6718"/>
    <w:rsid w:val="003D7A60"/>
    <w:rsid w:val="003E08CC"/>
    <w:rsid w:val="00407E67"/>
    <w:rsid w:val="0042742A"/>
    <w:rsid w:val="00441DC4"/>
    <w:rsid w:val="00443B20"/>
    <w:rsid w:val="00480231"/>
    <w:rsid w:val="004B5A7A"/>
    <w:rsid w:val="0053397A"/>
    <w:rsid w:val="00556B93"/>
    <w:rsid w:val="005A6799"/>
    <w:rsid w:val="006677A7"/>
    <w:rsid w:val="00702F4F"/>
    <w:rsid w:val="00705092"/>
    <w:rsid w:val="007870DC"/>
    <w:rsid w:val="007A5941"/>
    <w:rsid w:val="00807116"/>
    <w:rsid w:val="00826E5E"/>
    <w:rsid w:val="0084328A"/>
    <w:rsid w:val="008B2869"/>
    <w:rsid w:val="009615BA"/>
    <w:rsid w:val="00980CAC"/>
    <w:rsid w:val="009A0AAA"/>
    <w:rsid w:val="009C3115"/>
    <w:rsid w:val="00A027ED"/>
    <w:rsid w:val="00A82E39"/>
    <w:rsid w:val="00AB307D"/>
    <w:rsid w:val="00B12F92"/>
    <w:rsid w:val="00B64039"/>
    <w:rsid w:val="00B928E3"/>
    <w:rsid w:val="00BB1732"/>
    <w:rsid w:val="00BC2A2C"/>
    <w:rsid w:val="00C11E0F"/>
    <w:rsid w:val="00CA0CA8"/>
    <w:rsid w:val="00D262A9"/>
    <w:rsid w:val="00D556E5"/>
    <w:rsid w:val="00DF5DF3"/>
    <w:rsid w:val="00E318BC"/>
    <w:rsid w:val="00E85F58"/>
    <w:rsid w:val="00EA78DD"/>
    <w:rsid w:val="00EB118A"/>
    <w:rsid w:val="00F259FB"/>
    <w:rsid w:val="00F31576"/>
    <w:rsid w:val="00FA6868"/>
    <w:rsid w:val="00FC4C91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289BB-5318-49A1-9947-551D37C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C4C91"/>
    <w:pPr>
      <w:keepNext/>
      <w:keepLines/>
      <w:widowControl/>
      <w:autoSpaceDE/>
      <w:autoSpaceDN/>
      <w:adjustRightInd/>
      <w:spacing w:before="240" w:after="120"/>
      <w:jc w:val="center"/>
      <w:outlineLvl w:val="1"/>
    </w:pPr>
    <w:rPr>
      <w:b/>
      <w:bCs/>
      <w:sz w:val="26"/>
      <w:szCs w:val="26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FC4C91"/>
    <w:rPr>
      <w:rFonts w:cs="Times New Roman"/>
      <w:b/>
      <w:bCs/>
      <w:sz w:val="26"/>
      <w:szCs w:val="26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02F4F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80711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1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07116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1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07116"/>
    <w:rPr>
      <w:rFonts w:cs="Times New Roman"/>
      <w:b/>
      <w:bCs/>
      <w:sz w:val="20"/>
      <w:szCs w:val="20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Miroslava</dc:creator>
  <cp:keywords/>
  <dc:description/>
  <cp:lastModifiedBy>Kozmová Katarína</cp:lastModifiedBy>
  <cp:revision>2</cp:revision>
  <cp:lastPrinted>2021-10-14T16:24:00Z</cp:lastPrinted>
  <dcterms:created xsi:type="dcterms:W3CDTF">2024-12-18T08:09:00Z</dcterms:created>
  <dcterms:modified xsi:type="dcterms:W3CDTF">2024-12-18T08:09:00Z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Jurovčíková</vt:lpwstr>
  </property>
  <property fmtid="{D5CDD505-2E9C-101B-9397-08002B2CF9AE}" pid="65" name="FSC#SKMF@103.510:mf_aktuc_zast">
    <vt:lpwstr>Mgr. Katarína Jurovčíková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2024, 13:19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Jurovčíková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11.10.2024, 13:19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Kadlec, Peter, Ing.</vt:lpwstr>
  </property>
  <property fmtid="{D5CDD505-2E9C-101B-9397-08002B2CF9AE}" pid="394" name="FSC#COOELAK@1.1001:ApprovedAt">
    <vt:lpwstr>18.10.2024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11.10.2024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*COO.2203.104.2.7579937*</vt:lpwstr>
  </property>
  <property fmtid="{D5CDD505-2E9C-101B-9397-08002B2CF9AE}" pid="400" name="FSC#COOELAK@1.1001:RefBarCode">
    <vt:lpwstr>*COO.2203.104.2.7579929*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Peter</vt:lpwstr>
  </property>
  <property fmtid="{D5CDD505-2E9C-101B-9397-08002B2CF9AE}" pid="410" name="FSC#COOELAK@1.1001:ApproverSurName">
    <vt:lpwstr>Kadlec</vt:lpwstr>
  </property>
  <property fmtid="{D5CDD505-2E9C-101B-9397-08002B2CF9AE}" pid="411" name="FSC#COOELAK@1.1001:ApproverTitle">
    <vt:lpwstr>Ing.</vt:lpwstr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11.10.2024</vt:lpwstr>
  </property>
  <property fmtid="{D5CDD505-2E9C-101B-9397-08002B2CF9AE}" pid="428" name="FSC#ATSTATECFG@1.1001:SubfileSubject">
    <vt:lpwstr>Návrh zákona č. 64/2018 Z. z. materiál do predbežného pripomienkového konania (PPK)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Peter Kadlec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COO.2203.104.2.7579937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