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C7C83" w14:textId="77777777" w:rsidR="003C7421" w:rsidRPr="00F1787B" w:rsidRDefault="003C7421" w:rsidP="003C7421">
      <w:pPr>
        <w:jc w:val="both"/>
        <w:rPr>
          <w:b/>
          <w:color w:val="000000"/>
        </w:rPr>
      </w:pPr>
      <w:r w:rsidRPr="00F1787B">
        <w:rPr>
          <w:b/>
          <w:color w:val="000000"/>
        </w:rPr>
        <w:t>B. Osobitná časť</w:t>
      </w:r>
    </w:p>
    <w:p w14:paraId="3E619345" w14:textId="77777777" w:rsidR="00FC18FB" w:rsidRPr="00F1787B" w:rsidRDefault="00FC18FB" w:rsidP="00A35E22">
      <w:pPr>
        <w:jc w:val="both"/>
        <w:rPr>
          <w:bCs/>
        </w:rPr>
      </w:pPr>
    </w:p>
    <w:p w14:paraId="405B8446" w14:textId="77777777" w:rsidR="00A35E22" w:rsidRDefault="00A35E22" w:rsidP="00A35E22">
      <w:pPr>
        <w:jc w:val="both"/>
        <w:rPr>
          <w:b/>
          <w:bCs/>
        </w:rPr>
      </w:pPr>
      <w:r w:rsidRPr="00F1787B">
        <w:rPr>
          <w:b/>
          <w:bCs/>
        </w:rPr>
        <w:t>K článku I</w:t>
      </w:r>
    </w:p>
    <w:p w14:paraId="11EE52D7" w14:textId="77777777" w:rsidR="007D4094" w:rsidRPr="00326EF3" w:rsidRDefault="007D4094" w:rsidP="00A35E22">
      <w:pPr>
        <w:jc w:val="both"/>
        <w:rPr>
          <w:bCs/>
        </w:rPr>
      </w:pPr>
    </w:p>
    <w:p w14:paraId="55CC35FA" w14:textId="059485A1" w:rsidR="00326EF3" w:rsidRPr="00326EF3" w:rsidRDefault="00C236E8" w:rsidP="00326EF3">
      <w:pPr>
        <w:jc w:val="both"/>
        <w:rPr>
          <w:b/>
          <w:bCs/>
          <w:color w:val="000000"/>
        </w:rPr>
      </w:pPr>
      <w:r>
        <w:rPr>
          <w:b/>
          <w:bCs/>
          <w:color w:val="000000"/>
        </w:rPr>
        <w:t>K bodu</w:t>
      </w:r>
      <w:r w:rsidR="00C44EFD">
        <w:rPr>
          <w:b/>
          <w:bCs/>
          <w:color w:val="000000"/>
        </w:rPr>
        <w:t xml:space="preserve"> 1</w:t>
      </w:r>
    </w:p>
    <w:p w14:paraId="258C69E3" w14:textId="3A19031E" w:rsidR="00326EF3" w:rsidRDefault="00326EF3" w:rsidP="0073132B">
      <w:pPr>
        <w:ind w:firstLine="567"/>
        <w:jc w:val="both"/>
      </w:pPr>
      <w:r>
        <w:t>Navrhovanou úpravou sa v základných pojmoch spresňuje definícia:</w:t>
      </w:r>
    </w:p>
    <w:p w14:paraId="5AC25E01" w14:textId="64A73642" w:rsidR="00C44EFD" w:rsidRDefault="00326EF3" w:rsidP="00326EF3">
      <w:pPr>
        <w:pStyle w:val="Odsekzoznamu"/>
        <w:numPr>
          <w:ilvl w:val="0"/>
          <w:numId w:val="16"/>
        </w:numPr>
        <w:ind w:left="284" w:hanging="284"/>
        <w:jc w:val="both"/>
      </w:pPr>
      <w:r>
        <w:t xml:space="preserve">elektroenergetického podniku, z ktorej </w:t>
      </w:r>
      <w:r w:rsidR="00C44EFD">
        <w:t>vyplýva, že malí výrobcovia elektriny</w:t>
      </w:r>
      <w:r w:rsidR="00A2359B">
        <w:t>,</w:t>
      </w:r>
      <w:r w:rsidR="00C44EFD">
        <w:t xml:space="preserve"> napr. nemocnice, ktoré vyrábajú elektrinu v zariadení s celkovým inštalovaným výkonom do 5</w:t>
      </w:r>
      <w:r w:rsidR="008461F6">
        <w:t> </w:t>
      </w:r>
      <w:r w:rsidR="00C44EFD">
        <w:t>MW vrátane</w:t>
      </w:r>
      <w:r w:rsidR="001917A9">
        <w:t>,</w:t>
      </w:r>
      <w:r w:rsidR="00C44EFD">
        <w:t xml:space="preserve"> z preukázateľne zdaneného uhlia, zemného plynu alebo minerálneho oleja nie sú elektroenergetickým podnikom a nie sú povinní registrovať sa ako platiteľ </w:t>
      </w:r>
      <w:r>
        <w:t>dane z elektriny,</w:t>
      </w:r>
    </w:p>
    <w:p w14:paraId="44C33D0A" w14:textId="18929C5B" w:rsidR="00897B53" w:rsidRPr="00326EF3" w:rsidRDefault="00326EF3" w:rsidP="00897B53">
      <w:pPr>
        <w:pStyle w:val="Odsekzoznamu"/>
        <w:numPr>
          <w:ilvl w:val="0"/>
          <w:numId w:val="16"/>
        </w:numPr>
        <w:ind w:left="284" w:hanging="284"/>
        <w:jc w:val="both"/>
      </w:pPr>
      <w:r>
        <w:t xml:space="preserve">dodávateľa elektriny, ktorým </w:t>
      </w:r>
      <w:r w:rsidR="007F74E4">
        <w:t xml:space="preserve">sa </w:t>
      </w:r>
      <w:r>
        <w:t xml:space="preserve">na účely tohto zákona </w:t>
      </w:r>
      <w:r w:rsidR="007F74E4">
        <w:t>rozumie osoba</w:t>
      </w:r>
      <w:r w:rsidR="007F74E4" w:rsidRPr="007F74E4">
        <w:t>, kt</w:t>
      </w:r>
      <w:r w:rsidR="007F74E4">
        <w:t>orá</w:t>
      </w:r>
      <w:r w:rsidR="007F74E4" w:rsidRPr="007F74E4">
        <w:t xml:space="preserve"> má povolenie podnikať</w:t>
      </w:r>
      <w:r w:rsidR="008461F6">
        <w:t xml:space="preserve"> v</w:t>
      </w:r>
      <w:r w:rsidR="007F74E4" w:rsidRPr="007F74E4">
        <w:t xml:space="preserve"> </w:t>
      </w:r>
      <w:r w:rsidR="007F74E4">
        <w:t>energetike alebo potvrdenie o splnení oznamovacej povinnosti, a ktorá</w:t>
      </w:r>
      <w:r w:rsidR="007F74E4" w:rsidRPr="007F74E4">
        <w:t xml:space="preserve"> dodáva elekt</w:t>
      </w:r>
      <w:r w:rsidR="00C236E8">
        <w:t>rinu konečnému spotrebiteľovi</w:t>
      </w:r>
      <w:r w:rsidR="004D2292">
        <w:t>,</w:t>
      </w:r>
    </w:p>
    <w:p w14:paraId="1109895E" w14:textId="1DA07571" w:rsidR="00140A3F" w:rsidRPr="00326EF3" w:rsidRDefault="00C44EFD" w:rsidP="00326EF3">
      <w:pPr>
        <w:pStyle w:val="Odsekzoznamu"/>
        <w:numPr>
          <w:ilvl w:val="0"/>
          <w:numId w:val="16"/>
        </w:numPr>
        <w:ind w:left="284" w:hanging="284"/>
        <w:jc w:val="both"/>
      </w:pPr>
      <w:r w:rsidRPr="00326EF3">
        <w:t>plynárenského podniku</w:t>
      </w:r>
      <w:r w:rsidR="00C236E8">
        <w:t>,</w:t>
      </w:r>
    </w:p>
    <w:p w14:paraId="35E7A1BB" w14:textId="4BB5F14D" w:rsidR="007F74E4" w:rsidRPr="00326EF3" w:rsidRDefault="00326EF3" w:rsidP="00326EF3">
      <w:pPr>
        <w:pStyle w:val="Odsekzoznamu"/>
        <w:numPr>
          <w:ilvl w:val="0"/>
          <w:numId w:val="16"/>
        </w:numPr>
        <w:ind w:left="284" w:hanging="284"/>
        <w:jc w:val="both"/>
      </w:pPr>
      <w:r w:rsidRPr="00326EF3">
        <w:t xml:space="preserve">dodávateľa zemného plynu, ktorým </w:t>
      </w:r>
      <w:r w:rsidR="007F74E4" w:rsidRPr="00326EF3">
        <w:t xml:space="preserve">sa </w:t>
      </w:r>
      <w:r w:rsidRPr="00326EF3">
        <w:t xml:space="preserve">na účely tohto zákona </w:t>
      </w:r>
      <w:r w:rsidR="007F74E4" w:rsidRPr="00326EF3">
        <w:t>rozumie osoba, ktorá má povolenie podnikať</w:t>
      </w:r>
      <w:r w:rsidR="008461F6">
        <w:t xml:space="preserve"> v</w:t>
      </w:r>
      <w:r w:rsidR="007F74E4" w:rsidRPr="00326EF3">
        <w:t xml:space="preserve"> energetike alebo potvrdenie o splnení oznamovacej povi</w:t>
      </w:r>
      <w:r w:rsidR="003D5355" w:rsidRPr="00326EF3">
        <w:t xml:space="preserve">nnosti, a ktorá dodáva zemný plyn </w:t>
      </w:r>
      <w:r w:rsidR="00C236E8">
        <w:t>konečnému spotrebiteľovi</w:t>
      </w:r>
      <w:r w:rsidR="004D2292">
        <w:t>.</w:t>
      </w:r>
    </w:p>
    <w:p w14:paraId="3BB26C0C" w14:textId="77777777" w:rsidR="0073132B" w:rsidRDefault="0073132B" w:rsidP="0073132B">
      <w:pPr>
        <w:jc w:val="both"/>
      </w:pPr>
    </w:p>
    <w:p w14:paraId="52C466ED" w14:textId="3ADBE803" w:rsidR="00C236E8" w:rsidRDefault="00326EF3" w:rsidP="00C236E8">
      <w:pPr>
        <w:jc w:val="both"/>
      </w:pPr>
      <w:r w:rsidRPr="00C236E8">
        <w:rPr>
          <w:b/>
          <w:bCs/>
          <w:color w:val="000000"/>
        </w:rPr>
        <w:t>K</w:t>
      </w:r>
      <w:r w:rsidR="00C236E8" w:rsidRPr="00C236E8">
        <w:rPr>
          <w:b/>
          <w:bCs/>
          <w:color w:val="000000"/>
        </w:rPr>
        <w:t> </w:t>
      </w:r>
      <w:r w:rsidRPr="00C236E8">
        <w:rPr>
          <w:b/>
          <w:bCs/>
          <w:color w:val="000000"/>
        </w:rPr>
        <w:t>bod</w:t>
      </w:r>
      <w:r w:rsidR="00C236E8">
        <w:rPr>
          <w:b/>
          <w:bCs/>
          <w:color w:val="000000"/>
        </w:rPr>
        <w:t>u</w:t>
      </w:r>
      <w:r w:rsidR="00C236E8" w:rsidRPr="00C236E8">
        <w:rPr>
          <w:b/>
          <w:bCs/>
          <w:color w:val="000000"/>
        </w:rPr>
        <w:t xml:space="preserve"> 2</w:t>
      </w:r>
    </w:p>
    <w:p w14:paraId="45C5E710" w14:textId="6BC3E29D" w:rsidR="00C236E8" w:rsidRDefault="00C236E8" w:rsidP="00C236E8">
      <w:pPr>
        <w:ind w:firstLine="567"/>
        <w:jc w:val="both"/>
      </w:pPr>
      <w:r>
        <w:t>Nav</w:t>
      </w:r>
      <w:r w:rsidR="006A2EE8">
        <w:t>r</w:t>
      </w:r>
      <w:r>
        <w:t>hovanou úpravou sa v základných pojmoch spresňuje definícia výrob</w:t>
      </w:r>
      <w:r w:rsidR="008461F6">
        <w:t>y</w:t>
      </w:r>
      <w:r>
        <w:t xml:space="preserve"> zemného plynu, ktorá vyplýva z aplikačnej praxe, kedy bolo potrebné detailnejšie popísať, čo všetko možno chápať pod pojmom výroba zemného plynu, pričom vyňatie tejto definície spod definície plynárenského podniku má za cieľ jednoznačnejšie opísať túto činnosť, aby sa predišlo nedorozumeniam v aplikačnej praxe. Zároveň sa na základe požiadaviek</w:t>
      </w:r>
      <w:r w:rsidR="008461F6">
        <w:t xml:space="preserve"> z</w:t>
      </w:r>
      <w:r>
        <w:t xml:space="preserve"> aplikačnej praxe ustanovuje definícia pohonnej látky.</w:t>
      </w:r>
    </w:p>
    <w:p w14:paraId="4F1BB5A7" w14:textId="2C9117D7" w:rsidR="00326EF3" w:rsidRPr="00C236E8" w:rsidRDefault="00326EF3" w:rsidP="00326EF3">
      <w:pPr>
        <w:jc w:val="both"/>
        <w:rPr>
          <w:bCs/>
          <w:color w:val="000000"/>
        </w:rPr>
      </w:pPr>
    </w:p>
    <w:p w14:paraId="3B484CDF" w14:textId="6E0C701A" w:rsidR="00C236E8" w:rsidRDefault="00C236E8" w:rsidP="00326EF3">
      <w:pPr>
        <w:jc w:val="both"/>
        <w:rPr>
          <w:b/>
          <w:bCs/>
          <w:color w:val="000000"/>
        </w:rPr>
      </w:pPr>
      <w:r w:rsidRPr="00C236E8">
        <w:rPr>
          <w:b/>
          <w:bCs/>
          <w:color w:val="000000"/>
        </w:rPr>
        <w:t>K bod</w:t>
      </w:r>
      <w:r>
        <w:rPr>
          <w:b/>
          <w:bCs/>
          <w:color w:val="000000"/>
        </w:rPr>
        <w:t>u</w:t>
      </w:r>
      <w:r w:rsidRPr="00C236E8">
        <w:rPr>
          <w:b/>
          <w:bCs/>
          <w:color w:val="000000"/>
        </w:rPr>
        <w:t xml:space="preserve"> </w:t>
      </w:r>
      <w:r>
        <w:rPr>
          <w:b/>
          <w:bCs/>
          <w:color w:val="000000"/>
        </w:rPr>
        <w:t>3</w:t>
      </w:r>
    </w:p>
    <w:p w14:paraId="0AF8A67F" w14:textId="2206EB23" w:rsidR="00C44EFD" w:rsidRDefault="00C236E8" w:rsidP="00C236E8">
      <w:pPr>
        <w:ind w:firstLine="567"/>
        <w:jc w:val="both"/>
      </w:pPr>
      <w:r>
        <w:t>Touto úpravou sa na základe požiadaviek</w:t>
      </w:r>
      <w:r w:rsidR="008461F6">
        <w:t xml:space="preserve"> z</w:t>
      </w:r>
      <w:r>
        <w:t xml:space="preserve"> aplikačnej praxe ustanovuje definícia paliva. </w:t>
      </w:r>
      <w:r w:rsidR="004D2292">
        <w:t>Zároveň</w:t>
      </w:r>
      <w:r>
        <w:t xml:space="preserve"> sa v súvislosti</w:t>
      </w:r>
      <w:r w:rsidR="00F9393C" w:rsidRPr="000A1307">
        <w:t xml:space="preserve"> </w:t>
      </w:r>
      <w:r w:rsidR="008461F6">
        <w:t xml:space="preserve">so </w:t>
      </w:r>
      <w:r w:rsidR="00F9393C" w:rsidRPr="000A1307">
        <w:t>zdieľaním elektriny</w:t>
      </w:r>
      <w:r w:rsidR="00282406" w:rsidRPr="000A1307">
        <w:t xml:space="preserve"> a</w:t>
      </w:r>
      <w:r w:rsidR="008461F6">
        <w:t> </w:t>
      </w:r>
      <w:r w:rsidR="00282406" w:rsidRPr="000A1307">
        <w:t>dodaním</w:t>
      </w:r>
      <w:r w:rsidR="008461F6">
        <w:t xml:space="preserve"> elektriny</w:t>
      </w:r>
      <w:r w:rsidR="00282406" w:rsidRPr="000A1307">
        <w:t xml:space="preserve"> na nabíjaciu stanicu</w:t>
      </w:r>
      <w:r w:rsidR="004D2292">
        <w:t xml:space="preserve"> </w:t>
      </w:r>
      <w:r w:rsidR="008461F6">
        <w:t xml:space="preserve">bude </w:t>
      </w:r>
      <w:r w:rsidR="004D2292">
        <w:t>z</w:t>
      </w:r>
      <w:r w:rsidR="008F2ADF" w:rsidRPr="000A1307">
        <w:t>dieľanie elektriny</w:t>
      </w:r>
      <w:r w:rsidR="00282406" w:rsidRPr="000A1307">
        <w:t xml:space="preserve"> a</w:t>
      </w:r>
      <w:r w:rsidR="00D771E7">
        <w:t>lebo</w:t>
      </w:r>
      <w:r w:rsidR="00282406" w:rsidRPr="000A1307">
        <w:t> dodanie</w:t>
      </w:r>
      <w:r w:rsidR="00D771E7">
        <w:t xml:space="preserve"> elektriny</w:t>
      </w:r>
      <w:r w:rsidR="00282406" w:rsidRPr="000A1307">
        <w:t xml:space="preserve"> na nabíjaciu stanicu</w:t>
      </w:r>
      <w:r w:rsidR="008F2ADF" w:rsidRPr="000A1307">
        <w:t xml:space="preserve"> na účely tohto zákona </w:t>
      </w:r>
      <w:r w:rsidR="004D2292">
        <w:t>považovať</w:t>
      </w:r>
      <w:r w:rsidR="008F2ADF" w:rsidRPr="000A1307">
        <w:t xml:space="preserve"> za dodanie elektriny</w:t>
      </w:r>
      <w:r w:rsidR="00754DB4" w:rsidRPr="000A1307">
        <w:t xml:space="preserve"> konečnému spotrebiteľovi</w:t>
      </w:r>
      <w:r w:rsidR="008F2ADF" w:rsidRPr="000A1307">
        <w:t>.</w:t>
      </w:r>
    </w:p>
    <w:p w14:paraId="00180426" w14:textId="77777777" w:rsidR="00282406" w:rsidRDefault="00282406" w:rsidP="0073132B">
      <w:pPr>
        <w:jc w:val="both"/>
      </w:pPr>
    </w:p>
    <w:p w14:paraId="3463C726" w14:textId="6F9D5FDE" w:rsidR="00C44EFD" w:rsidRPr="00FB4ADC" w:rsidRDefault="00C44EFD" w:rsidP="00C44EFD">
      <w:pPr>
        <w:autoSpaceDE w:val="0"/>
        <w:autoSpaceDN w:val="0"/>
        <w:adjustRightInd w:val="0"/>
        <w:jc w:val="both"/>
        <w:rPr>
          <w:b/>
          <w:bCs/>
          <w:color w:val="000000" w:themeColor="text1"/>
        </w:rPr>
      </w:pPr>
      <w:r w:rsidRPr="00F1787B">
        <w:rPr>
          <w:b/>
          <w:bCs/>
          <w:color w:val="000000"/>
        </w:rPr>
        <w:t>K</w:t>
      </w:r>
      <w:r>
        <w:rPr>
          <w:b/>
          <w:bCs/>
          <w:color w:val="000000"/>
        </w:rPr>
        <w:t> </w:t>
      </w:r>
      <w:r w:rsidRPr="00667683">
        <w:rPr>
          <w:b/>
          <w:bCs/>
        </w:rPr>
        <w:t>bod</w:t>
      </w:r>
      <w:r w:rsidR="0073132B" w:rsidRPr="00667683">
        <w:rPr>
          <w:b/>
          <w:bCs/>
        </w:rPr>
        <w:t>om</w:t>
      </w:r>
      <w:r w:rsidR="00F9393C" w:rsidRPr="00667683">
        <w:rPr>
          <w:b/>
          <w:bCs/>
        </w:rPr>
        <w:t xml:space="preserve"> </w:t>
      </w:r>
      <w:r w:rsidR="00282406" w:rsidRPr="00667683">
        <w:rPr>
          <w:b/>
          <w:bCs/>
        </w:rPr>
        <w:t>4</w:t>
      </w:r>
      <w:r w:rsidR="00190AD4" w:rsidRPr="00667683">
        <w:rPr>
          <w:b/>
          <w:bCs/>
        </w:rPr>
        <w:t xml:space="preserve">, </w:t>
      </w:r>
      <w:r w:rsidR="00D9051F" w:rsidRPr="00667683">
        <w:rPr>
          <w:b/>
          <w:bCs/>
        </w:rPr>
        <w:t>2</w:t>
      </w:r>
      <w:r w:rsidR="00335556" w:rsidRPr="00667683">
        <w:rPr>
          <w:b/>
          <w:bCs/>
        </w:rPr>
        <w:t>5</w:t>
      </w:r>
      <w:r w:rsidR="00D9051F" w:rsidRPr="00667683">
        <w:rPr>
          <w:b/>
          <w:bCs/>
        </w:rPr>
        <w:t xml:space="preserve">, </w:t>
      </w:r>
      <w:r w:rsidR="00CF4B8A" w:rsidRPr="00667683">
        <w:rPr>
          <w:b/>
          <w:bCs/>
        </w:rPr>
        <w:t>30</w:t>
      </w:r>
      <w:r w:rsidR="009840D1" w:rsidRPr="00667683">
        <w:rPr>
          <w:b/>
          <w:bCs/>
        </w:rPr>
        <w:t xml:space="preserve">, </w:t>
      </w:r>
      <w:r w:rsidR="00CF4B8A" w:rsidRPr="00667683">
        <w:rPr>
          <w:b/>
          <w:bCs/>
        </w:rPr>
        <w:t>31</w:t>
      </w:r>
      <w:r w:rsidR="009840D1" w:rsidRPr="00667683">
        <w:rPr>
          <w:b/>
          <w:bCs/>
        </w:rPr>
        <w:t>,</w:t>
      </w:r>
      <w:r w:rsidR="00A934AE" w:rsidRPr="00667683">
        <w:rPr>
          <w:b/>
          <w:bCs/>
        </w:rPr>
        <w:t xml:space="preserve"> </w:t>
      </w:r>
      <w:r w:rsidR="00D9051F" w:rsidRPr="00667683">
        <w:rPr>
          <w:b/>
          <w:bCs/>
        </w:rPr>
        <w:t>3</w:t>
      </w:r>
      <w:r w:rsidR="00CF4B8A" w:rsidRPr="00667683">
        <w:rPr>
          <w:b/>
          <w:bCs/>
        </w:rPr>
        <w:t>4</w:t>
      </w:r>
      <w:r w:rsidR="00A934AE" w:rsidRPr="00667683">
        <w:rPr>
          <w:b/>
          <w:bCs/>
        </w:rPr>
        <w:t xml:space="preserve">, </w:t>
      </w:r>
      <w:r w:rsidR="00CF4B8A" w:rsidRPr="00667683">
        <w:rPr>
          <w:b/>
          <w:bCs/>
        </w:rPr>
        <w:t>36</w:t>
      </w:r>
      <w:r w:rsidR="00A934AE" w:rsidRPr="00667683">
        <w:rPr>
          <w:b/>
          <w:bCs/>
        </w:rPr>
        <w:t xml:space="preserve">, </w:t>
      </w:r>
      <w:r w:rsidR="00CF4B8A" w:rsidRPr="00667683">
        <w:rPr>
          <w:b/>
          <w:bCs/>
        </w:rPr>
        <w:t>37</w:t>
      </w:r>
      <w:r w:rsidR="00A934AE" w:rsidRPr="00667683">
        <w:rPr>
          <w:b/>
          <w:bCs/>
        </w:rPr>
        <w:t xml:space="preserve">, </w:t>
      </w:r>
      <w:r w:rsidR="00CF4B8A" w:rsidRPr="00667683">
        <w:rPr>
          <w:b/>
          <w:bCs/>
        </w:rPr>
        <w:t>42</w:t>
      </w:r>
      <w:r w:rsidR="00491D49" w:rsidRPr="00667683">
        <w:rPr>
          <w:b/>
          <w:bCs/>
        </w:rPr>
        <w:t xml:space="preserve"> a</w:t>
      </w:r>
      <w:r w:rsidR="00A934AE" w:rsidRPr="00667683">
        <w:rPr>
          <w:b/>
          <w:bCs/>
        </w:rPr>
        <w:t xml:space="preserve"> </w:t>
      </w:r>
      <w:r w:rsidR="007275CA" w:rsidRPr="00667683">
        <w:rPr>
          <w:b/>
          <w:bCs/>
        </w:rPr>
        <w:t>4</w:t>
      </w:r>
      <w:r w:rsidR="00CF4B8A" w:rsidRPr="00667683">
        <w:rPr>
          <w:b/>
          <w:bCs/>
        </w:rPr>
        <w:t>3</w:t>
      </w:r>
    </w:p>
    <w:p w14:paraId="72DBD020" w14:textId="79C29C1B" w:rsidR="000D59C7" w:rsidRDefault="002330CD" w:rsidP="00E8516F">
      <w:pPr>
        <w:ind w:firstLine="567"/>
        <w:jc w:val="both"/>
      </w:pPr>
      <w:r w:rsidRPr="00F1787B">
        <w:t xml:space="preserve">Legislatívno-technická úprava súvisiaca </w:t>
      </w:r>
      <w:r w:rsidR="005107DA">
        <w:t xml:space="preserve">s </w:t>
      </w:r>
      <w:r w:rsidR="00E8516F">
        <w:t xml:space="preserve">vypustením osobitného </w:t>
      </w:r>
      <w:r w:rsidR="005137EC">
        <w:t>ustanovenia</w:t>
      </w:r>
      <w:r w:rsidR="00E8516F">
        <w:t xml:space="preserve"> pre </w:t>
      </w:r>
      <w:r>
        <w:t>stlačený zemný plyn</w:t>
      </w:r>
      <w:r w:rsidR="00E8516F">
        <w:t xml:space="preserve"> § 39a</w:t>
      </w:r>
      <w:r w:rsidR="0073132B">
        <w:t>.</w:t>
      </w:r>
    </w:p>
    <w:p w14:paraId="75CC4280" w14:textId="77777777" w:rsidR="006D695D" w:rsidRPr="00C01431" w:rsidRDefault="006D695D" w:rsidP="006D695D">
      <w:pPr>
        <w:jc w:val="both"/>
        <w:rPr>
          <w:bCs/>
          <w:color w:val="000000"/>
        </w:rPr>
      </w:pPr>
    </w:p>
    <w:p w14:paraId="3820117A" w14:textId="77777777" w:rsidR="006D695D" w:rsidRDefault="006D695D" w:rsidP="006D695D">
      <w:pPr>
        <w:jc w:val="both"/>
        <w:rPr>
          <w:b/>
          <w:bCs/>
          <w:color w:val="000000"/>
        </w:rPr>
      </w:pPr>
      <w:r w:rsidRPr="00F1787B">
        <w:rPr>
          <w:b/>
          <w:bCs/>
          <w:color w:val="000000"/>
        </w:rPr>
        <w:t>K</w:t>
      </w:r>
      <w:r>
        <w:rPr>
          <w:b/>
          <w:bCs/>
          <w:color w:val="000000"/>
        </w:rPr>
        <w:t> </w:t>
      </w:r>
      <w:r w:rsidRPr="00F1787B">
        <w:rPr>
          <w:b/>
          <w:bCs/>
          <w:color w:val="000000"/>
        </w:rPr>
        <w:t>bod</w:t>
      </w:r>
      <w:r w:rsidR="00F9393C">
        <w:rPr>
          <w:b/>
          <w:bCs/>
          <w:color w:val="000000"/>
        </w:rPr>
        <w:t xml:space="preserve">u </w:t>
      </w:r>
      <w:r w:rsidR="00282406">
        <w:rPr>
          <w:b/>
          <w:bCs/>
          <w:color w:val="000000"/>
        </w:rPr>
        <w:t>5</w:t>
      </w:r>
    </w:p>
    <w:p w14:paraId="414B3B3B" w14:textId="77777777" w:rsidR="00C44EFD" w:rsidRDefault="00C44EFD" w:rsidP="000B3EBD">
      <w:pPr>
        <w:ind w:firstLine="567"/>
        <w:jc w:val="both"/>
      </w:pPr>
      <w:r w:rsidRPr="00656DAE">
        <w:t>Legislatívno-technická úprava súvisiaca so</w:t>
      </w:r>
      <w:r>
        <w:t xml:space="preserve"> sprecizovaním textu tak, aby bolo zrejmé, že oslobodenie sa uplatňuje len na zariadenia s výkonom do 5 MW vrátane a oslobodenie sa týka len tohto ustanovenia.</w:t>
      </w:r>
    </w:p>
    <w:p w14:paraId="7E2C0BF7" w14:textId="77777777" w:rsidR="003D592C" w:rsidRPr="00C01431" w:rsidRDefault="003D592C" w:rsidP="00C01431">
      <w:pPr>
        <w:jc w:val="both"/>
        <w:rPr>
          <w:bCs/>
          <w:color w:val="000000"/>
        </w:rPr>
      </w:pPr>
    </w:p>
    <w:p w14:paraId="7AD3F225" w14:textId="77777777" w:rsidR="006D695D" w:rsidRDefault="00F9393C" w:rsidP="006D695D">
      <w:pPr>
        <w:jc w:val="both"/>
        <w:rPr>
          <w:b/>
          <w:bCs/>
          <w:color w:val="000000"/>
        </w:rPr>
      </w:pPr>
      <w:r>
        <w:rPr>
          <w:b/>
          <w:bCs/>
          <w:color w:val="000000"/>
        </w:rPr>
        <w:t xml:space="preserve">K bodu </w:t>
      </w:r>
      <w:r w:rsidR="00282406">
        <w:rPr>
          <w:b/>
          <w:bCs/>
          <w:color w:val="000000"/>
        </w:rPr>
        <w:t>6</w:t>
      </w:r>
    </w:p>
    <w:p w14:paraId="2FFD798B" w14:textId="2CBC6112" w:rsidR="007C7F2D" w:rsidRDefault="00C01431" w:rsidP="000B3EBD">
      <w:pPr>
        <w:ind w:firstLine="567"/>
        <w:jc w:val="both"/>
      </w:pPr>
      <w:r>
        <w:t xml:space="preserve">Navrhovaným novým znením </w:t>
      </w:r>
      <w:r w:rsidR="000B3EBD">
        <w:t>o registrácii oprávneného spotrebiteľa elektriny</w:t>
      </w:r>
      <w:r w:rsidR="00C44EFD" w:rsidRPr="005F689F">
        <w:t xml:space="preserve"> </w:t>
      </w:r>
      <w:r w:rsidR="000B3EBD">
        <w:t>sa zjednodušuje systém</w:t>
      </w:r>
      <w:r w:rsidR="00C44EFD" w:rsidRPr="005F689F">
        <w:t xml:space="preserve"> registrácie </w:t>
      </w:r>
      <w:r w:rsidR="008A0817">
        <w:t xml:space="preserve">oprávnených spotrebiteľov elektriny. </w:t>
      </w:r>
      <w:r w:rsidR="0031217F">
        <w:t xml:space="preserve">Podmienky pre registráciu oprávneného spotrebiteľa elektriny ako také zostávajú rovnaké, k zmene </w:t>
      </w:r>
      <w:r w:rsidR="007C7F2D">
        <w:t xml:space="preserve">však </w:t>
      </w:r>
      <w:r w:rsidR="0031217F">
        <w:t xml:space="preserve">dochádza v prípade, </w:t>
      </w:r>
      <w:r w:rsidR="006D695D">
        <w:t>ak</w:t>
      </w:r>
      <w:r w:rsidR="0031217F">
        <w:t xml:space="preserve"> by osoba </w:t>
      </w:r>
      <w:r w:rsidR="007C7F2D">
        <w:t xml:space="preserve">– oprávnený spotrebiteľ elektriny </w:t>
      </w:r>
      <w:r w:rsidR="0031217F">
        <w:t>bola registrovaná aj ako platiteľ dane</w:t>
      </w:r>
      <w:r w:rsidR="007C7F2D">
        <w:t xml:space="preserve"> z elektriny</w:t>
      </w:r>
      <w:r w:rsidR="0031217F">
        <w:t>. Cieľom legislatívneho návrhu pritom je, aby došlo k zjednodušeniu systému registrácie a aby každá osoba mala len jedno registračné číslo</w:t>
      </w:r>
      <w:r w:rsidR="00C41114">
        <w:t>, prioritne</w:t>
      </w:r>
      <w:r w:rsidR="00E73D77">
        <w:t>,</w:t>
      </w:r>
      <w:r w:rsidR="00C41114">
        <w:t xml:space="preserve"> aby bola registrovaná ako platiteľ dane z elektriny</w:t>
      </w:r>
      <w:r w:rsidR="0031217F">
        <w:t xml:space="preserve">. </w:t>
      </w:r>
    </w:p>
    <w:p w14:paraId="2A2C85F7" w14:textId="0763461A" w:rsidR="001539E9" w:rsidRDefault="0031217F" w:rsidP="000B3EBD">
      <w:pPr>
        <w:ind w:firstLine="567"/>
        <w:jc w:val="both"/>
      </w:pPr>
      <w:r>
        <w:lastRenderedPageBreak/>
        <w:t xml:space="preserve">V praxi môžu nastať 2 </w:t>
      </w:r>
      <w:r w:rsidR="00062C93">
        <w:t xml:space="preserve">scenáre, a to keď registrovaný platiteľ dane z elektriny chce vykonávať aj činnosti oslobodené od dane z elektriny, </w:t>
      </w:r>
      <w:r w:rsidR="007C7F2D">
        <w:t xml:space="preserve">pričom </w:t>
      </w:r>
      <w:r w:rsidR="00062C93">
        <w:t>v tom prípade nie je povinný požiadať o registráciu oprávneného spotrebiteľa elektriny a o vydanie povolenia na oslobodenú elektrinu. Je však, a to najmä z dôvodov kontroly</w:t>
      </w:r>
      <w:r w:rsidR="007C7F2D">
        <w:t xml:space="preserve"> (napr. samostatného odberného miesta)</w:t>
      </w:r>
      <w:r w:rsidR="00062C93">
        <w:t>, povinný požiadať o vydanie povolenia na používanie elektriny oslobodenej od dane. Zákon ustanovuje, aké náležitosti</w:t>
      </w:r>
      <w:r w:rsidR="000A391B">
        <w:t xml:space="preserve"> obsahuje</w:t>
      </w:r>
      <w:r w:rsidR="00062C93">
        <w:t xml:space="preserve"> žiadosť o vydanie povolenia na používanie elektriny oslobodenej od dane. </w:t>
      </w:r>
    </w:p>
    <w:p w14:paraId="091C1E9D" w14:textId="5F6F23CF" w:rsidR="007C7F2D" w:rsidRDefault="007C7F2D" w:rsidP="000B3EBD">
      <w:pPr>
        <w:ind w:firstLine="567"/>
        <w:jc w:val="both"/>
      </w:pPr>
      <w:r>
        <w:t>V záujme právnej istoty a zníženia administratívnej náročnosti sú subjekty, ktoré sú, alebo chcú byť s účinnosťou od 1.</w:t>
      </w:r>
      <w:r w:rsidR="00741356">
        <w:t xml:space="preserve"> </w:t>
      </w:r>
      <w:r w:rsidR="00F13AE5">
        <w:t xml:space="preserve">júla </w:t>
      </w:r>
      <w:r>
        <w:t>2</w:t>
      </w:r>
      <w:r w:rsidR="00741356">
        <w:t>025</w:t>
      </w:r>
      <w:r>
        <w:t xml:space="preserve"> platiteľmi dane z</w:t>
      </w:r>
      <w:r w:rsidR="008B5F90">
        <w:t> </w:t>
      </w:r>
      <w:r>
        <w:t>elektriny</w:t>
      </w:r>
      <w:r w:rsidR="008B5F90">
        <w:t>,</w:t>
      </w:r>
      <w:r>
        <w:t xml:space="preserve"> a ktoré zároveň chcú vykonávať činnosti oslobodené od dane z</w:t>
      </w:r>
      <w:r w:rsidR="008B5F90">
        <w:t> </w:t>
      </w:r>
      <w:r>
        <w:t>elektriny</w:t>
      </w:r>
      <w:r w:rsidR="008B5F90">
        <w:t>,</w:t>
      </w:r>
      <w:r>
        <w:t xml:space="preserve"> povinné požiadať o vydanie povolenia na používanie elektriny oslobodenej od dane, resp. o registráciu platiteľa dane z elektriny a vydanie povolenia na používanie elektriny oslobodenej od dane.</w:t>
      </w:r>
    </w:p>
    <w:p w14:paraId="16CF2443" w14:textId="5C3CF1A1" w:rsidR="007003CC" w:rsidRDefault="00062C93" w:rsidP="000B3EBD">
      <w:pPr>
        <w:ind w:firstLine="567"/>
        <w:jc w:val="both"/>
      </w:pPr>
      <w:r>
        <w:t xml:space="preserve">Druhým scenárom je situácia, kedy sa </w:t>
      </w:r>
      <w:r w:rsidR="0031217F">
        <w:t xml:space="preserve">osoba, ktorá je registrovaná ako oprávnený spotrebiteľ elektriny zaregistruje (má zámer sa zaregistrovať) ako platiteľ dane z elektriny. V tom prípade jej registrácia oprávneného spotrebiteľa elektriny a vydané povolenie </w:t>
      </w:r>
      <w:r>
        <w:t>na oslobodenú elektrinu zaniká registráciou za platiteľa dane z elektriny. Colný úrad v tomto prípade osobe – platiteľovi dane z elektriny vydá povolenie na používanie elektriny oslobodenej od dane.</w:t>
      </w:r>
      <w:r w:rsidR="00060EFE">
        <w:t xml:space="preserve"> V prípade potreby overenia údajov alebo napr. pre prípad schválenia samostatného odberného miesta, či naopak, ak samostatným odberným miestom osoba nedisponuje, je ponech</w:t>
      </w:r>
      <w:r w:rsidR="000B3EBD">
        <w:t>aná možnosť postupu podľa § 11.</w:t>
      </w:r>
    </w:p>
    <w:p w14:paraId="4FD8AF4B" w14:textId="0F51F201" w:rsidR="000B3EBD" w:rsidRPr="009C5DB9" w:rsidRDefault="00060EFE" w:rsidP="000B3EBD">
      <w:pPr>
        <w:ind w:firstLine="567"/>
        <w:jc w:val="both"/>
      </w:pPr>
      <w:r>
        <w:t xml:space="preserve">V návrhu je naďalej zachovaný princíp, aby nebolo možné dodať elektrinu oslobodenú od dane oprávnenému spotrebiteľovi elektriny bez vydaného povolenia na oslobodenú elektrinu. To, či je osoba registrovaná ako oprávnený spotrebiteľ elektriny, príp. či má vydané povolenie na oslobodenú elektrinu si dodávateľ môže overiť na </w:t>
      </w:r>
      <w:r w:rsidRPr="009C5DB9">
        <w:t xml:space="preserve">stránke </w:t>
      </w:r>
      <w:r w:rsidR="00C362BE" w:rsidRPr="009C5DB9">
        <w:t>f</w:t>
      </w:r>
      <w:r w:rsidRPr="009C5DB9">
        <w:t>inančnej správy</w:t>
      </w:r>
      <w:r w:rsidR="00C362BE" w:rsidRPr="009C5DB9">
        <w:t>.</w:t>
      </w:r>
    </w:p>
    <w:p w14:paraId="23AECCCC" w14:textId="20D8787D" w:rsidR="008A0817" w:rsidRDefault="00060EFE" w:rsidP="000B3EBD">
      <w:pPr>
        <w:ind w:firstLine="567"/>
        <w:jc w:val="both"/>
      </w:pPr>
      <w:r w:rsidRPr="009C5DB9">
        <w:t>Upúšťa sa tak od papierovej verzie dokumentov a  preukazovania sa</w:t>
      </w:r>
      <w:r w:rsidR="00D12B65" w:rsidRPr="009C5DB9">
        <w:t>/predkladania</w:t>
      </w:r>
      <w:r>
        <w:t xml:space="preserve"> dokumentov dodávateľovi elektriny. Návrh zákona novelizuje ustanovenia, ktoré stanovujú v akých prípadoch </w:t>
      </w:r>
      <w:r w:rsidR="00700506">
        <w:t xml:space="preserve">a za akých podmienok </w:t>
      </w:r>
      <w:r>
        <w:t xml:space="preserve">dochádza </w:t>
      </w:r>
      <w:r w:rsidR="00700506">
        <w:t xml:space="preserve">alebo môže dôjsť </w:t>
      </w:r>
      <w:r>
        <w:t>k zrušeniu registrácie a v akých prípadoch dochádza k zániku registrácie oprá</w:t>
      </w:r>
      <w:r w:rsidR="00700506">
        <w:t xml:space="preserve">vneného spotrebiteľa elektriny, </w:t>
      </w:r>
      <w:r w:rsidR="007003CC">
        <w:t>príp. k odňatiu alebo zániku vydaného</w:t>
      </w:r>
      <w:r w:rsidR="00700506">
        <w:t xml:space="preserve"> pov</w:t>
      </w:r>
      <w:r w:rsidR="000B3EBD">
        <w:t>olenia na oslobodenú elektrinu.</w:t>
      </w:r>
    </w:p>
    <w:p w14:paraId="03F37944" w14:textId="77777777" w:rsidR="00F9393C" w:rsidRDefault="00F9393C" w:rsidP="000B3EBD">
      <w:pPr>
        <w:jc w:val="both"/>
      </w:pPr>
    </w:p>
    <w:p w14:paraId="2E7FE04C" w14:textId="7EBA7E05" w:rsidR="00B4305B" w:rsidRPr="00B4305B" w:rsidRDefault="00F9393C" w:rsidP="00B4305B">
      <w:pPr>
        <w:jc w:val="both"/>
        <w:rPr>
          <w:b/>
          <w:color w:val="000000"/>
        </w:rPr>
      </w:pPr>
      <w:r w:rsidRPr="00F1787B">
        <w:rPr>
          <w:b/>
          <w:bCs/>
          <w:color w:val="000000"/>
        </w:rPr>
        <w:t>K</w:t>
      </w:r>
      <w:r>
        <w:rPr>
          <w:b/>
          <w:bCs/>
          <w:color w:val="000000"/>
        </w:rPr>
        <w:t> </w:t>
      </w:r>
      <w:r w:rsidRPr="00F1787B">
        <w:rPr>
          <w:b/>
          <w:bCs/>
          <w:color w:val="000000"/>
        </w:rPr>
        <w:t>bod</w:t>
      </w:r>
      <w:r w:rsidR="00301412">
        <w:rPr>
          <w:b/>
          <w:bCs/>
          <w:color w:val="000000"/>
        </w:rPr>
        <w:t>om</w:t>
      </w:r>
      <w:r>
        <w:rPr>
          <w:b/>
          <w:bCs/>
          <w:color w:val="000000"/>
        </w:rPr>
        <w:t xml:space="preserve"> </w:t>
      </w:r>
      <w:r w:rsidR="00FB1581">
        <w:rPr>
          <w:b/>
          <w:bCs/>
          <w:color w:val="000000"/>
        </w:rPr>
        <w:t>7</w:t>
      </w:r>
      <w:r w:rsidR="000200A8">
        <w:rPr>
          <w:b/>
          <w:bCs/>
          <w:color w:val="000000"/>
        </w:rPr>
        <w:t xml:space="preserve">, </w:t>
      </w:r>
      <w:r w:rsidR="00FB1581">
        <w:rPr>
          <w:b/>
          <w:bCs/>
          <w:color w:val="000000"/>
        </w:rPr>
        <w:t>8</w:t>
      </w:r>
      <w:r w:rsidR="000200A8">
        <w:rPr>
          <w:b/>
          <w:bCs/>
          <w:color w:val="000000"/>
        </w:rPr>
        <w:t xml:space="preserve"> </w:t>
      </w:r>
      <w:r w:rsidR="00B4305B">
        <w:rPr>
          <w:b/>
          <w:bCs/>
          <w:color w:val="000000"/>
        </w:rPr>
        <w:t>a</w:t>
      </w:r>
      <w:r w:rsidR="00190AD4">
        <w:rPr>
          <w:b/>
          <w:color w:val="000000"/>
        </w:rPr>
        <w:t xml:space="preserve"> 1</w:t>
      </w:r>
      <w:r w:rsidR="009E3B6B">
        <w:rPr>
          <w:b/>
          <w:color w:val="000000"/>
        </w:rPr>
        <w:t>3</w:t>
      </w:r>
    </w:p>
    <w:p w14:paraId="7ACC9F18" w14:textId="4773D44A" w:rsidR="0037236B" w:rsidRPr="002975B7" w:rsidRDefault="00A71DC4" w:rsidP="00A71DC4">
      <w:pPr>
        <w:ind w:firstLine="567"/>
        <w:jc w:val="both"/>
      </w:pPr>
      <w:r>
        <w:t xml:space="preserve">Navrhovaným </w:t>
      </w:r>
      <w:r w:rsidR="005107DA">
        <w:t xml:space="preserve">ustanovením sa platiteľovi dane umožňuje, aby mu jeho dodávateľ </w:t>
      </w:r>
      <w:r w:rsidR="005107DA" w:rsidRPr="002975B7">
        <w:t>elektriny dodával elektrinu s</w:t>
      </w:r>
      <w:r w:rsidR="009509D9" w:rsidRPr="002975B7">
        <w:t xml:space="preserve"> </w:t>
      </w:r>
      <w:r w:rsidR="005107DA" w:rsidRPr="002975B7">
        <w:t>daňou.</w:t>
      </w:r>
      <w:r w:rsidRPr="002975B7">
        <w:t xml:space="preserve"> Daňová povinnosť nevzniká platiteľovi dane z elektriny, ktorý nadobudol preukázateľné zdanenú elektrinu.</w:t>
      </w:r>
    </w:p>
    <w:p w14:paraId="1700539B" w14:textId="20AED3BC" w:rsidR="000200A8" w:rsidRPr="002975B7" w:rsidRDefault="0037236B" w:rsidP="00A71DC4">
      <w:pPr>
        <w:ind w:firstLine="567"/>
        <w:jc w:val="both"/>
        <w:rPr>
          <w:strike/>
        </w:rPr>
      </w:pPr>
      <w:r w:rsidRPr="002975B7">
        <w:t>V záujme právnej istoty a zníženia administratívnej náročnosti môžu subjekty, ktoré napríklad vyrábajú elektrinu z obnoviteľného zdroja a túto elektrinu spotrebúvajú a sú preto registrované ako platiteľ dane podľa § 11, dohodnúť so svojim dodávateľom dodávky elektriny s daňou. Ich daňová povinnosť potom bude vznikať iba z elektriny vyrobenej a spotrebovanej v mieste výroby tejto elektriny a</w:t>
      </w:r>
      <w:r w:rsidR="00B66008" w:rsidRPr="002975B7">
        <w:t>lebo z</w:t>
      </w:r>
      <w:r w:rsidR="009D719B" w:rsidRPr="002975B7">
        <w:t>o spotrebovanej </w:t>
      </w:r>
      <w:r w:rsidR="00B66008" w:rsidRPr="002975B7">
        <w:t>elektriny</w:t>
      </w:r>
      <w:r w:rsidR="009D719B" w:rsidRPr="002975B7">
        <w:t>, ktorá bola odobratá bez dane</w:t>
      </w:r>
      <w:r w:rsidR="00A71DC4" w:rsidRPr="002975B7">
        <w:t>.</w:t>
      </w:r>
    </w:p>
    <w:p w14:paraId="02942CC4" w14:textId="42F97A95" w:rsidR="000200A8" w:rsidRDefault="000200A8" w:rsidP="00A71DC4">
      <w:pPr>
        <w:ind w:firstLine="567"/>
        <w:jc w:val="both"/>
      </w:pPr>
      <w:r w:rsidRPr="002975B7">
        <w:t xml:space="preserve">Ak elektroenergetický podnik, ktorý </w:t>
      </w:r>
      <w:r w:rsidR="00582AEC" w:rsidRPr="002975B7">
        <w:t>spotreboval</w:t>
      </w:r>
      <w:r w:rsidRPr="002975B7">
        <w:t xml:space="preserve"> inú ako ním vyrobenú elektrinu a túto</w:t>
      </w:r>
      <w:r>
        <w:t xml:space="preserve"> elektrinu nadobudol preukázateľne zdanenú</w:t>
      </w:r>
      <w:r w:rsidR="00582AEC">
        <w:t>,</w:t>
      </w:r>
      <w:r>
        <w:t xml:space="preserve"> nie je na účely tohto zákona osobou povinnou platiť daň </w:t>
      </w:r>
      <w:r w:rsidR="00653DD2">
        <w:t>z elektriny.</w:t>
      </w:r>
    </w:p>
    <w:p w14:paraId="09860B50" w14:textId="77777777" w:rsidR="00B4305B" w:rsidRDefault="00B4305B" w:rsidP="00A71DC4">
      <w:pPr>
        <w:ind w:firstLine="567"/>
        <w:jc w:val="both"/>
        <w:rPr>
          <w:bCs/>
          <w:color w:val="000000" w:themeColor="text1"/>
        </w:rPr>
      </w:pPr>
      <w:r w:rsidRPr="005107DA">
        <w:rPr>
          <w:color w:val="000000" w:themeColor="text1"/>
        </w:rPr>
        <w:t xml:space="preserve">Zároveň sa </w:t>
      </w:r>
      <w:r w:rsidRPr="005107DA">
        <w:rPr>
          <w:bCs/>
          <w:color w:val="000000" w:themeColor="text1"/>
        </w:rPr>
        <w:t>vypúšťa ustanovenie o vrátení dane tomuto platiteľovi d</w:t>
      </w:r>
      <w:r w:rsidR="005107DA" w:rsidRPr="005107DA">
        <w:rPr>
          <w:bCs/>
          <w:color w:val="000000" w:themeColor="text1"/>
        </w:rPr>
        <w:t>ane, ktorý nadobudol preukázateľne zdanenú elektrinu.</w:t>
      </w:r>
      <w:r w:rsidR="002D4402">
        <w:rPr>
          <w:bCs/>
          <w:color w:val="000000" w:themeColor="text1"/>
        </w:rPr>
        <w:t xml:space="preserve"> </w:t>
      </w:r>
    </w:p>
    <w:p w14:paraId="766CA0B4" w14:textId="77777777" w:rsidR="000200A8" w:rsidRDefault="000200A8" w:rsidP="000200A8">
      <w:pPr>
        <w:jc w:val="both"/>
      </w:pPr>
    </w:p>
    <w:p w14:paraId="405E0368" w14:textId="7F9571F3" w:rsidR="000A4A3D" w:rsidRDefault="000A4A3D" w:rsidP="000A4A3D">
      <w:pPr>
        <w:jc w:val="both"/>
      </w:pPr>
      <w:r w:rsidRPr="00F1787B">
        <w:rPr>
          <w:b/>
          <w:bCs/>
          <w:color w:val="000000"/>
        </w:rPr>
        <w:t>K</w:t>
      </w:r>
      <w:r>
        <w:rPr>
          <w:b/>
          <w:bCs/>
          <w:color w:val="000000"/>
        </w:rPr>
        <w:t> </w:t>
      </w:r>
      <w:r w:rsidRPr="00F1787B">
        <w:rPr>
          <w:b/>
          <w:bCs/>
          <w:color w:val="000000"/>
        </w:rPr>
        <w:t>bod</w:t>
      </w:r>
      <w:r w:rsidR="00190AD4">
        <w:rPr>
          <w:b/>
          <w:bCs/>
          <w:color w:val="000000"/>
        </w:rPr>
        <w:t xml:space="preserve">u </w:t>
      </w:r>
      <w:r w:rsidR="00FB1581">
        <w:rPr>
          <w:b/>
          <w:bCs/>
          <w:color w:val="000000"/>
        </w:rPr>
        <w:t>9</w:t>
      </w:r>
    </w:p>
    <w:p w14:paraId="71B5783B" w14:textId="7C17E33E" w:rsidR="00E801B1" w:rsidRDefault="007C7F2D" w:rsidP="00A71DC4">
      <w:pPr>
        <w:ind w:firstLine="567"/>
        <w:jc w:val="both"/>
      </w:pPr>
      <w:r w:rsidRPr="005F689F">
        <w:t>Legislatívno-technická úprava súvisiaca s</w:t>
      </w:r>
      <w:r w:rsidR="00E8516F">
        <w:t xml:space="preserve">o zúžením </w:t>
      </w:r>
      <w:r w:rsidR="004D154C">
        <w:t>okruhu osôb (platiteľov dane z elektriny) povinných platiť daň z elektriny</w:t>
      </w:r>
      <w:r w:rsidR="00653DD2">
        <w:t>.</w:t>
      </w:r>
    </w:p>
    <w:p w14:paraId="59D26C43" w14:textId="77777777" w:rsidR="00CB2BEA" w:rsidRDefault="00CB2BEA" w:rsidP="00A71DC4">
      <w:pPr>
        <w:jc w:val="both"/>
      </w:pPr>
    </w:p>
    <w:p w14:paraId="7C58D369" w14:textId="77777777" w:rsidR="00F13AE5" w:rsidRDefault="00F13AE5" w:rsidP="00E801B1">
      <w:pPr>
        <w:jc w:val="both"/>
        <w:rPr>
          <w:b/>
        </w:rPr>
      </w:pPr>
    </w:p>
    <w:p w14:paraId="789037DA" w14:textId="158DCF5D" w:rsidR="00CB2BEA" w:rsidRPr="005F689F" w:rsidRDefault="00CB2BEA" w:rsidP="00E801B1">
      <w:pPr>
        <w:jc w:val="both"/>
        <w:rPr>
          <w:b/>
        </w:rPr>
      </w:pPr>
      <w:r w:rsidRPr="005F689F">
        <w:rPr>
          <w:b/>
        </w:rPr>
        <w:lastRenderedPageBreak/>
        <w:t>K bod</w:t>
      </w:r>
      <w:r w:rsidR="007C7F2D">
        <w:rPr>
          <w:b/>
        </w:rPr>
        <w:t>u</w:t>
      </w:r>
      <w:r w:rsidR="00C00141" w:rsidRPr="005F689F">
        <w:rPr>
          <w:b/>
        </w:rPr>
        <w:t xml:space="preserve"> </w:t>
      </w:r>
      <w:r w:rsidR="00190AD4">
        <w:rPr>
          <w:b/>
        </w:rPr>
        <w:t>1</w:t>
      </w:r>
      <w:r w:rsidR="00FB1581">
        <w:rPr>
          <w:b/>
        </w:rPr>
        <w:t>0</w:t>
      </w:r>
    </w:p>
    <w:p w14:paraId="4FBBAD84" w14:textId="59F5BCB9" w:rsidR="00C424D1" w:rsidRDefault="00A71DC4" w:rsidP="00A71DC4">
      <w:pPr>
        <w:ind w:firstLine="567"/>
        <w:jc w:val="both"/>
      </w:pPr>
      <w:r>
        <w:t>Navrhovaným novým znením o registrácii platiteľa dane z elektriny</w:t>
      </w:r>
      <w:r w:rsidRPr="005F689F">
        <w:t xml:space="preserve"> </w:t>
      </w:r>
      <w:r>
        <w:t>sa zjednodušuje</w:t>
      </w:r>
      <w:r w:rsidR="009B28A6" w:rsidRPr="005F689F">
        <w:t xml:space="preserve"> systém registrácie</w:t>
      </w:r>
      <w:r w:rsidR="009B28A6">
        <w:t xml:space="preserve"> platiteľov dane z elektriny. Podmienky pre registráciu platiteľa dane</w:t>
      </w:r>
      <w:r w:rsidR="00F13AE5">
        <w:t xml:space="preserve"> </w:t>
      </w:r>
      <w:r w:rsidR="009B28A6">
        <w:t>z</w:t>
      </w:r>
      <w:r w:rsidR="00F13AE5">
        <w:t> </w:t>
      </w:r>
      <w:r w:rsidR="009B28A6">
        <w:t xml:space="preserve">elektriny ako také zostávajú rovnaké. </w:t>
      </w:r>
    </w:p>
    <w:p w14:paraId="6DFC7C97" w14:textId="3F7B8E9C" w:rsidR="00C424D1" w:rsidRDefault="009B28A6" w:rsidP="00A71DC4">
      <w:pPr>
        <w:ind w:firstLine="567"/>
        <w:jc w:val="both"/>
      </w:pPr>
      <w:r>
        <w:t>Cieľom legislatívneho návrhu je, zjednodušeni</w:t>
      </w:r>
      <w:r w:rsidR="00F13AE5">
        <w:t>e</w:t>
      </w:r>
      <w:r>
        <w:t xml:space="preserve"> systému registrácie </w:t>
      </w:r>
      <w:r w:rsidR="00F13AE5">
        <w:t>tak</w:t>
      </w:r>
      <w:r>
        <w:t> aby každá osoba mala len jedno registračné číslo</w:t>
      </w:r>
      <w:r w:rsidR="004C6CDC">
        <w:t xml:space="preserve"> (</w:t>
      </w:r>
      <w:r>
        <w:t>prioritne</w:t>
      </w:r>
      <w:r w:rsidR="00C41114">
        <w:t>,</w:t>
      </w:r>
      <w:r>
        <w:t xml:space="preserve"> aby bola registrovaná</w:t>
      </w:r>
      <w:r w:rsidR="00F935D6">
        <w:t xml:space="preserve"> ako platiteľ dane z elektriny.</w:t>
      </w:r>
      <w:r w:rsidR="004C6CDC">
        <w:t>)</w:t>
      </w:r>
    </w:p>
    <w:p w14:paraId="0A448C51" w14:textId="7EEDA64C" w:rsidR="009B28A6" w:rsidRDefault="009B28A6" w:rsidP="00A71DC4">
      <w:pPr>
        <w:ind w:firstLine="567"/>
        <w:jc w:val="both"/>
      </w:pPr>
      <w:r>
        <w:t xml:space="preserve">Podmienky sa menia pre osobu, ktorá je alebo chce byť platiteľom dane </w:t>
      </w:r>
      <w:r w:rsidR="004B4790">
        <w:t xml:space="preserve">z elektriny </w:t>
      </w:r>
      <w:r>
        <w:t>a zároveň chce vykonávať činnosti oslobodené od dane z elektriny. Takáto osoba je</w:t>
      </w:r>
      <w:r w:rsidR="00C41114">
        <w:t xml:space="preserve"> pri registrácii povinná okrem údajov stanovených zákonom a nevyhnutných pre registráciu platiteľa dane z elektriny predložiť aj údaje súvisiace s jej zámerom vykonávať činnosti oslobodené od dane. Zákon pritom jednoznačne stanovuje podmienky (údaje a skutočnosti), ktoré musí osoba uviesť pri registrácii. Osoba, ktorá je alebo chce byť platiteľom dane z elektriny a ktorá chce zároveň vykonávať činnosti oslobodené od dane z elektriny je povinná požiadať colný úrad o</w:t>
      </w:r>
      <w:r w:rsidR="00C424D1">
        <w:t xml:space="preserve"> registráciu platiteľa dane </w:t>
      </w:r>
      <w:r w:rsidR="00037060">
        <w:t xml:space="preserve">z elektriny </w:t>
      </w:r>
      <w:r w:rsidR="00C424D1">
        <w:t>a o vydan</w:t>
      </w:r>
      <w:r w:rsidR="00C41114">
        <w:t xml:space="preserve">ie </w:t>
      </w:r>
      <w:r w:rsidR="00C424D1">
        <w:t>povolenia</w:t>
      </w:r>
      <w:r w:rsidR="00C41114">
        <w:t xml:space="preserve"> na používanie elektriny oslobodenej od dane. Zákon explicitne stanovuje aké údaje </w:t>
      </w:r>
      <w:r w:rsidR="00C424D1">
        <w:t xml:space="preserve">má </w:t>
      </w:r>
      <w:r w:rsidR="00C41114">
        <w:t>obsah</w:t>
      </w:r>
      <w:r w:rsidR="00C424D1">
        <w:t>ovať</w:t>
      </w:r>
      <w:r w:rsidR="00C41114">
        <w:t xml:space="preserve"> žiadosť o vydanie takéhoto povolenia a aké sú prílohy k nej. Zároveň stanovuje postup v prípade, že takáto osoba nedisponuje samostatným odberným miestom výlučne na odbe</w:t>
      </w:r>
      <w:r w:rsidR="00C424D1">
        <w:t>r elektriny oslobodenej od dane, keďže bude vykonáv</w:t>
      </w:r>
      <w:r w:rsidR="00F935D6">
        <w:t>ať činnosti oslobodené od dane.</w:t>
      </w:r>
    </w:p>
    <w:p w14:paraId="02C7C2CA" w14:textId="23F74FD2" w:rsidR="007003CC" w:rsidRDefault="007003CC" w:rsidP="00A71DC4">
      <w:pPr>
        <w:ind w:firstLine="567"/>
        <w:jc w:val="both"/>
      </w:pPr>
      <w:r>
        <w:t xml:space="preserve">Návrh zachováva princíp, aby bolo možné dodať elektrinu bez dane </w:t>
      </w:r>
      <w:r w:rsidR="00D626A6">
        <w:t xml:space="preserve">iba </w:t>
      </w:r>
      <w:r>
        <w:t xml:space="preserve">osobe, ktorá je registrovaná ako platiteľ dane z elektriny. To, či je osoba registrovaná ako platiteľ dane z elektriny si dodávateľ môže overiť na stránke </w:t>
      </w:r>
      <w:r w:rsidR="00C362BE">
        <w:t>finančnej správy</w:t>
      </w:r>
      <w:r>
        <w:t>. Upúšťa sa tak od papierovej verzie dokumentov a  preukazovania sa</w:t>
      </w:r>
      <w:r w:rsidR="00D12B65">
        <w:t>/</w:t>
      </w:r>
      <w:r>
        <w:t>predkladani</w:t>
      </w:r>
      <w:r w:rsidR="00D12B65">
        <w:t>a</w:t>
      </w:r>
      <w:r>
        <w:t xml:space="preserve"> dokumentov dodávateľovi elektriny. Platiteľ dane z elektriny, ktorý bude mať vydané povolenie na používanie elektriny oslobodenej od dane</w:t>
      </w:r>
      <w:r w:rsidR="004C6CDC">
        <w:t>,</w:t>
      </w:r>
      <w:r>
        <w:t xml:space="preserve"> </w:t>
      </w:r>
      <w:r w:rsidR="00037060">
        <w:t>si bude môcť vysporiadať oslobodenie od dane sám v daňovom priznaní</w:t>
      </w:r>
      <w:r>
        <w:t>, kde môže spotrebu elektriny na oslobodené účely priamo vykázať – oslobodiť.</w:t>
      </w:r>
    </w:p>
    <w:p w14:paraId="44887E2C" w14:textId="77777777" w:rsidR="007003CC" w:rsidRDefault="007003CC" w:rsidP="00A71DC4">
      <w:pPr>
        <w:ind w:firstLine="567"/>
        <w:jc w:val="both"/>
      </w:pPr>
      <w:r>
        <w:t>Návrh zákona novelizuje ustanovenia, ktoré stanovujú v akých prípadoch a za akých podmienok dochádza alebo môže dôjsť k zrušeniu registrácie platiteľa dane z elektriny a v akých prípadoch dochádza k zániku registrácie platiteľa dane z elektriny, príp. k odňatiu alebo zániku vydaného povolenia na používanie elektriny oslobodenej od dane.</w:t>
      </w:r>
    </w:p>
    <w:p w14:paraId="435D4011" w14:textId="77777777" w:rsidR="000A4A3D" w:rsidRDefault="000A4A3D" w:rsidP="000A4A3D">
      <w:pPr>
        <w:jc w:val="both"/>
      </w:pPr>
    </w:p>
    <w:p w14:paraId="28180F31" w14:textId="4598719E" w:rsidR="00EC2AD7" w:rsidRPr="00A71DC4" w:rsidRDefault="00EC2AD7" w:rsidP="000A4A3D">
      <w:pPr>
        <w:jc w:val="both"/>
        <w:rPr>
          <w:b/>
          <w:color w:val="000000" w:themeColor="text1"/>
        </w:rPr>
      </w:pPr>
      <w:r w:rsidRPr="00A71DC4">
        <w:rPr>
          <w:b/>
          <w:color w:val="000000" w:themeColor="text1"/>
        </w:rPr>
        <w:t>K bodu 11</w:t>
      </w:r>
    </w:p>
    <w:p w14:paraId="2BD60EED" w14:textId="4B5FEE98" w:rsidR="00EC2AD7" w:rsidRPr="00EC2AD7" w:rsidRDefault="00EC2AD7" w:rsidP="00301412">
      <w:pPr>
        <w:ind w:firstLine="567"/>
        <w:jc w:val="both"/>
      </w:pPr>
      <w:r w:rsidRPr="00A71DC4">
        <w:t>Legislatívno-technická úprava súvisiaca s</w:t>
      </w:r>
      <w:r w:rsidR="00B47BEF" w:rsidRPr="00A71DC4">
        <w:t xml:space="preserve"> vrátením dane oprávnenému spotrebiteľovi elektriny, </w:t>
      </w:r>
      <w:r w:rsidRPr="00A71DC4">
        <w:t xml:space="preserve">aby bolo možné vrátiť daň z preukázateľne zdanenej elektriny preukázateľne spotrebovanej na účely oslobodené od dane oprávnenému spotrebiteľovi </w:t>
      </w:r>
      <w:r w:rsidR="00B47BEF" w:rsidRPr="00A71DC4">
        <w:t>bez ohľadu na to, či má, alebo nemá vydané povolenie na oslobodenú elektrinu.</w:t>
      </w:r>
    </w:p>
    <w:p w14:paraId="5BAA47EF" w14:textId="77777777" w:rsidR="00EC2AD7" w:rsidRPr="00EC2AD7" w:rsidRDefault="00EC2AD7" w:rsidP="000A4A3D">
      <w:pPr>
        <w:jc w:val="both"/>
      </w:pPr>
    </w:p>
    <w:p w14:paraId="6B6FB419" w14:textId="14C44219" w:rsidR="000A4A3D" w:rsidRPr="00FB4ADC" w:rsidRDefault="00301412" w:rsidP="000A4A3D">
      <w:pPr>
        <w:jc w:val="both"/>
        <w:rPr>
          <w:b/>
          <w:color w:val="000000" w:themeColor="text1"/>
        </w:rPr>
      </w:pPr>
      <w:r>
        <w:rPr>
          <w:b/>
          <w:color w:val="000000" w:themeColor="text1"/>
        </w:rPr>
        <w:t>K bodom</w:t>
      </w:r>
      <w:r w:rsidR="000A4A3D" w:rsidRPr="00FB4ADC">
        <w:rPr>
          <w:b/>
          <w:color w:val="000000" w:themeColor="text1"/>
        </w:rPr>
        <w:t xml:space="preserve"> </w:t>
      </w:r>
      <w:r w:rsidR="00B4305B">
        <w:rPr>
          <w:b/>
          <w:color w:val="000000" w:themeColor="text1"/>
        </w:rPr>
        <w:t>1</w:t>
      </w:r>
      <w:r w:rsidR="00EC2AD7">
        <w:rPr>
          <w:b/>
          <w:color w:val="000000" w:themeColor="text1"/>
        </w:rPr>
        <w:t>2</w:t>
      </w:r>
      <w:r w:rsidR="00D52A6D">
        <w:rPr>
          <w:b/>
          <w:color w:val="000000" w:themeColor="text1"/>
        </w:rPr>
        <w:t xml:space="preserve"> a</w:t>
      </w:r>
      <w:r w:rsidR="00B4305B">
        <w:rPr>
          <w:b/>
          <w:color w:val="000000" w:themeColor="text1"/>
        </w:rPr>
        <w:t xml:space="preserve"> </w:t>
      </w:r>
      <w:r w:rsidR="00D52A6D">
        <w:rPr>
          <w:b/>
          <w:color w:val="000000" w:themeColor="text1"/>
        </w:rPr>
        <w:t>1</w:t>
      </w:r>
      <w:r w:rsidR="00EC2AD7">
        <w:rPr>
          <w:b/>
          <w:color w:val="000000" w:themeColor="text1"/>
        </w:rPr>
        <w:t>5</w:t>
      </w:r>
    </w:p>
    <w:p w14:paraId="375D20D0" w14:textId="77777777" w:rsidR="000A4A3D" w:rsidRPr="00B4305B" w:rsidRDefault="00B4305B" w:rsidP="00301412">
      <w:pPr>
        <w:ind w:firstLine="567"/>
        <w:jc w:val="both"/>
        <w:rPr>
          <w:color w:val="000000" w:themeColor="text1"/>
        </w:rPr>
      </w:pPr>
      <w:r w:rsidRPr="00B4305B">
        <w:rPr>
          <w:color w:val="000000" w:themeColor="text1"/>
        </w:rPr>
        <w:t xml:space="preserve">Legislatívno-technická úprava </w:t>
      </w:r>
      <w:r w:rsidR="000A4A3D" w:rsidRPr="00B4305B">
        <w:rPr>
          <w:bCs/>
          <w:color w:val="000000" w:themeColor="text1"/>
        </w:rPr>
        <w:t>spresňujú</w:t>
      </w:r>
      <w:r w:rsidRPr="00B4305B">
        <w:rPr>
          <w:bCs/>
          <w:color w:val="000000" w:themeColor="text1"/>
        </w:rPr>
        <w:t>ca</w:t>
      </w:r>
      <w:r w:rsidR="000A4A3D" w:rsidRPr="00B4305B">
        <w:rPr>
          <w:bCs/>
          <w:color w:val="000000" w:themeColor="text1"/>
        </w:rPr>
        <w:t xml:space="preserve"> osoby</w:t>
      </w:r>
      <w:r w:rsidRPr="00B4305B">
        <w:rPr>
          <w:bCs/>
          <w:color w:val="000000" w:themeColor="text1"/>
        </w:rPr>
        <w:t>,</w:t>
      </w:r>
      <w:r w:rsidR="000A4A3D" w:rsidRPr="00B4305B">
        <w:rPr>
          <w:bCs/>
          <w:color w:val="000000" w:themeColor="text1"/>
        </w:rPr>
        <w:t xml:space="preserve"> ktoré </w:t>
      </w:r>
      <w:r w:rsidRPr="00B4305B">
        <w:rPr>
          <w:bCs/>
          <w:color w:val="000000" w:themeColor="text1"/>
        </w:rPr>
        <w:t xml:space="preserve">môžu požiadať o vrátenie dane a prílohy, ktoré tieto osoby </w:t>
      </w:r>
      <w:r w:rsidR="000A4A3D" w:rsidRPr="00B4305B">
        <w:rPr>
          <w:bCs/>
          <w:color w:val="000000" w:themeColor="text1"/>
        </w:rPr>
        <w:t>musia priložiť k daňovému priznaniu</w:t>
      </w:r>
      <w:r w:rsidRPr="00B4305B">
        <w:rPr>
          <w:color w:val="000000" w:themeColor="text1"/>
        </w:rPr>
        <w:t>.</w:t>
      </w:r>
    </w:p>
    <w:p w14:paraId="0AC09D9D" w14:textId="77777777" w:rsidR="00B4305B" w:rsidRDefault="00B4305B" w:rsidP="00B4305B">
      <w:pPr>
        <w:jc w:val="both"/>
      </w:pPr>
    </w:p>
    <w:p w14:paraId="1A6B3F8B" w14:textId="6745B7E3" w:rsidR="00B4305B" w:rsidRPr="005F689F" w:rsidRDefault="00B4305B" w:rsidP="00B4305B">
      <w:pPr>
        <w:jc w:val="both"/>
        <w:rPr>
          <w:b/>
        </w:rPr>
      </w:pPr>
      <w:r w:rsidRPr="005F689F">
        <w:rPr>
          <w:b/>
        </w:rPr>
        <w:t>K bod</w:t>
      </w:r>
      <w:r>
        <w:rPr>
          <w:b/>
        </w:rPr>
        <w:t>u</w:t>
      </w:r>
      <w:r w:rsidRPr="005F689F">
        <w:rPr>
          <w:b/>
        </w:rPr>
        <w:t xml:space="preserve"> </w:t>
      </w:r>
      <w:r w:rsidR="00190AD4">
        <w:rPr>
          <w:b/>
        </w:rPr>
        <w:t>1</w:t>
      </w:r>
      <w:r w:rsidR="00012F81">
        <w:rPr>
          <w:b/>
        </w:rPr>
        <w:t>4</w:t>
      </w:r>
    </w:p>
    <w:p w14:paraId="4A15C97D" w14:textId="6A942831" w:rsidR="00653DD2" w:rsidRDefault="00653DD2" w:rsidP="00653DD2">
      <w:pPr>
        <w:ind w:firstLine="567"/>
        <w:jc w:val="both"/>
      </w:pPr>
      <w:r>
        <w:t>Navrhovanou úpravou sa spresňuje</w:t>
      </w:r>
      <w:r w:rsidRPr="00656DAE">
        <w:t xml:space="preserve"> </w:t>
      </w:r>
      <w:r>
        <w:t>definícia preukázateľne zdanenej elektriny na účely vrátenia dane.</w:t>
      </w:r>
    </w:p>
    <w:p w14:paraId="4285DCAB" w14:textId="0218CC2E" w:rsidR="00653DD2" w:rsidRPr="00301412" w:rsidRDefault="00653DD2" w:rsidP="000A4A3D">
      <w:pPr>
        <w:jc w:val="both"/>
        <w:rPr>
          <w:color w:val="000000" w:themeColor="text1"/>
        </w:rPr>
      </w:pPr>
    </w:p>
    <w:p w14:paraId="41304A6A" w14:textId="65301981" w:rsidR="000A4A3D" w:rsidRPr="00FB4ADC" w:rsidRDefault="00301412" w:rsidP="000A4A3D">
      <w:pPr>
        <w:jc w:val="both"/>
        <w:rPr>
          <w:b/>
          <w:color w:val="000000" w:themeColor="text1"/>
        </w:rPr>
      </w:pPr>
      <w:r>
        <w:rPr>
          <w:b/>
          <w:color w:val="000000" w:themeColor="text1"/>
        </w:rPr>
        <w:t>K bodom</w:t>
      </w:r>
      <w:r w:rsidR="000A4A3D" w:rsidRPr="00FB4ADC">
        <w:rPr>
          <w:b/>
          <w:color w:val="000000" w:themeColor="text1"/>
        </w:rPr>
        <w:t xml:space="preserve"> </w:t>
      </w:r>
      <w:r w:rsidR="00E978D7">
        <w:rPr>
          <w:b/>
          <w:color w:val="000000" w:themeColor="text1"/>
        </w:rPr>
        <w:t>1</w:t>
      </w:r>
      <w:r w:rsidR="00012F81">
        <w:rPr>
          <w:b/>
          <w:color w:val="000000" w:themeColor="text1"/>
        </w:rPr>
        <w:t>6</w:t>
      </w:r>
      <w:r w:rsidR="00190AD4">
        <w:rPr>
          <w:b/>
          <w:color w:val="000000" w:themeColor="text1"/>
        </w:rPr>
        <w:t xml:space="preserve"> a </w:t>
      </w:r>
      <w:r w:rsidR="0077672D">
        <w:rPr>
          <w:b/>
          <w:color w:val="000000" w:themeColor="text1"/>
        </w:rPr>
        <w:t>1</w:t>
      </w:r>
      <w:r w:rsidR="00012F81">
        <w:rPr>
          <w:b/>
          <w:color w:val="000000" w:themeColor="text1"/>
        </w:rPr>
        <w:t>7</w:t>
      </w:r>
    </w:p>
    <w:p w14:paraId="74A38B16" w14:textId="4DD98D8C" w:rsidR="000A4A3D" w:rsidRDefault="00301412" w:rsidP="00301412">
      <w:pPr>
        <w:ind w:firstLine="567"/>
        <w:jc w:val="both"/>
      </w:pPr>
      <w:r>
        <w:t>Navrhovanou úpravou</w:t>
      </w:r>
      <w:r w:rsidR="000A4A3D">
        <w:t xml:space="preserve"> sa ustanovuje povinnosť vedenia</w:t>
      </w:r>
      <w:r w:rsidR="000A4A3D" w:rsidRPr="00656DAE">
        <w:t xml:space="preserve"> </w:t>
      </w:r>
      <w:r w:rsidR="000A4A3D">
        <w:t>evidencie množstva elektriny použitej na oslobodené účely platiteľom dane z elektriny, ktorý zároveň vykonáva aj činnosti oslobodené od dane</w:t>
      </w:r>
      <w:r w:rsidR="008F2ADF">
        <w:t xml:space="preserve"> a platiteľom dane, ktorý nakupuje elektrinu na účely </w:t>
      </w:r>
      <w:r w:rsidR="008F2ADF" w:rsidRPr="00D52A6D">
        <w:t>ďalšieho predaja</w:t>
      </w:r>
      <w:r w:rsidR="000A4A3D" w:rsidRPr="00D52A6D">
        <w:t xml:space="preserve">. </w:t>
      </w:r>
    </w:p>
    <w:p w14:paraId="12806BFD" w14:textId="77777777" w:rsidR="009D719B" w:rsidRDefault="009D719B" w:rsidP="00301412">
      <w:pPr>
        <w:jc w:val="both"/>
      </w:pPr>
    </w:p>
    <w:p w14:paraId="5F4F1FC6" w14:textId="77777777" w:rsidR="004C6CDC" w:rsidRDefault="004C6CDC" w:rsidP="009D719B">
      <w:pPr>
        <w:jc w:val="both"/>
        <w:rPr>
          <w:b/>
        </w:rPr>
      </w:pPr>
    </w:p>
    <w:p w14:paraId="1ADE9B87" w14:textId="1B0D10ED" w:rsidR="009D719B" w:rsidRPr="00301412" w:rsidRDefault="00301412" w:rsidP="009D719B">
      <w:pPr>
        <w:jc w:val="both"/>
        <w:rPr>
          <w:b/>
        </w:rPr>
      </w:pPr>
      <w:r>
        <w:rPr>
          <w:b/>
        </w:rPr>
        <w:lastRenderedPageBreak/>
        <w:t>K bodu 18</w:t>
      </w:r>
    </w:p>
    <w:p w14:paraId="71D54FA3" w14:textId="5CD817D8" w:rsidR="009D719B" w:rsidRDefault="004F0ED8" w:rsidP="00301412">
      <w:pPr>
        <w:ind w:firstLine="567"/>
        <w:jc w:val="both"/>
        <w:rPr>
          <w:bCs/>
        </w:rPr>
      </w:pPr>
      <w:r w:rsidRPr="00301412">
        <w:rPr>
          <w:bCs/>
          <w:color w:val="000000" w:themeColor="text1"/>
        </w:rPr>
        <w:t xml:space="preserve">Legislatívno-technická úprava súvisiaca s novelizačným bodom 3, kde účelom je oslobodenie </w:t>
      </w:r>
      <w:r w:rsidRPr="00301412">
        <w:rPr>
          <w:bCs/>
        </w:rPr>
        <w:t>elektriny vyrobenej z obnoviteľného zdroja v zariadení s celkovým inštalovaným výkonom do 50 kW a spotrebovanej alebo zdieľanej osobou ktorá ju vyrobila a spotrebovala alebo zdieľala</w:t>
      </w:r>
      <w:r w:rsidR="0077543D" w:rsidRPr="00301412">
        <w:rPr>
          <w:bCs/>
        </w:rPr>
        <w:t>.</w:t>
      </w:r>
    </w:p>
    <w:p w14:paraId="13BBB83A" w14:textId="77777777" w:rsidR="004F0ED8" w:rsidRPr="00D52A6D" w:rsidRDefault="004F0ED8" w:rsidP="008F2ADF">
      <w:pPr>
        <w:jc w:val="both"/>
        <w:rPr>
          <w:bCs/>
        </w:rPr>
      </w:pPr>
    </w:p>
    <w:p w14:paraId="62EA47ED" w14:textId="322C4C35" w:rsidR="000A4A3D" w:rsidRPr="00D52A6D" w:rsidRDefault="00190AD4" w:rsidP="000A4A3D">
      <w:pPr>
        <w:jc w:val="both"/>
        <w:rPr>
          <w:b/>
        </w:rPr>
      </w:pPr>
      <w:r w:rsidRPr="00D52A6D">
        <w:rPr>
          <w:b/>
        </w:rPr>
        <w:t xml:space="preserve">K bodu </w:t>
      </w:r>
      <w:r w:rsidR="00B87903">
        <w:rPr>
          <w:b/>
        </w:rPr>
        <w:t>1</w:t>
      </w:r>
      <w:r w:rsidR="004F0ED8">
        <w:rPr>
          <w:b/>
        </w:rPr>
        <w:t>9</w:t>
      </w:r>
    </w:p>
    <w:p w14:paraId="50D63719" w14:textId="0078CFA9" w:rsidR="006E3914" w:rsidRPr="008F2ADF" w:rsidRDefault="00B54C15" w:rsidP="00301412">
      <w:pPr>
        <w:ind w:firstLine="567"/>
        <w:jc w:val="both"/>
        <w:rPr>
          <w:bCs/>
          <w:color w:val="000000" w:themeColor="text1"/>
        </w:rPr>
      </w:pPr>
      <w:r w:rsidRPr="008F2ADF">
        <w:rPr>
          <w:bCs/>
          <w:color w:val="000000" w:themeColor="text1"/>
        </w:rPr>
        <w:t>Legislatívno-technická úprava súvisiaca s vypustením osobitného ustanovenia pre nabíjacie stanice.</w:t>
      </w:r>
      <w:r w:rsidR="008F2ADF" w:rsidRPr="008F2ADF">
        <w:rPr>
          <w:bCs/>
          <w:color w:val="000000" w:themeColor="text1"/>
        </w:rPr>
        <w:t xml:space="preserve"> Osobitné ustanovenia pre nabíjacie stanice</w:t>
      </w:r>
      <w:r w:rsidRPr="008F2ADF">
        <w:rPr>
          <w:bCs/>
          <w:color w:val="000000" w:themeColor="text1"/>
        </w:rPr>
        <w:t xml:space="preserve"> </w:t>
      </w:r>
      <w:r w:rsidR="008F2ADF" w:rsidRPr="008F2ADF">
        <w:rPr>
          <w:bCs/>
          <w:color w:val="000000" w:themeColor="text1"/>
        </w:rPr>
        <w:t xml:space="preserve">sa </w:t>
      </w:r>
      <w:r w:rsidR="008F2ADF">
        <w:rPr>
          <w:bCs/>
          <w:color w:val="000000" w:themeColor="text1"/>
        </w:rPr>
        <w:t xml:space="preserve">vypúšťa </w:t>
      </w:r>
      <w:r w:rsidR="008F2ADF" w:rsidRPr="008F2ADF">
        <w:rPr>
          <w:bCs/>
          <w:color w:val="000000" w:themeColor="text1"/>
        </w:rPr>
        <w:t>z</w:t>
      </w:r>
      <w:r w:rsidR="008F2ADF">
        <w:rPr>
          <w:bCs/>
          <w:color w:val="000000" w:themeColor="text1"/>
        </w:rPr>
        <w:t> </w:t>
      </w:r>
      <w:r w:rsidR="008F2ADF" w:rsidRPr="008F2ADF">
        <w:rPr>
          <w:bCs/>
          <w:color w:val="000000" w:themeColor="text1"/>
        </w:rPr>
        <w:t>dôvodu</w:t>
      </w:r>
      <w:r w:rsidR="008F2ADF">
        <w:rPr>
          <w:bCs/>
          <w:color w:val="000000" w:themeColor="text1"/>
        </w:rPr>
        <w:t xml:space="preserve"> nadbytočnosti, pretože osobe, </w:t>
      </w:r>
      <w:r w:rsidRPr="008F2ADF">
        <w:rPr>
          <w:bCs/>
          <w:color w:val="000000" w:themeColor="text1"/>
        </w:rPr>
        <w:t>kto</w:t>
      </w:r>
      <w:r w:rsidR="008F2ADF">
        <w:rPr>
          <w:bCs/>
          <w:color w:val="000000" w:themeColor="text1"/>
        </w:rPr>
        <w:t>rá</w:t>
      </w:r>
      <w:r w:rsidRPr="008F2ADF">
        <w:rPr>
          <w:bCs/>
          <w:color w:val="000000" w:themeColor="text1"/>
        </w:rPr>
        <w:t xml:space="preserve"> dodáva elektrinu na nabíjaciu stan</w:t>
      </w:r>
      <w:r w:rsidR="008F2ADF">
        <w:rPr>
          <w:bCs/>
          <w:color w:val="000000" w:themeColor="text1"/>
        </w:rPr>
        <w:t>icu, alebo ju tam spotrebuje vzniká registračná povinnosť podľa</w:t>
      </w:r>
      <w:r w:rsidR="00301412">
        <w:rPr>
          <w:bCs/>
          <w:color w:val="000000" w:themeColor="text1"/>
        </w:rPr>
        <w:t xml:space="preserve"> § 11.</w:t>
      </w:r>
    </w:p>
    <w:p w14:paraId="450C986B" w14:textId="77777777" w:rsidR="008F2ADF" w:rsidRPr="008F2ADF" w:rsidRDefault="008F2ADF" w:rsidP="00301412">
      <w:pPr>
        <w:jc w:val="both"/>
        <w:rPr>
          <w:bCs/>
          <w:color w:val="000000" w:themeColor="text1"/>
        </w:rPr>
      </w:pPr>
    </w:p>
    <w:p w14:paraId="0F400EA6" w14:textId="285D40D8" w:rsidR="006E3914" w:rsidRPr="00FB4ADC" w:rsidRDefault="00605C69" w:rsidP="00E801B1">
      <w:pPr>
        <w:jc w:val="both"/>
        <w:rPr>
          <w:b/>
          <w:bCs/>
          <w:color w:val="000000" w:themeColor="text1"/>
        </w:rPr>
      </w:pPr>
      <w:r w:rsidRPr="00FB4ADC">
        <w:rPr>
          <w:b/>
          <w:bCs/>
          <w:color w:val="000000" w:themeColor="text1"/>
        </w:rPr>
        <w:t xml:space="preserve">K bodu </w:t>
      </w:r>
      <w:r w:rsidR="004F0ED8">
        <w:rPr>
          <w:b/>
          <w:bCs/>
          <w:color w:val="000000" w:themeColor="text1"/>
        </w:rPr>
        <w:t>20</w:t>
      </w:r>
    </w:p>
    <w:p w14:paraId="277EBE9D" w14:textId="14F7E626" w:rsidR="0062022D" w:rsidRDefault="00301412" w:rsidP="00F22772">
      <w:pPr>
        <w:ind w:firstLine="567"/>
        <w:jc w:val="both"/>
      </w:pPr>
      <w:r>
        <w:t xml:space="preserve">Navrhovaným novým znením o registrácii </w:t>
      </w:r>
      <w:r w:rsidR="00F22772">
        <w:t>oprávneného spotrebiteľa uhlia</w:t>
      </w:r>
      <w:r w:rsidRPr="005F689F">
        <w:t xml:space="preserve"> </w:t>
      </w:r>
      <w:r>
        <w:t>sa zjednodušuje</w:t>
      </w:r>
      <w:r w:rsidRPr="005F689F">
        <w:t xml:space="preserve"> systém registrácie</w:t>
      </w:r>
      <w:r>
        <w:t xml:space="preserve"> </w:t>
      </w:r>
      <w:r w:rsidR="00F22772">
        <w:t xml:space="preserve">oprávneného spotrebiteľa uhlia. </w:t>
      </w:r>
      <w:r w:rsidR="0062022D">
        <w:t xml:space="preserve">Podmienky pre registráciu oprávneného spotrebiteľa uhlia ako také zostávajú rovnaké, k zmene však dochádza v prípade, </w:t>
      </w:r>
      <w:r w:rsidR="0039054A">
        <w:t>ak</w:t>
      </w:r>
      <w:r w:rsidR="0062022D">
        <w:t xml:space="preserve"> by osoba – oprávnený spotrebiteľ uhlia bola registrovaná aj ako platiteľ dane z uhlia. Cieľom legislatívneho návrhu pritom je, zjednodušeni</w:t>
      </w:r>
      <w:r w:rsidR="004C6CDC">
        <w:t>e</w:t>
      </w:r>
      <w:r w:rsidR="0062022D">
        <w:t xml:space="preserve"> systému registrácie </w:t>
      </w:r>
      <w:r w:rsidR="004C6CDC">
        <w:t>tak,</w:t>
      </w:r>
      <w:r w:rsidR="0062022D">
        <w:t> aby každá osoba mala len jedno registračné číslo</w:t>
      </w:r>
      <w:r w:rsidR="004C6CDC">
        <w:t xml:space="preserve"> (</w:t>
      </w:r>
      <w:r w:rsidR="0062022D">
        <w:t>prioritne, aby bola registro</w:t>
      </w:r>
      <w:r w:rsidR="00F935D6">
        <w:t>vaná ako platiteľ dane z uhlia</w:t>
      </w:r>
      <w:r w:rsidR="004C6CDC">
        <w:t>)</w:t>
      </w:r>
      <w:r w:rsidR="008B5F90">
        <w:t>.</w:t>
      </w:r>
    </w:p>
    <w:p w14:paraId="44634B60" w14:textId="127D7E56" w:rsidR="0062022D" w:rsidRDefault="0062022D" w:rsidP="00E25865">
      <w:pPr>
        <w:ind w:firstLine="567"/>
        <w:jc w:val="both"/>
      </w:pPr>
      <w:r>
        <w:t xml:space="preserve">V praxi môžu nastať 2 scenáre, a to keď registrovaný platiteľ dane z uhlia chce vykonávať aj činnosti oslobodené od dane z uhlia, pričom v tom prípade nie je povinný požiadať o registráciu oprávneného spotrebiteľa uhlia a o vydanie povolenia na oslobodené uhlie. Je však povinný požiadať o vydanie povolenia na používanie uhlia oslobodeného od dane. Zákon ustanovuje, aké náležitosti </w:t>
      </w:r>
      <w:r w:rsidR="008B5F90">
        <w:t xml:space="preserve">obsahuje </w:t>
      </w:r>
      <w:r>
        <w:t xml:space="preserve">žiadosť o vydanie povolenia na používanie uhlia oslobodeného od dane. </w:t>
      </w:r>
    </w:p>
    <w:p w14:paraId="304F8083" w14:textId="6FF14985" w:rsidR="0062022D" w:rsidRDefault="0062022D" w:rsidP="00E25865">
      <w:pPr>
        <w:ind w:firstLine="567"/>
        <w:jc w:val="both"/>
      </w:pPr>
      <w:r>
        <w:t>V záujme právnej istoty a zníženia administratívnej náročnosti sú subjekty, ktoré sú, alebo chcú byť s účinnosťou od 1.</w:t>
      </w:r>
      <w:r w:rsidR="008B5F90">
        <w:t xml:space="preserve"> júla </w:t>
      </w:r>
      <w:r w:rsidR="00741356">
        <w:t>2025</w:t>
      </w:r>
      <w:r>
        <w:t xml:space="preserve"> platiteľmi dane z</w:t>
      </w:r>
      <w:r w:rsidR="008B5F90">
        <w:t> </w:t>
      </w:r>
      <w:r w:rsidR="00D12B65">
        <w:t>uhlia</w:t>
      </w:r>
      <w:r w:rsidR="008B5F90">
        <w:t>,</w:t>
      </w:r>
      <w:r w:rsidR="00D12B65">
        <w:t xml:space="preserve"> </w:t>
      </w:r>
      <w:r>
        <w:t>a ktoré zároveň chcú vykonávať činnosti oslobodené od dane z</w:t>
      </w:r>
      <w:r w:rsidR="008B5F90">
        <w:t> </w:t>
      </w:r>
      <w:r w:rsidR="00D12B65">
        <w:t>uhlia</w:t>
      </w:r>
      <w:r w:rsidR="008B5F90">
        <w:t>,</w:t>
      </w:r>
      <w:r w:rsidR="00D12B65">
        <w:t xml:space="preserve"> </w:t>
      </w:r>
      <w:r>
        <w:t xml:space="preserve">povinné požiadať o vydanie povolenia na používanie </w:t>
      </w:r>
      <w:r w:rsidR="00D12B65">
        <w:t xml:space="preserve">uhlia </w:t>
      </w:r>
      <w:r>
        <w:t>osloboden</w:t>
      </w:r>
      <w:r w:rsidR="00D12B65">
        <w:t>ého</w:t>
      </w:r>
      <w:r>
        <w:t xml:space="preserve"> od dane, resp. o registráciu platiteľa dane z </w:t>
      </w:r>
      <w:r w:rsidR="00D12B65">
        <w:t xml:space="preserve">uhlia </w:t>
      </w:r>
      <w:r>
        <w:t xml:space="preserve">a vydanie povolenia na používanie </w:t>
      </w:r>
      <w:r w:rsidR="00D12B65">
        <w:t>uhlia oslobodeného</w:t>
      </w:r>
      <w:r>
        <w:t xml:space="preserve"> od dane.</w:t>
      </w:r>
    </w:p>
    <w:p w14:paraId="7501E4DF" w14:textId="77777777" w:rsidR="0062022D" w:rsidRDefault="0062022D" w:rsidP="00E25865">
      <w:pPr>
        <w:ind w:firstLine="567"/>
        <w:jc w:val="both"/>
      </w:pPr>
      <w:r>
        <w:t xml:space="preserve">Druhým scenárom je situácia, kedy sa osoba, ktorá je registrovaná ako oprávnený spotrebiteľ </w:t>
      </w:r>
      <w:r w:rsidR="00D12B65">
        <w:t xml:space="preserve">uhlia </w:t>
      </w:r>
      <w:r>
        <w:t>zaregistruje (má zámer sa zaregistrovať) ako platiteľ dane z </w:t>
      </w:r>
      <w:r w:rsidR="00D12B65">
        <w:t>uhlia</w:t>
      </w:r>
      <w:r>
        <w:t xml:space="preserve">. V tom prípade jej registrácia oprávneného spotrebiteľa </w:t>
      </w:r>
      <w:r w:rsidR="00D12B65">
        <w:t xml:space="preserve">uhlia </w:t>
      </w:r>
      <w:r>
        <w:t>a vydané povolenie na osloboden</w:t>
      </w:r>
      <w:r w:rsidR="00D12B65">
        <w:t>é</w:t>
      </w:r>
      <w:r>
        <w:t xml:space="preserve"> </w:t>
      </w:r>
      <w:r w:rsidR="00D12B65">
        <w:t xml:space="preserve">uhlie </w:t>
      </w:r>
      <w:r>
        <w:t>zaniká registráciou za platiteľa dane z </w:t>
      </w:r>
      <w:r w:rsidR="00D12B65">
        <w:t>uhlia</w:t>
      </w:r>
      <w:r>
        <w:t>. Colný úrad v tomto prípade osobe – platiteľovi dane z </w:t>
      </w:r>
      <w:r w:rsidR="00D12B65">
        <w:t xml:space="preserve">uhlia </w:t>
      </w:r>
      <w:r>
        <w:t xml:space="preserve">vydá povolenie na používanie </w:t>
      </w:r>
      <w:r w:rsidR="00D12B65">
        <w:t xml:space="preserve">uhlia </w:t>
      </w:r>
      <w:r>
        <w:t>osloboden</w:t>
      </w:r>
      <w:r w:rsidR="00D12B65">
        <w:t>ého</w:t>
      </w:r>
      <w:r>
        <w:t xml:space="preserve"> od dane. </w:t>
      </w:r>
      <w:r w:rsidR="00D12B65">
        <w:t>Pre</w:t>
      </w:r>
      <w:r>
        <w:t xml:space="preserve"> prípad potreby overenia údajov je ponechaná možnosť postupu podľa § </w:t>
      </w:r>
      <w:r w:rsidR="00D12B65">
        <w:t>23</w:t>
      </w:r>
      <w:r>
        <w:t xml:space="preserve">. </w:t>
      </w:r>
    </w:p>
    <w:p w14:paraId="64B6438F" w14:textId="33D9BCB8" w:rsidR="0062022D" w:rsidRDefault="0062022D" w:rsidP="00E25865">
      <w:pPr>
        <w:ind w:firstLine="567"/>
        <w:jc w:val="both"/>
      </w:pPr>
      <w:r>
        <w:t xml:space="preserve">V návrhu je naďalej zachovaný princíp, aby nebolo možné dodať </w:t>
      </w:r>
      <w:r w:rsidR="00D12B65">
        <w:t xml:space="preserve">uhlie </w:t>
      </w:r>
      <w:r>
        <w:t>osloboden</w:t>
      </w:r>
      <w:r w:rsidR="00D12B65">
        <w:t>é</w:t>
      </w:r>
      <w:r>
        <w:t xml:space="preserve"> od dane oprávnenému spotrebiteľovi </w:t>
      </w:r>
      <w:r w:rsidR="00D12B65">
        <w:t xml:space="preserve">uhlia </w:t>
      </w:r>
      <w:r>
        <w:t>bez vydaného povolenia na osloboden</w:t>
      </w:r>
      <w:r w:rsidR="00D12B65">
        <w:t>é</w:t>
      </w:r>
      <w:r>
        <w:t xml:space="preserve"> </w:t>
      </w:r>
      <w:r w:rsidR="00D12B65">
        <w:t>uhlie</w:t>
      </w:r>
      <w:r>
        <w:t xml:space="preserve">. To, či je osoba registrovaná ako oprávnený spotrebiteľ </w:t>
      </w:r>
      <w:r w:rsidR="00D12B65">
        <w:t>uhlia a</w:t>
      </w:r>
      <w:r>
        <w:t xml:space="preserve"> či má vydané povolenie na osloboden</w:t>
      </w:r>
      <w:r w:rsidR="00D12B65">
        <w:t>é</w:t>
      </w:r>
      <w:r>
        <w:t xml:space="preserve"> </w:t>
      </w:r>
      <w:r w:rsidR="00D12B65">
        <w:t xml:space="preserve">uhlie </w:t>
      </w:r>
      <w:r>
        <w:t xml:space="preserve">si dodávateľ môže overiť na stránke </w:t>
      </w:r>
      <w:r w:rsidR="00C362BE">
        <w:t>finančnej správy</w:t>
      </w:r>
      <w:r>
        <w:t>. Upúšťa sa tak od papierovej verzie dokumentov a preukazovania sa</w:t>
      </w:r>
      <w:r w:rsidR="00D12B65">
        <w:t>/predkladania</w:t>
      </w:r>
      <w:r>
        <w:t xml:space="preserve"> dokumentov dodávateľovi </w:t>
      </w:r>
      <w:r w:rsidR="00D12B65">
        <w:t>uhlia</w:t>
      </w:r>
      <w:r>
        <w:t xml:space="preserve">. Návrh zákona novelizuje ustanovenia, ktoré stanovujú v akých prípadoch a za akých podmienok dochádza alebo môže dôjsť k zrušeniu registrácie </w:t>
      </w:r>
      <w:r w:rsidR="00D12B65">
        <w:t xml:space="preserve">a odňatiu povolenia na oslobodené uhlie </w:t>
      </w:r>
      <w:r>
        <w:t xml:space="preserve">a v akých prípadoch dochádza k zániku registrácie oprávneného spotrebiteľa </w:t>
      </w:r>
      <w:r w:rsidR="00D12B65">
        <w:t>uhlia a</w:t>
      </w:r>
      <w:r>
        <w:t xml:space="preserve"> zániku vydaného povolenia na osloboden</w:t>
      </w:r>
      <w:r w:rsidR="00D12B65">
        <w:t>é</w:t>
      </w:r>
      <w:r>
        <w:t xml:space="preserve"> </w:t>
      </w:r>
      <w:r w:rsidR="00D12B65">
        <w:t>uhlie</w:t>
      </w:r>
      <w:r>
        <w:t xml:space="preserve">. </w:t>
      </w:r>
    </w:p>
    <w:p w14:paraId="3F4AAB3A" w14:textId="77777777" w:rsidR="00C30B39" w:rsidRPr="00F22772" w:rsidRDefault="00C30B39" w:rsidP="00E801B1">
      <w:pPr>
        <w:jc w:val="both"/>
        <w:rPr>
          <w:bCs/>
          <w:color w:val="000000"/>
        </w:rPr>
      </w:pPr>
    </w:p>
    <w:p w14:paraId="2E97A797" w14:textId="49444651" w:rsidR="00C30B39" w:rsidRPr="00FB4ADC" w:rsidRDefault="00C30B39" w:rsidP="00E801B1">
      <w:pPr>
        <w:jc w:val="both"/>
        <w:rPr>
          <w:b/>
          <w:bCs/>
          <w:color w:val="000000" w:themeColor="text1"/>
        </w:rPr>
      </w:pPr>
      <w:r w:rsidRPr="00FB4ADC">
        <w:rPr>
          <w:b/>
          <w:bCs/>
          <w:color w:val="000000" w:themeColor="text1"/>
        </w:rPr>
        <w:t>K</w:t>
      </w:r>
      <w:r w:rsidR="00605C69" w:rsidRPr="00FB4ADC">
        <w:rPr>
          <w:b/>
          <w:bCs/>
          <w:color w:val="000000" w:themeColor="text1"/>
        </w:rPr>
        <w:t xml:space="preserve"> bodu </w:t>
      </w:r>
      <w:r w:rsidR="001E7D4D">
        <w:rPr>
          <w:b/>
          <w:bCs/>
          <w:color w:val="000000" w:themeColor="text1"/>
        </w:rPr>
        <w:t>2</w:t>
      </w:r>
      <w:r w:rsidR="0077543D">
        <w:rPr>
          <w:b/>
          <w:bCs/>
          <w:color w:val="000000" w:themeColor="text1"/>
        </w:rPr>
        <w:t>1</w:t>
      </w:r>
    </w:p>
    <w:p w14:paraId="0B050554" w14:textId="54351266" w:rsidR="00B74C2C" w:rsidRDefault="00F22772" w:rsidP="00E25865">
      <w:pPr>
        <w:ind w:firstLine="567"/>
        <w:jc w:val="both"/>
      </w:pPr>
      <w:r>
        <w:t>Navrhovaným novým znením o registrácii platiteľa dane z uhlia</w:t>
      </w:r>
      <w:r w:rsidRPr="005F689F">
        <w:t xml:space="preserve"> </w:t>
      </w:r>
      <w:r>
        <w:t>sa zjednodušuje</w:t>
      </w:r>
      <w:r w:rsidRPr="005F689F">
        <w:t xml:space="preserve"> systém registrácie</w:t>
      </w:r>
      <w:r>
        <w:t xml:space="preserve"> platiteľa dane z uhlia. </w:t>
      </w:r>
      <w:r w:rsidR="00B74C2C">
        <w:t xml:space="preserve">Podmienky pre registráciu platiteľa dane z </w:t>
      </w:r>
      <w:r w:rsidR="004B4790">
        <w:t>uhlia</w:t>
      </w:r>
      <w:r>
        <w:t xml:space="preserve"> ako také zostávajú rovnaké.</w:t>
      </w:r>
    </w:p>
    <w:p w14:paraId="5AAA2734" w14:textId="4DBD99E0" w:rsidR="00B74C2C" w:rsidRDefault="00B74C2C" w:rsidP="00E25865">
      <w:pPr>
        <w:ind w:firstLine="567"/>
        <w:jc w:val="both"/>
      </w:pPr>
      <w:r>
        <w:lastRenderedPageBreak/>
        <w:t>Cieľom legislatívneho návrhu je, zjednodušeni</w:t>
      </w:r>
      <w:r w:rsidR="009C5DB9">
        <w:t>e</w:t>
      </w:r>
      <w:r>
        <w:t xml:space="preserve"> systému registrácie </w:t>
      </w:r>
      <w:r w:rsidR="009C5DB9">
        <w:t>tak,</w:t>
      </w:r>
      <w:r>
        <w:t xml:space="preserve"> aby každá osoba mala len jedno registračné číslo </w:t>
      </w:r>
      <w:r w:rsidR="009C5DB9">
        <w:t>(</w:t>
      </w:r>
      <w:r>
        <w:t>prioritne, aby bola registrovaná ako platiteľ dane z</w:t>
      </w:r>
      <w:r w:rsidR="009C5DB9">
        <w:t> </w:t>
      </w:r>
      <w:r w:rsidR="004B4790">
        <w:t>uhlia</w:t>
      </w:r>
      <w:r w:rsidR="009C5DB9">
        <w:t>)</w:t>
      </w:r>
      <w:r>
        <w:t>.</w:t>
      </w:r>
    </w:p>
    <w:p w14:paraId="4CAEDEDD" w14:textId="6C9FD4A7" w:rsidR="00B74C2C" w:rsidRDefault="00B74C2C" w:rsidP="00E25865">
      <w:pPr>
        <w:ind w:firstLine="567"/>
        <w:jc w:val="both"/>
      </w:pPr>
      <w:r>
        <w:t xml:space="preserve">Podmienky sa menia pre osobu, ktorá je alebo chce byť platiteľom dane </w:t>
      </w:r>
      <w:r w:rsidR="004B4790">
        <w:t>z </w:t>
      </w:r>
      <w:r w:rsidR="004B4790" w:rsidRPr="00037060">
        <w:t>uhlia</w:t>
      </w:r>
      <w:r w:rsidR="004B4790">
        <w:t xml:space="preserve"> </w:t>
      </w:r>
      <w:r>
        <w:t>a zároveň chce vykonávať činnosti oslobodené od dane z </w:t>
      </w:r>
      <w:r w:rsidR="00037060">
        <w:t>uhlia</w:t>
      </w:r>
      <w:r>
        <w:t>. Takáto osoba je pri registrácii povinná okrem údajov stanovených zákonom a nevyhnutných pre registráciu platiteľa dane z </w:t>
      </w:r>
      <w:r w:rsidR="00037060">
        <w:t xml:space="preserve">uhlia </w:t>
      </w:r>
      <w:r>
        <w:t>predložiť aj údaje súvisiace s jej zámerom vykonávať činnosti oslobodené od dane. Zákon pritom jednoznačne stanovuje podmienky (údaje a skutočnosti), ktoré musí osoba uviesť pri registrácii. Osoba, ktorá je alebo chce byť platiteľom dane z </w:t>
      </w:r>
      <w:r w:rsidR="00037060">
        <w:t xml:space="preserve">uhlia </w:t>
      </w:r>
      <w:r>
        <w:t>a ktorá chce zároveň vykonávať činnosti oslobodené od dane z </w:t>
      </w:r>
      <w:r w:rsidR="00037060">
        <w:t xml:space="preserve">uhlia </w:t>
      </w:r>
      <w:r>
        <w:t xml:space="preserve">je povinná požiadať colný úrad o registráciu platiteľa dane </w:t>
      </w:r>
      <w:r w:rsidR="00037060">
        <w:t xml:space="preserve">z </w:t>
      </w:r>
      <w:r w:rsidR="00037060" w:rsidRPr="00037060">
        <w:t>uhlia</w:t>
      </w:r>
      <w:r w:rsidR="00037060">
        <w:t xml:space="preserve"> </w:t>
      </w:r>
      <w:r>
        <w:t xml:space="preserve">a o vydanie povolenia na používanie </w:t>
      </w:r>
      <w:r w:rsidR="00037060">
        <w:t xml:space="preserve">uhlia </w:t>
      </w:r>
      <w:r>
        <w:t>osloboden</w:t>
      </w:r>
      <w:r w:rsidR="00037060">
        <w:t>ého</w:t>
      </w:r>
      <w:r>
        <w:t xml:space="preserve"> od dane. Zákon explicitne stanovuje aké údaje má obsahovať žiadosť o vydanie takéhoto po</w:t>
      </w:r>
      <w:r w:rsidR="00F22772">
        <w:t>volenia a aké sú prílohy k nej.</w:t>
      </w:r>
    </w:p>
    <w:p w14:paraId="6BA8B07B" w14:textId="3B98085A" w:rsidR="00B74C2C" w:rsidRDefault="00B74C2C" w:rsidP="00E25865">
      <w:pPr>
        <w:ind w:firstLine="567"/>
        <w:jc w:val="both"/>
      </w:pPr>
      <w:r>
        <w:t xml:space="preserve">Návrh zachováva princíp, aby bolo možné dodať </w:t>
      </w:r>
      <w:r w:rsidR="00037060">
        <w:t>uhlie</w:t>
      </w:r>
      <w:r>
        <w:t xml:space="preserve"> bez dane</w:t>
      </w:r>
      <w:r w:rsidR="00E012A9">
        <w:t xml:space="preserve"> iba</w:t>
      </w:r>
      <w:r>
        <w:t xml:space="preserve"> osobe, ktorá je registrovaná ako platiteľ dane z </w:t>
      </w:r>
      <w:r w:rsidR="00037060">
        <w:t>uhlia</w:t>
      </w:r>
      <w:r>
        <w:t>. To, či je osoba registrovaná ako platiteľ dane z </w:t>
      </w:r>
      <w:r w:rsidR="00037060">
        <w:t xml:space="preserve">uhlia </w:t>
      </w:r>
      <w:r>
        <w:t xml:space="preserve">si dodávateľ môže overiť na stránke </w:t>
      </w:r>
      <w:r w:rsidR="00C362BE">
        <w:t>finančnej správy.</w:t>
      </w:r>
      <w:r>
        <w:t xml:space="preserve"> Upúšťa sa tak od papierovej verzie dokumentov a preukazovania sa/predkladania dokumentov dodávateľovi </w:t>
      </w:r>
      <w:r w:rsidR="00037060">
        <w:t>uhlia</w:t>
      </w:r>
      <w:r>
        <w:t>. Platiteľ dane z </w:t>
      </w:r>
      <w:r w:rsidR="00037060">
        <w:t>uhlia</w:t>
      </w:r>
      <w:r>
        <w:t xml:space="preserve">, ktorý bude mať vydané povolenie na používanie </w:t>
      </w:r>
      <w:r w:rsidR="00037060">
        <w:t xml:space="preserve">uhlia </w:t>
      </w:r>
      <w:r>
        <w:t>osloboden</w:t>
      </w:r>
      <w:r w:rsidR="00037060">
        <w:t>ého</w:t>
      </w:r>
      <w:r>
        <w:t xml:space="preserve"> od dane si bude môcť vysporiadať </w:t>
      </w:r>
      <w:r w:rsidR="00037060">
        <w:t xml:space="preserve">oslobodenie od dane </w:t>
      </w:r>
      <w:r>
        <w:t xml:space="preserve">sám v daňovom priznaní, kde môže spotrebu </w:t>
      </w:r>
      <w:r w:rsidR="00037060">
        <w:t xml:space="preserve">uhlia </w:t>
      </w:r>
      <w:r>
        <w:t>na oslobodené účely priamo vykázať – oslobodiť.</w:t>
      </w:r>
    </w:p>
    <w:p w14:paraId="4187439D" w14:textId="77777777" w:rsidR="00C30B39" w:rsidRDefault="00B74C2C" w:rsidP="00E25865">
      <w:pPr>
        <w:ind w:firstLine="567"/>
        <w:jc w:val="both"/>
      </w:pPr>
      <w:r>
        <w:t>Návrh zákona novelizuje ustanovenia, ktoré stanovujú v akých prípadoch a za akých podmienok dochádza alebo môže dôjsť k zrušeniu registrácie platiteľa dane z </w:t>
      </w:r>
      <w:r w:rsidR="004C5282">
        <w:t>uhlia</w:t>
      </w:r>
      <w:r>
        <w:t xml:space="preserve"> a v akých prípadoch dochádza k zániku registrácie platiteľa dane z </w:t>
      </w:r>
      <w:r w:rsidR="004C5282">
        <w:t>uhlia</w:t>
      </w:r>
      <w:r>
        <w:t xml:space="preserve">, príp. k odňatiu alebo zániku vydaného povolenia na používanie </w:t>
      </w:r>
      <w:r w:rsidR="004C5282">
        <w:t xml:space="preserve">uhlia </w:t>
      </w:r>
      <w:r>
        <w:t>osloboden</w:t>
      </w:r>
      <w:r w:rsidR="004C5282">
        <w:t>ého</w:t>
      </w:r>
      <w:r>
        <w:t xml:space="preserve"> od dane.</w:t>
      </w:r>
    </w:p>
    <w:p w14:paraId="7D39AB48" w14:textId="77777777" w:rsidR="00B74C2C" w:rsidRPr="00F22772" w:rsidRDefault="00B74C2C" w:rsidP="00B74C2C">
      <w:pPr>
        <w:jc w:val="both"/>
        <w:rPr>
          <w:bCs/>
          <w:color w:val="000000"/>
        </w:rPr>
      </w:pPr>
    </w:p>
    <w:p w14:paraId="286CF3C6" w14:textId="53B3C256" w:rsidR="00C30B39" w:rsidRPr="00FB4ADC" w:rsidRDefault="00605C69" w:rsidP="00E801B1">
      <w:pPr>
        <w:jc w:val="both"/>
        <w:rPr>
          <w:b/>
          <w:bCs/>
          <w:color w:val="000000" w:themeColor="text1"/>
        </w:rPr>
      </w:pPr>
      <w:r w:rsidRPr="00FB4ADC">
        <w:rPr>
          <w:b/>
          <w:bCs/>
          <w:color w:val="000000" w:themeColor="text1"/>
        </w:rPr>
        <w:t xml:space="preserve">K bodu </w:t>
      </w:r>
      <w:r w:rsidR="00190AD4">
        <w:rPr>
          <w:b/>
          <w:bCs/>
          <w:color w:val="000000" w:themeColor="text1"/>
        </w:rPr>
        <w:t>2</w:t>
      </w:r>
      <w:r w:rsidR="0077543D">
        <w:rPr>
          <w:b/>
          <w:bCs/>
          <w:color w:val="000000" w:themeColor="text1"/>
        </w:rPr>
        <w:t>2</w:t>
      </w:r>
    </w:p>
    <w:p w14:paraId="4BCAB244" w14:textId="02831204" w:rsidR="00653DD2" w:rsidRDefault="00653DD2" w:rsidP="00653DD2">
      <w:pPr>
        <w:ind w:firstLine="567"/>
        <w:jc w:val="both"/>
      </w:pPr>
      <w:r>
        <w:t>Navrhovanou úpravou sa spresňuje</w:t>
      </w:r>
      <w:r w:rsidRPr="00656DAE">
        <w:t xml:space="preserve"> </w:t>
      </w:r>
      <w:r>
        <w:t>definícia preukázateľne zdaneného uhl</w:t>
      </w:r>
      <w:r w:rsidR="009C5DB9">
        <w:t>i</w:t>
      </w:r>
      <w:r>
        <w:t>a na účely vrátenia dane.</w:t>
      </w:r>
    </w:p>
    <w:p w14:paraId="065E2923" w14:textId="2C7A8F76" w:rsidR="00653DD2" w:rsidRPr="00F22772" w:rsidRDefault="00653DD2" w:rsidP="001A50A7">
      <w:pPr>
        <w:jc w:val="both"/>
        <w:rPr>
          <w:bCs/>
          <w:color w:val="000000"/>
        </w:rPr>
      </w:pPr>
    </w:p>
    <w:p w14:paraId="046E0A84" w14:textId="7305A497" w:rsidR="00BF48D5" w:rsidRPr="00FB4ADC" w:rsidRDefault="00BF48D5" w:rsidP="001A50A7">
      <w:pPr>
        <w:jc w:val="both"/>
        <w:rPr>
          <w:b/>
          <w:bCs/>
          <w:color w:val="000000" w:themeColor="text1"/>
        </w:rPr>
      </w:pPr>
      <w:r w:rsidRPr="00FB4ADC">
        <w:rPr>
          <w:b/>
          <w:bCs/>
          <w:color w:val="000000" w:themeColor="text1"/>
        </w:rPr>
        <w:t>K bodu</w:t>
      </w:r>
      <w:r w:rsidR="005A0FBE" w:rsidRPr="00FB4ADC">
        <w:rPr>
          <w:b/>
          <w:bCs/>
          <w:color w:val="000000" w:themeColor="text1"/>
        </w:rPr>
        <w:t xml:space="preserve"> </w:t>
      </w:r>
      <w:r w:rsidR="00190AD4">
        <w:rPr>
          <w:b/>
          <w:bCs/>
          <w:color w:val="000000" w:themeColor="text1"/>
        </w:rPr>
        <w:t>2</w:t>
      </w:r>
      <w:r w:rsidR="0077543D">
        <w:rPr>
          <w:b/>
          <w:bCs/>
          <w:color w:val="000000" w:themeColor="text1"/>
        </w:rPr>
        <w:t>3</w:t>
      </w:r>
    </w:p>
    <w:p w14:paraId="0C96273F" w14:textId="6FC8DB9D" w:rsidR="00C30B39" w:rsidRDefault="0014298A" w:rsidP="00E25865">
      <w:pPr>
        <w:ind w:firstLine="567"/>
        <w:jc w:val="both"/>
      </w:pPr>
      <w:r>
        <w:t>Touto úpravou sa</w:t>
      </w:r>
      <w:r w:rsidR="00B407FE">
        <w:t xml:space="preserve"> ustanovuje povinnosť vedenia</w:t>
      </w:r>
      <w:r w:rsidR="00C30B39" w:rsidRPr="00656DAE">
        <w:t xml:space="preserve"> </w:t>
      </w:r>
      <w:r w:rsidR="00C30B39">
        <w:t xml:space="preserve">evidencie množstva uhlia použitého na oslobodené účely platiteľom dane z uhlia, ktorý zároveň vykonáva </w:t>
      </w:r>
      <w:r>
        <w:t>aj činnosti oslobodené od dane.</w:t>
      </w:r>
    </w:p>
    <w:p w14:paraId="776C65B0" w14:textId="77777777" w:rsidR="00C30B39" w:rsidRDefault="00C30B39" w:rsidP="00F22772">
      <w:pPr>
        <w:jc w:val="both"/>
        <w:rPr>
          <w:bCs/>
          <w:color w:val="000000"/>
        </w:rPr>
      </w:pPr>
    </w:p>
    <w:p w14:paraId="14860DEC" w14:textId="141DEC95" w:rsidR="00567D4A" w:rsidRPr="00FB4ADC" w:rsidRDefault="00605C69" w:rsidP="00567D4A">
      <w:pPr>
        <w:jc w:val="both"/>
        <w:rPr>
          <w:b/>
          <w:color w:val="000000" w:themeColor="text1"/>
        </w:rPr>
      </w:pPr>
      <w:r w:rsidRPr="00FB4ADC">
        <w:rPr>
          <w:b/>
          <w:color w:val="000000" w:themeColor="text1"/>
        </w:rPr>
        <w:t xml:space="preserve">K bodu </w:t>
      </w:r>
      <w:r w:rsidR="00190AD4">
        <w:rPr>
          <w:b/>
          <w:color w:val="000000" w:themeColor="text1"/>
        </w:rPr>
        <w:t>2</w:t>
      </w:r>
      <w:r w:rsidR="0077543D">
        <w:rPr>
          <w:b/>
          <w:color w:val="000000" w:themeColor="text1"/>
        </w:rPr>
        <w:t>4</w:t>
      </w:r>
    </w:p>
    <w:p w14:paraId="75D0C94F" w14:textId="7956CC36" w:rsidR="005137EC" w:rsidRDefault="00335556" w:rsidP="00E25865">
      <w:pPr>
        <w:ind w:firstLine="567"/>
        <w:jc w:val="both"/>
      </w:pPr>
      <w:bookmarkStart w:id="0" w:name="_Hlk184895286"/>
      <w:r>
        <w:t>Navrhovanou úpravou sa jednoznačnejšie definuje</w:t>
      </w:r>
      <w:r w:rsidR="006F254B">
        <w:t xml:space="preserve"> predmet dane. Nomenklatúrne zatriedenie predmetu dane je definované v nariadení (EHS) č. 2658/87 v platnom znení, avšak pre zvýšenie právnej istoty je definovaný aj slovným opisom v predmete dane. </w:t>
      </w:r>
      <w:r w:rsidR="005137EC">
        <w:t xml:space="preserve">Predmetom dane je zemný plyn, ktorým sa na účely tohto zákona rozumie </w:t>
      </w:r>
      <w:r w:rsidR="0014298A">
        <w:t>skvapalnený zemný plyn</w:t>
      </w:r>
      <w:r w:rsidR="005137EC">
        <w:t xml:space="preserve"> kódu kombinovanej </w:t>
      </w:r>
      <w:r w:rsidR="005137EC" w:rsidRPr="00653DD2">
        <w:t>nomenklatúry 27</w:t>
      </w:r>
      <w:r w:rsidR="00F22772" w:rsidRPr="00653DD2">
        <w:t>11 11 00</w:t>
      </w:r>
      <w:r w:rsidR="00F22772">
        <w:t>,</w:t>
      </w:r>
      <w:r w:rsidR="005137EC">
        <w:t xml:space="preserve"> </w:t>
      </w:r>
      <w:r w:rsidR="0014298A">
        <w:t>zemný plyn v plyn</w:t>
      </w:r>
      <w:r w:rsidR="009C5DB9">
        <w:t>n</w:t>
      </w:r>
      <w:r w:rsidR="0014298A">
        <w:t xml:space="preserve">om stave a stlačený zemný plyn kódu kombinovanej nomenklatúry </w:t>
      </w:r>
      <w:r w:rsidR="005137EC">
        <w:t xml:space="preserve">2711 21 00, </w:t>
      </w:r>
      <w:r w:rsidR="0014298A">
        <w:t xml:space="preserve">plyn získaný z biomasy, ktorým je aj bioplyn a biometán a iné plyny v plynnom alebo v stlačenom stave kódu kombinovanej nomenklatúry </w:t>
      </w:r>
      <w:r w:rsidR="005137EC">
        <w:t>2711 29 00</w:t>
      </w:r>
      <w:r w:rsidR="00B7585D">
        <w:t>,</w:t>
      </w:r>
      <w:r w:rsidR="005137EC">
        <w:t xml:space="preserve"> </w:t>
      </w:r>
      <w:r w:rsidR="00653DD2">
        <w:t xml:space="preserve">svietiplyn, vodný plyn, generátorový plyn a podobné plyny iné ako ropné plyny a ostatné plynné uhľovodíky kódu kombinovanej nomenklatúry </w:t>
      </w:r>
      <w:r w:rsidR="005137EC">
        <w:t xml:space="preserve">2705 00 00 </w:t>
      </w:r>
      <w:r w:rsidR="004879EF" w:rsidRPr="00F22772">
        <w:t>a</w:t>
      </w:r>
      <w:r w:rsidRPr="00F22772">
        <w:t> </w:t>
      </w:r>
      <w:r w:rsidR="00B7585D" w:rsidRPr="00F22772">
        <w:t>akýkoľvek</w:t>
      </w:r>
      <w:r w:rsidRPr="00F22772">
        <w:t xml:space="preserve"> iný</w:t>
      </w:r>
      <w:r w:rsidR="00B7585D" w:rsidRPr="00F22772">
        <w:t xml:space="preserve"> plyn,</w:t>
      </w:r>
      <w:r w:rsidRPr="00F22772">
        <w:t xml:space="preserve"> ktorý nie je zatriedený do uvedených kódov kombinovanej nomenklatúry, a</w:t>
      </w:r>
      <w:r w:rsidR="00B7585D" w:rsidRPr="00F22772">
        <w:t xml:space="preserve"> ktorý </w:t>
      </w:r>
      <w:r w:rsidRPr="00F22772">
        <w:t>nie je predmetom</w:t>
      </w:r>
      <w:r w:rsidR="00B7585D" w:rsidRPr="00F22772">
        <w:t xml:space="preserve"> spotrebnej dan</w:t>
      </w:r>
      <w:r w:rsidRPr="00F22772">
        <w:t>e z minerálneho oleja</w:t>
      </w:r>
      <w:r w:rsidR="00B7585D" w:rsidRPr="00F22772">
        <w:t>, a bol použitý ako palivo alebo ako pohonná látka.</w:t>
      </w:r>
      <w:r w:rsidR="0047366A">
        <w:t xml:space="preserve"> </w:t>
      </w:r>
      <w:r w:rsidR="0047366A" w:rsidRPr="0047366A">
        <w:t xml:space="preserve">Zdaňovanie zemného plynu používaného na </w:t>
      </w:r>
      <w:r w:rsidR="0047366A">
        <w:t xml:space="preserve">motorové </w:t>
      </w:r>
      <w:r w:rsidR="0047366A" w:rsidRPr="0047366A">
        <w:t>účely upravuje čl. 2 bod 3 smernice Rady 2003/96/ES z 27. októbra 2003 o reštrukturalizácii právneho rámca spoločenstva pre zdaňovanie energetických výrobkov a elektriny.</w:t>
      </w:r>
    </w:p>
    <w:bookmarkEnd w:id="0"/>
    <w:p w14:paraId="65C7CCD7" w14:textId="04B4BF56" w:rsidR="005137EC" w:rsidRDefault="005137EC" w:rsidP="00567D4A">
      <w:pPr>
        <w:jc w:val="both"/>
      </w:pPr>
    </w:p>
    <w:p w14:paraId="251CE663" w14:textId="194AB674" w:rsidR="003A4671" w:rsidRDefault="003A4671" w:rsidP="00567D4A">
      <w:pPr>
        <w:jc w:val="both"/>
      </w:pPr>
    </w:p>
    <w:p w14:paraId="00DAD7EB" w14:textId="2E103811" w:rsidR="00F22772" w:rsidRDefault="00F22772" w:rsidP="00F22772">
      <w:pPr>
        <w:jc w:val="both"/>
        <w:rPr>
          <w:b/>
        </w:rPr>
      </w:pPr>
      <w:r>
        <w:rPr>
          <w:b/>
        </w:rPr>
        <w:lastRenderedPageBreak/>
        <w:t>K</w:t>
      </w:r>
      <w:r w:rsidRPr="00FB4ADC">
        <w:rPr>
          <w:b/>
          <w:color w:val="000000" w:themeColor="text1"/>
        </w:rPr>
        <w:t xml:space="preserve"> bodu </w:t>
      </w:r>
      <w:r>
        <w:rPr>
          <w:b/>
          <w:color w:val="000000" w:themeColor="text1"/>
        </w:rPr>
        <w:t>26</w:t>
      </w:r>
    </w:p>
    <w:p w14:paraId="715C4430" w14:textId="70917DB5" w:rsidR="00F22772" w:rsidRPr="00331917" w:rsidRDefault="00F22772" w:rsidP="00F22772">
      <w:pPr>
        <w:ind w:firstLine="567"/>
        <w:jc w:val="both"/>
        <w:rPr>
          <w:vertAlign w:val="superscript"/>
        </w:rPr>
      </w:pPr>
      <w:r w:rsidRPr="00331917">
        <w:t>Navrhovanou úpravou sa ustanovuje prevodový kľúč na</w:t>
      </w:r>
      <w:r w:rsidR="00E25865" w:rsidRPr="00331917">
        <w:t xml:space="preserve"> prepočet zemného plynu</w:t>
      </w:r>
      <w:r w:rsidR="00331917">
        <w:t xml:space="preserve"> </w:t>
      </w:r>
      <w:r w:rsidR="00E25865" w:rsidRPr="00331917">
        <w:t xml:space="preserve">z kg na MWh za </w:t>
      </w:r>
      <w:r w:rsidR="00A947E1" w:rsidRPr="00331917">
        <w:t>ú</w:t>
      </w:r>
      <w:r w:rsidR="00E25865" w:rsidRPr="00331917">
        <w:t>čelom vyjadrenia predmetu dane v súlade s</w:t>
      </w:r>
      <w:r w:rsidR="00F27440" w:rsidRPr="00331917">
        <w:t xml:space="preserve"> </w:t>
      </w:r>
      <w:r w:rsidR="00E25865" w:rsidRPr="00331917">
        <w:t>týmto zákonom</w:t>
      </w:r>
      <w:r w:rsidR="00331917">
        <w:t>.</w:t>
      </w:r>
      <w:r w:rsidR="002265F1" w:rsidRPr="00331917">
        <w:t xml:space="preserve"> </w:t>
      </w:r>
      <w:r w:rsidR="00E0485F" w:rsidRPr="00331917">
        <w:t xml:space="preserve">Na stanovený koeficient </w:t>
      </w:r>
      <w:r w:rsidR="002265F1" w:rsidRPr="00331917">
        <w:t>prepočt</w:t>
      </w:r>
      <w:r w:rsidR="00E0485F" w:rsidRPr="00331917">
        <w:t>u</w:t>
      </w:r>
      <w:r w:rsidR="002265F1" w:rsidRPr="00331917">
        <w:t xml:space="preserve"> </w:t>
      </w:r>
      <w:r w:rsidR="00E0485F" w:rsidRPr="00331917">
        <w:t>zemného plynu z</w:t>
      </w:r>
      <w:r w:rsidR="000B7FBF">
        <w:t xml:space="preserve"> </w:t>
      </w:r>
      <w:r w:rsidR="00E0485F" w:rsidRPr="00331917">
        <w:t>kg na MWh sa použili konštanty</w:t>
      </w:r>
      <w:r w:rsidR="00EB1557" w:rsidRPr="00331917">
        <w:t>:</w:t>
      </w:r>
      <w:r w:rsidR="00E0485F" w:rsidRPr="00331917">
        <w:t xml:space="preserve"> </w:t>
      </w:r>
      <w:r w:rsidR="00EB1557" w:rsidRPr="00331917">
        <w:t xml:space="preserve">hustota </w:t>
      </w:r>
      <w:r w:rsidR="00E0485F" w:rsidRPr="00331917">
        <w:t>0,7 kg/m</w:t>
      </w:r>
      <w:r w:rsidR="00E0485F" w:rsidRPr="00331917">
        <w:rPr>
          <w:vertAlign w:val="superscript"/>
        </w:rPr>
        <w:t xml:space="preserve">3 </w:t>
      </w:r>
      <w:r w:rsidR="00E0485F" w:rsidRPr="00331917">
        <w:t>a</w:t>
      </w:r>
      <w:r w:rsidR="00EB1557" w:rsidRPr="00331917">
        <w:t> spaľovacie teplo</w:t>
      </w:r>
      <w:r w:rsidR="00E0485F" w:rsidRPr="00331917">
        <w:t>10,55</w:t>
      </w:r>
      <w:r w:rsidR="00331917">
        <w:t xml:space="preserve"> </w:t>
      </w:r>
      <w:r w:rsidR="00E0485F" w:rsidRPr="00331917">
        <w:t>kWh/ m</w:t>
      </w:r>
      <w:r w:rsidR="00E0485F" w:rsidRPr="00331917">
        <w:rPr>
          <w:vertAlign w:val="superscript"/>
        </w:rPr>
        <w:t>3</w:t>
      </w:r>
      <w:r w:rsidR="00E0485F" w:rsidRPr="00331917">
        <w:t>.</w:t>
      </w:r>
    </w:p>
    <w:p w14:paraId="030E7617" w14:textId="17E70B47" w:rsidR="00F935D6" w:rsidRPr="00F22772" w:rsidRDefault="00F935D6" w:rsidP="00567D4A">
      <w:pPr>
        <w:jc w:val="both"/>
      </w:pPr>
    </w:p>
    <w:p w14:paraId="3D0A38BC" w14:textId="475FDF66" w:rsidR="005137EC" w:rsidRDefault="00605C69" w:rsidP="00567D4A">
      <w:pPr>
        <w:jc w:val="both"/>
        <w:rPr>
          <w:b/>
        </w:rPr>
      </w:pPr>
      <w:r>
        <w:rPr>
          <w:b/>
        </w:rPr>
        <w:t>K</w:t>
      </w:r>
      <w:r w:rsidRPr="00FB4ADC">
        <w:rPr>
          <w:b/>
          <w:color w:val="000000" w:themeColor="text1"/>
        </w:rPr>
        <w:t xml:space="preserve"> bodu </w:t>
      </w:r>
      <w:r w:rsidR="00190AD4">
        <w:rPr>
          <w:b/>
          <w:color w:val="000000" w:themeColor="text1"/>
        </w:rPr>
        <w:t>2</w:t>
      </w:r>
      <w:r w:rsidR="00E25865">
        <w:rPr>
          <w:b/>
          <w:color w:val="000000" w:themeColor="text1"/>
        </w:rPr>
        <w:t>7</w:t>
      </w:r>
    </w:p>
    <w:p w14:paraId="4C2F5BF6" w14:textId="319954C5" w:rsidR="00164A94" w:rsidRDefault="00B06A9B" w:rsidP="00E25865">
      <w:pPr>
        <w:ind w:firstLine="567"/>
        <w:jc w:val="both"/>
      </w:pPr>
      <w:r>
        <w:t>Navrhovanou úpravou sa</w:t>
      </w:r>
      <w:r w:rsidR="00567D4A" w:rsidRPr="00656DAE">
        <w:t xml:space="preserve"> </w:t>
      </w:r>
      <w:r>
        <w:t>primerane upravujú</w:t>
      </w:r>
      <w:r w:rsidR="00BD6065">
        <w:t xml:space="preserve"> sadzby dane pre zemný plyn</w:t>
      </w:r>
      <w:r w:rsidR="000B7FBF">
        <w:t xml:space="preserve"> a to</w:t>
      </w:r>
      <w:r w:rsidR="00BD6065">
        <w:t xml:space="preserve"> s ohľadom na jeho použitie</w:t>
      </w:r>
      <w:r>
        <w:t>.</w:t>
      </w:r>
    </w:p>
    <w:p w14:paraId="4FE7DA23" w14:textId="77777777" w:rsidR="004513E6" w:rsidRDefault="00164A94" w:rsidP="00E25865">
      <w:pPr>
        <w:ind w:firstLine="567"/>
        <w:jc w:val="both"/>
      </w:pPr>
      <w:r>
        <w:t xml:space="preserve">Vzhľadom na to, že v súčasnosti stanovená sadzba dane nepokrýva situáciu, kedy je zemný plyn použitý ako pohonná látka, </w:t>
      </w:r>
      <w:r w:rsidR="0096160B">
        <w:t>predkladateľ n</w:t>
      </w:r>
      <w:r w:rsidR="007B08E4">
        <w:t xml:space="preserve">a základe poznatkov z aplikačnej praxe </w:t>
      </w:r>
      <w:r>
        <w:t>navrhuje, aby bola takáto sadzba dane ustanovená.</w:t>
      </w:r>
      <w:r w:rsidR="00E177FB">
        <w:t xml:space="preserve"> </w:t>
      </w:r>
      <w:r w:rsidR="007B08E4">
        <w:t xml:space="preserve">Zároveň </w:t>
      </w:r>
      <w:r w:rsidR="0096160B">
        <w:t xml:space="preserve">sa ustanovuje sadzba dane na zemný plyn používaný na iný účel ako palivo na výrobu tepla alebo ako pohonná látka. Zámerom tejto úpravy je riešiť situácie, </w:t>
      </w:r>
      <w:r>
        <w:t>kedy oprávnený spotrebiteľ, ktorý nemá samostatné odberné miesto na odber zemného plynu oslobodeného od dane</w:t>
      </w:r>
      <w:r w:rsidR="007B08E4">
        <w:t xml:space="preserve"> použ</w:t>
      </w:r>
      <w:r w:rsidR="0096160B">
        <w:t xml:space="preserve">ije zemný plyn, ktorý nakúpil za cenu s daňou, na iné účely ako palivo na výrobu tepla alebo ako pohonnú látku a žiada o vrátenie dane. </w:t>
      </w:r>
      <w:r>
        <w:t xml:space="preserve">Stanovenie sadzby dane zaistí vyššiu právnu istotu </w:t>
      </w:r>
      <w:r w:rsidR="00254DDB">
        <w:t xml:space="preserve">pri </w:t>
      </w:r>
      <w:r>
        <w:t>vráten</w:t>
      </w:r>
      <w:r w:rsidR="00254DDB">
        <w:t>í</w:t>
      </w:r>
      <w:r>
        <w:t xml:space="preserve"> dane v praxi.</w:t>
      </w:r>
    </w:p>
    <w:p w14:paraId="2FD95468" w14:textId="77777777" w:rsidR="00B54C15" w:rsidRDefault="00B54C15" w:rsidP="00E25865">
      <w:pPr>
        <w:jc w:val="both"/>
      </w:pPr>
    </w:p>
    <w:p w14:paraId="3F87D892" w14:textId="6A6F7B4C" w:rsidR="00BD6065" w:rsidRPr="00FB4ADC" w:rsidRDefault="00C17C90" w:rsidP="00C17C90">
      <w:pPr>
        <w:jc w:val="both"/>
        <w:rPr>
          <w:b/>
          <w:color w:val="000000" w:themeColor="text1"/>
        </w:rPr>
      </w:pPr>
      <w:r w:rsidRPr="00FB4ADC">
        <w:rPr>
          <w:b/>
          <w:color w:val="000000" w:themeColor="text1"/>
        </w:rPr>
        <w:t xml:space="preserve">K bodu </w:t>
      </w:r>
      <w:r w:rsidR="00E978D7">
        <w:rPr>
          <w:b/>
          <w:color w:val="000000" w:themeColor="text1"/>
        </w:rPr>
        <w:t>2</w:t>
      </w:r>
      <w:r w:rsidR="00E25865">
        <w:rPr>
          <w:b/>
          <w:color w:val="000000" w:themeColor="text1"/>
        </w:rPr>
        <w:t>8</w:t>
      </w:r>
    </w:p>
    <w:p w14:paraId="23BACE8D" w14:textId="00CA801D" w:rsidR="00E25865" w:rsidRDefault="00E25865" w:rsidP="00E25865">
      <w:pPr>
        <w:ind w:firstLine="567"/>
        <w:jc w:val="both"/>
        <w:rPr>
          <w:color w:val="000000" w:themeColor="text1"/>
        </w:rPr>
      </w:pPr>
      <w:r>
        <w:t xml:space="preserve">Navrhovaným novým znením o registrácii </w:t>
      </w:r>
      <w:r>
        <w:rPr>
          <w:color w:val="000000" w:themeColor="text1"/>
        </w:rPr>
        <w:t>oprávneného spotrebiteľa</w:t>
      </w:r>
      <w:r w:rsidRPr="00DE0E04">
        <w:rPr>
          <w:color w:val="000000" w:themeColor="text1"/>
        </w:rPr>
        <w:t xml:space="preserve"> zemného plynu</w:t>
      </w:r>
      <w:r>
        <w:t xml:space="preserve"> sa zjednodušuje</w:t>
      </w:r>
      <w:r w:rsidRPr="005F689F">
        <w:t xml:space="preserve"> systému registrácie</w:t>
      </w:r>
      <w:r>
        <w:t xml:space="preserve"> </w:t>
      </w:r>
      <w:r>
        <w:rPr>
          <w:color w:val="000000" w:themeColor="text1"/>
        </w:rPr>
        <w:t>oprávneného spotrebiteľa</w:t>
      </w:r>
      <w:r w:rsidRPr="00DE0E04">
        <w:rPr>
          <w:color w:val="000000" w:themeColor="text1"/>
        </w:rPr>
        <w:t xml:space="preserve"> zemného plynu</w:t>
      </w:r>
      <w:r>
        <w:rPr>
          <w:color w:val="000000" w:themeColor="text1"/>
        </w:rPr>
        <w:t>.</w:t>
      </w:r>
    </w:p>
    <w:p w14:paraId="598C3B1E" w14:textId="3C270627" w:rsidR="005B31D6" w:rsidRPr="00DE0E04" w:rsidRDefault="005B31D6" w:rsidP="00E25865">
      <w:pPr>
        <w:ind w:firstLine="567"/>
        <w:jc w:val="both"/>
        <w:rPr>
          <w:color w:val="000000" w:themeColor="text1"/>
        </w:rPr>
      </w:pPr>
      <w:r w:rsidRPr="00DE0E04">
        <w:rPr>
          <w:color w:val="000000" w:themeColor="text1"/>
        </w:rPr>
        <w:t xml:space="preserve">Podmienky pre registráciu oprávneného spotrebiteľa </w:t>
      </w:r>
      <w:r w:rsidR="00DE0E04" w:rsidRPr="00DE0E04">
        <w:rPr>
          <w:color w:val="000000" w:themeColor="text1"/>
        </w:rPr>
        <w:t>zemného plynu</w:t>
      </w:r>
      <w:r w:rsidRPr="00DE0E04">
        <w:rPr>
          <w:color w:val="000000" w:themeColor="text1"/>
        </w:rPr>
        <w:t xml:space="preserve"> ako také zostávajú rovnaké, k zmene však dochádza v prípade, </w:t>
      </w:r>
      <w:r w:rsidR="0039054A">
        <w:rPr>
          <w:color w:val="000000" w:themeColor="text1"/>
        </w:rPr>
        <w:t>ak</w:t>
      </w:r>
      <w:r w:rsidRPr="00DE0E04">
        <w:rPr>
          <w:color w:val="000000" w:themeColor="text1"/>
        </w:rPr>
        <w:t xml:space="preserve"> by osoba – oprávnený spotrebiteľ </w:t>
      </w:r>
      <w:r w:rsidR="00DE0E04" w:rsidRPr="00DE0E04">
        <w:rPr>
          <w:color w:val="000000" w:themeColor="text1"/>
        </w:rPr>
        <w:t xml:space="preserve">zemného plynu </w:t>
      </w:r>
      <w:r w:rsidRPr="00DE0E04">
        <w:rPr>
          <w:color w:val="000000" w:themeColor="text1"/>
        </w:rPr>
        <w:t xml:space="preserve">bola registrovaná aj ako platiteľ dane </w:t>
      </w:r>
      <w:r w:rsidR="00DE0E04" w:rsidRPr="00DE0E04">
        <w:rPr>
          <w:color w:val="000000" w:themeColor="text1"/>
        </w:rPr>
        <w:t>zo</w:t>
      </w:r>
      <w:r w:rsidRPr="00DE0E04">
        <w:rPr>
          <w:color w:val="000000" w:themeColor="text1"/>
        </w:rPr>
        <w:t xml:space="preserve"> </w:t>
      </w:r>
      <w:r w:rsidR="00DE0E04" w:rsidRPr="00DE0E04">
        <w:rPr>
          <w:color w:val="000000" w:themeColor="text1"/>
        </w:rPr>
        <w:t>zemného plynu</w:t>
      </w:r>
      <w:r w:rsidRPr="00DE0E04">
        <w:rPr>
          <w:color w:val="000000" w:themeColor="text1"/>
        </w:rPr>
        <w:t>. Cieľom legislatívneho návrhu je, zjednodušeni</w:t>
      </w:r>
      <w:r w:rsidR="00D563F1">
        <w:rPr>
          <w:color w:val="000000" w:themeColor="text1"/>
        </w:rPr>
        <w:t>e</w:t>
      </w:r>
      <w:r w:rsidRPr="00DE0E04">
        <w:rPr>
          <w:color w:val="000000" w:themeColor="text1"/>
        </w:rPr>
        <w:t xml:space="preserve"> systému registrácie</w:t>
      </w:r>
      <w:r w:rsidR="00D563F1">
        <w:rPr>
          <w:color w:val="000000" w:themeColor="text1"/>
        </w:rPr>
        <w:t xml:space="preserve">, tak </w:t>
      </w:r>
      <w:r w:rsidRPr="00DE0E04">
        <w:rPr>
          <w:color w:val="000000" w:themeColor="text1"/>
        </w:rPr>
        <w:t xml:space="preserve">aby každá osoba mala len jedno registračné číslo </w:t>
      </w:r>
      <w:r w:rsidR="00D563F1">
        <w:rPr>
          <w:color w:val="000000" w:themeColor="text1"/>
        </w:rPr>
        <w:t>(</w:t>
      </w:r>
      <w:r w:rsidRPr="00DE0E04">
        <w:rPr>
          <w:color w:val="000000" w:themeColor="text1"/>
        </w:rPr>
        <w:t>prioritne, aby bola registrovaná ako platiteľ dane z</w:t>
      </w:r>
      <w:r w:rsidR="00DE0E04" w:rsidRPr="00DE0E04">
        <w:rPr>
          <w:color w:val="000000" w:themeColor="text1"/>
        </w:rPr>
        <w:t>o zemného plynu</w:t>
      </w:r>
      <w:r w:rsidR="00D563F1">
        <w:rPr>
          <w:color w:val="000000" w:themeColor="text1"/>
        </w:rPr>
        <w:t>)</w:t>
      </w:r>
      <w:r w:rsidR="00F935D6">
        <w:rPr>
          <w:color w:val="000000" w:themeColor="text1"/>
        </w:rPr>
        <w:t>.</w:t>
      </w:r>
    </w:p>
    <w:p w14:paraId="73C4E52E" w14:textId="4CAC6140" w:rsidR="005B31D6" w:rsidRPr="00FB4ADC" w:rsidRDefault="005B31D6" w:rsidP="00E25865">
      <w:pPr>
        <w:ind w:firstLine="567"/>
        <w:jc w:val="both"/>
        <w:rPr>
          <w:color w:val="000000" w:themeColor="text1"/>
        </w:rPr>
      </w:pPr>
      <w:r w:rsidRPr="00DE0E04">
        <w:rPr>
          <w:color w:val="000000" w:themeColor="text1"/>
        </w:rPr>
        <w:t>V praxi môžu nastať 2 scenáre, a to k</w:t>
      </w:r>
      <w:r w:rsidR="00DE0E04" w:rsidRPr="00DE0E04">
        <w:rPr>
          <w:color w:val="000000" w:themeColor="text1"/>
        </w:rPr>
        <w:t>eď registrovaný platiteľ dane zo zemného plynu</w:t>
      </w:r>
      <w:r w:rsidRPr="00DE0E04">
        <w:rPr>
          <w:color w:val="000000" w:themeColor="text1"/>
        </w:rPr>
        <w:t xml:space="preserve"> chce vykonávať aj činnosti oslobodené od dane z</w:t>
      </w:r>
      <w:r w:rsidR="00DE0E04" w:rsidRPr="00DE0E04">
        <w:rPr>
          <w:color w:val="000000" w:themeColor="text1"/>
        </w:rPr>
        <w:t>o</w:t>
      </w:r>
      <w:r w:rsidRPr="00DE0E04">
        <w:rPr>
          <w:color w:val="000000" w:themeColor="text1"/>
        </w:rPr>
        <w:t> </w:t>
      </w:r>
      <w:r w:rsidR="00DE0E04" w:rsidRPr="00DE0E04">
        <w:rPr>
          <w:color w:val="000000" w:themeColor="text1"/>
        </w:rPr>
        <w:t>zemného plynu</w:t>
      </w:r>
      <w:r w:rsidRPr="00DE0E04">
        <w:rPr>
          <w:color w:val="000000" w:themeColor="text1"/>
        </w:rPr>
        <w:t xml:space="preserve">, pričom v tom prípade nie je povinný požiadať o registráciu oprávneného spotrebiteľa </w:t>
      </w:r>
      <w:r w:rsidR="00DE0E04" w:rsidRPr="00DE0E04">
        <w:rPr>
          <w:color w:val="000000" w:themeColor="text1"/>
        </w:rPr>
        <w:t xml:space="preserve">zemného plynu </w:t>
      </w:r>
      <w:r w:rsidRPr="00DE0E04">
        <w:rPr>
          <w:color w:val="000000" w:themeColor="text1"/>
        </w:rPr>
        <w:t>a o vydanie povolenia na osloboden</w:t>
      </w:r>
      <w:r w:rsidR="00DE0E04" w:rsidRPr="00DE0E04">
        <w:rPr>
          <w:color w:val="000000" w:themeColor="text1"/>
        </w:rPr>
        <w:t>ý zemný plyn</w:t>
      </w:r>
      <w:r w:rsidRPr="00DE0E04">
        <w:rPr>
          <w:color w:val="000000" w:themeColor="text1"/>
        </w:rPr>
        <w:t xml:space="preserve">. Je však, a to najmä z dôvodov kontroly (napr. samostatného odberného miesta), povinný požiadať o vydanie povolenia na používanie </w:t>
      </w:r>
      <w:r w:rsidR="00DE0E04" w:rsidRPr="00DE0E04">
        <w:rPr>
          <w:color w:val="000000" w:themeColor="text1"/>
        </w:rPr>
        <w:t xml:space="preserve">zemného plynu </w:t>
      </w:r>
      <w:r w:rsidRPr="00DE0E04">
        <w:rPr>
          <w:color w:val="000000" w:themeColor="text1"/>
        </w:rPr>
        <w:t>osloboden</w:t>
      </w:r>
      <w:r w:rsidR="00DE0E04" w:rsidRPr="00DE0E04">
        <w:rPr>
          <w:color w:val="000000" w:themeColor="text1"/>
        </w:rPr>
        <w:t>ého</w:t>
      </w:r>
      <w:r w:rsidRPr="00DE0E04">
        <w:rPr>
          <w:color w:val="000000" w:themeColor="text1"/>
        </w:rPr>
        <w:t xml:space="preserve"> od dane.</w:t>
      </w:r>
      <w:r w:rsidRPr="005B31D6">
        <w:rPr>
          <w:color w:val="FF0000"/>
        </w:rPr>
        <w:t xml:space="preserve"> </w:t>
      </w:r>
      <w:r w:rsidRPr="00DE0E04">
        <w:rPr>
          <w:color w:val="000000" w:themeColor="text1"/>
        </w:rPr>
        <w:t xml:space="preserve">Zákon ustanovuje, aké náležitosti </w:t>
      </w:r>
      <w:r w:rsidR="00B8072A" w:rsidRPr="00DE0E04">
        <w:rPr>
          <w:color w:val="000000" w:themeColor="text1"/>
        </w:rPr>
        <w:t xml:space="preserve">obsahuje </w:t>
      </w:r>
      <w:r w:rsidRPr="00DE0E04">
        <w:rPr>
          <w:color w:val="000000" w:themeColor="text1"/>
        </w:rPr>
        <w:t xml:space="preserve">žiadosť o vydanie povolenia na používanie </w:t>
      </w:r>
      <w:r w:rsidR="00DE0E04" w:rsidRPr="00DE0E04">
        <w:rPr>
          <w:color w:val="000000" w:themeColor="text1"/>
        </w:rPr>
        <w:t xml:space="preserve">zemného plynu </w:t>
      </w:r>
      <w:r w:rsidRPr="00DE0E04">
        <w:rPr>
          <w:color w:val="000000" w:themeColor="text1"/>
        </w:rPr>
        <w:t>osloboden</w:t>
      </w:r>
      <w:r w:rsidR="00DE0E04" w:rsidRPr="00DE0E04">
        <w:rPr>
          <w:color w:val="000000" w:themeColor="text1"/>
        </w:rPr>
        <w:t>ého</w:t>
      </w:r>
      <w:r w:rsidRPr="00DE0E04">
        <w:rPr>
          <w:color w:val="000000" w:themeColor="text1"/>
        </w:rPr>
        <w:t xml:space="preserve"> od dane</w:t>
      </w:r>
      <w:r w:rsidR="00F935D6">
        <w:rPr>
          <w:color w:val="000000" w:themeColor="text1"/>
        </w:rPr>
        <w:t>.</w:t>
      </w:r>
    </w:p>
    <w:p w14:paraId="63991C81" w14:textId="6AA4A305" w:rsidR="005B31D6" w:rsidRPr="00DE0E04" w:rsidRDefault="005B31D6" w:rsidP="00E25865">
      <w:pPr>
        <w:ind w:firstLine="567"/>
        <w:jc w:val="both"/>
        <w:rPr>
          <w:color w:val="000000" w:themeColor="text1"/>
        </w:rPr>
      </w:pPr>
      <w:r w:rsidRPr="00DE0E04">
        <w:rPr>
          <w:color w:val="000000" w:themeColor="text1"/>
        </w:rPr>
        <w:t>V záujme právnej istoty a zníženia administratívnej náročnosti sú subjekty, ktoré sú alebo chcú byť s účinnosťo</w:t>
      </w:r>
      <w:r w:rsidR="00DE0E04" w:rsidRPr="00DE0E04">
        <w:rPr>
          <w:color w:val="000000" w:themeColor="text1"/>
        </w:rPr>
        <w:t>u od 1.</w:t>
      </w:r>
      <w:r w:rsidR="00B8072A">
        <w:rPr>
          <w:color w:val="000000" w:themeColor="text1"/>
        </w:rPr>
        <w:t xml:space="preserve"> júla </w:t>
      </w:r>
      <w:r w:rsidR="00741356">
        <w:rPr>
          <w:color w:val="000000" w:themeColor="text1"/>
        </w:rPr>
        <w:t>2025</w:t>
      </w:r>
      <w:r w:rsidR="00DE0E04" w:rsidRPr="00DE0E04">
        <w:rPr>
          <w:color w:val="000000" w:themeColor="text1"/>
        </w:rPr>
        <w:t xml:space="preserve"> platiteľmi dane zo zemného plynu</w:t>
      </w:r>
      <w:r w:rsidR="00B8072A">
        <w:rPr>
          <w:color w:val="000000" w:themeColor="text1"/>
        </w:rPr>
        <w:t>,</w:t>
      </w:r>
      <w:r w:rsidRPr="00DE0E04">
        <w:rPr>
          <w:color w:val="000000" w:themeColor="text1"/>
        </w:rPr>
        <w:t xml:space="preserve"> a ktoré zároveň chcú vykonáva</w:t>
      </w:r>
      <w:r w:rsidR="00DE0E04" w:rsidRPr="00DE0E04">
        <w:rPr>
          <w:color w:val="000000" w:themeColor="text1"/>
        </w:rPr>
        <w:t>ť činnosti oslobodené od dane zo zemného plynu</w:t>
      </w:r>
      <w:r w:rsidRPr="00DE0E04">
        <w:rPr>
          <w:color w:val="000000" w:themeColor="text1"/>
        </w:rPr>
        <w:t xml:space="preserve"> povinné požiadať o vydanie povolenia na používanie </w:t>
      </w:r>
      <w:r w:rsidR="00DE0E04" w:rsidRPr="00DE0E04">
        <w:rPr>
          <w:color w:val="000000" w:themeColor="text1"/>
        </w:rPr>
        <w:t xml:space="preserve">zemného plynu </w:t>
      </w:r>
      <w:r w:rsidRPr="00DE0E04">
        <w:rPr>
          <w:color w:val="000000" w:themeColor="text1"/>
        </w:rPr>
        <w:t>osloboden</w:t>
      </w:r>
      <w:r w:rsidR="00DE0E04" w:rsidRPr="00DE0E04">
        <w:rPr>
          <w:color w:val="000000" w:themeColor="text1"/>
        </w:rPr>
        <w:t>ého</w:t>
      </w:r>
      <w:r w:rsidRPr="00DE0E04">
        <w:rPr>
          <w:color w:val="000000" w:themeColor="text1"/>
        </w:rPr>
        <w:t xml:space="preserve"> od dane, resp.</w:t>
      </w:r>
      <w:r w:rsidR="00DE0E04" w:rsidRPr="00DE0E04">
        <w:rPr>
          <w:color w:val="000000" w:themeColor="text1"/>
        </w:rPr>
        <w:t xml:space="preserve"> o registráciu platiteľa dane zo zemného plynu</w:t>
      </w:r>
      <w:r w:rsidRPr="00DE0E04">
        <w:rPr>
          <w:color w:val="000000" w:themeColor="text1"/>
        </w:rPr>
        <w:t xml:space="preserve"> a vydanie povolenia na používanie </w:t>
      </w:r>
      <w:r w:rsidR="00DE0E04" w:rsidRPr="00DE0E04">
        <w:rPr>
          <w:color w:val="000000" w:themeColor="text1"/>
        </w:rPr>
        <w:t xml:space="preserve">zemného plynu </w:t>
      </w:r>
      <w:r w:rsidRPr="00DE0E04">
        <w:rPr>
          <w:color w:val="000000" w:themeColor="text1"/>
        </w:rPr>
        <w:t>osloboden</w:t>
      </w:r>
      <w:r w:rsidR="00DE0E04" w:rsidRPr="00DE0E04">
        <w:rPr>
          <w:color w:val="000000" w:themeColor="text1"/>
        </w:rPr>
        <w:t>ého</w:t>
      </w:r>
      <w:r w:rsidRPr="00DE0E04">
        <w:rPr>
          <w:color w:val="000000" w:themeColor="text1"/>
        </w:rPr>
        <w:t xml:space="preserve"> od dane.</w:t>
      </w:r>
    </w:p>
    <w:p w14:paraId="03E77861" w14:textId="73061C15" w:rsidR="005B31D6" w:rsidRPr="00DE0E04" w:rsidRDefault="005B31D6" w:rsidP="00E25865">
      <w:pPr>
        <w:tabs>
          <w:tab w:val="left" w:pos="567"/>
        </w:tabs>
        <w:ind w:firstLine="567"/>
        <w:jc w:val="both"/>
        <w:rPr>
          <w:color w:val="000000" w:themeColor="text1"/>
        </w:rPr>
      </w:pPr>
      <w:r w:rsidRPr="00DE0E04">
        <w:rPr>
          <w:color w:val="000000" w:themeColor="text1"/>
        </w:rPr>
        <w:t xml:space="preserve">Druhým scenárom je situácia, kedy sa osoba, ktorá je registrovaná ako oprávnený spotrebiteľ </w:t>
      </w:r>
      <w:r w:rsidR="00DE0E04" w:rsidRPr="00DE0E04">
        <w:rPr>
          <w:color w:val="000000" w:themeColor="text1"/>
        </w:rPr>
        <w:t xml:space="preserve">zemného plynu </w:t>
      </w:r>
      <w:r w:rsidRPr="00DE0E04">
        <w:rPr>
          <w:color w:val="000000" w:themeColor="text1"/>
        </w:rPr>
        <w:t>zaregistruje (má zámer sa zaregistrovať) ako p</w:t>
      </w:r>
      <w:r w:rsidR="00DE0E04" w:rsidRPr="00DE0E04">
        <w:rPr>
          <w:color w:val="000000" w:themeColor="text1"/>
        </w:rPr>
        <w:t>latiteľ dane zo zemného plynu</w:t>
      </w:r>
      <w:r w:rsidRPr="00DE0E04">
        <w:rPr>
          <w:color w:val="000000" w:themeColor="text1"/>
        </w:rPr>
        <w:t>.</w:t>
      </w:r>
      <w:r w:rsidRPr="005B31D6">
        <w:rPr>
          <w:color w:val="FF0000"/>
        </w:rPr>
        <w:t xml:space="preserve"> </w:t>
      </w:r>
      <w:r w:rsidRPr="00DE0E04">
        <w:rPr>
          <w:color w:val="000000" w:themeColor="text1"/>
        </w:rPr>
        <w:t xml:space="preserve">V tom prípade jej registrácia oprávneného spotrebiteľa </w:t>
      </w:r>
      <w:r w:rsidR="00DE0E04" w:rsidRPr="00DE0E04">
        <w:rPr>
          <w:color w:val="000000" w:themeColor="text1"/>
        </w:rPr>
        <w:t xml:space="preserve">zemného plynu </w:t>
      </w:r>
      <w:r w:rsidRPr="00DE0E04">
        <w:rPr>
          <w:color w:val="000000" w:themeColor="text1"/>
        </w:rPr>
        <w:t>a vydané povolenie na osloboden</w:t>
      </w:r>
      <w:r w:rsidR="00DE0E04" w:rsidRPr="00DE0E04">
        <w:rPr>
          <w:color w:val="000000" w:themeColor="text1"/>
        </w:rPr>
        <w:t>ý</w:t>
      </w:r>
      <w:r w:rsidRPr="00DE0E04">
        <w:rPr>
          <w:color w:val="000000" w:themeColor="text1"/>
        </w:rPr>
        <w:t xml:space="preserve"> </w:t>
      </w:r>
      <w:r w:rsidR="00DE0E04" w:rsidRPr="00DE0E04">
        <w:rPr>
          <w:color w:val="000000" w:themeColor="text1"/>
        </w:rPr>
        <w:t>zemný plyn</w:t>
      </w:r>
      <w:r w:rsidRPr="00DE0E04">
        <w:rPr>
          <w:color w:val="000000" w:themeColor="text1"/>
        </w:rPr>
        <w:t xml:space="preserve"> zaniká r</w:t>
      </w:r>
      <w:r w:rsidR="00DE0E04" w:rsidRPr="00DE0E04">
        <w:rPr>
          <w:color w:val="000000" w:themeColor="text1"/>
        </w:rPr>
        <w:t>egistráciou za platiteľa dane zo zemného plynu</w:t>
      </w:r>
      <w:r w:rsidRPr="00DE0E04">
        <w:rPr>
          <w:color w:val="000000" w:themeColor="text1"/>
        </w:rPr>
        <w:t>.</w:t>
      </w:r>
      <w:r w:rsidRPr="005B31D6">
        <w:rPr>
          <w:color w:val="FF0000"/>
        </w:rPr>
        <w:t xml:space="preserve"> </w:t>
      </w:r>
      <w:r w:rsidRPr="00DE0E04">
        <w:rPr>
          <w:color w:val="000000" w:themeColor="text1"/>
        </w:rPr>
        <w:t>Colný úrad v tomto prí</w:t>
      </w:r>
      <w:r w:rsidR="00DE0E04" w:rsidRPr="00DE0E04">
        <w:rPr>
          <w:color w:val="000000" w:themeColor="text1"/>
        </w:rPr>
        <w:t>pade osobe – platiteľovi dane zo zemného plynu</w:t>
      </w:r>
      <w:r w:rsidRPr="00DE0E04">
        <w:rPr>
          <w:color w:val="000000" w:themeColor="text1"/>
        </w:rPr>
        <w:t xml:space="preserve"> vydá povolenie na používanie </w:t>
      </w:r>
      <w:r w:rsidR="00DE0E04" w:rsidRPr="00DE0E04">
        <w:rPr>
          <w:color w:val="000000" w:themeColor="text1"/>
        </w:rPr>
        <w:t xml:space="preserve">zemného plynu </w:t>
      </w:r>
      <w:r w:rsidRPr="00DE0E04">
        <w:rPr>
          <w:color w:val="000000" w:themeColor="text1"/>
        </w:rPr>
        <w:t>osloboden</w:t>
      </w:r>
      <w:r w:rsidR="00DE0E04" w:rsidRPr="00DE0E04">
        <w:rPr>
          <w:color w:val="000000" w:themeColor="text1"/>
        </w:rPr>
        <w:t>ého</w:t>
      </w:r>
      <w:r w:rsidRPr="00DE0E04">
        <w:rPr>
          <w:color w:val="000000" w:themeColor="text1"/>
        </w:rPr>
        <w:t xml:space="preserve"> od dane. V prípade potreby overenia údajov alebo napr. pre prípad schválenia samostatného odberného miesta, či naopak, ak samostatným odberným miestom osoba nedisponuje, je ponechaná možnosť postupu podľa </w:t>
      </w:r>
      <w:r w:rsidR="00DE0E04">
        <w:rPr>
          <w:color w:val="000000" w:themeColor="text1"/>
        </w:rPr>
        <w:br/>
      </w:r>
      <w:r w:rsidRPr="00DE0E04">
        <w:rPr>
          <w:color w:val="000000" w:themeColor="text1"/>
        </w:rPr>
        <w:t xml:space="preserve">§ </w:t>
      </w:r>
      <w:r w:rsidR="003546DC" w:rsidRPr="00DE0E04">
        <w:rPr>
          <w:color w:val="000000" w:themeColor="text1"/>
        </w:rPr>
        <w:t>35</w:t>
      </w:r>
      <w:r w:rsidR="005131E4">
        <w:rPr>
          <w:color w:val="000000" w:themeColor="text1"/>
        </w:rPr>
        <w:t>.</w:t>
      </w:r>
    </w:p>
    <w:p w14:paraId="6201C9D9" w14:textId="52D913EE" w:rsidR="005B31D6" w:rsidRDefault="005B31D6" w:rsidP="00E25865">
      <w:pPr>
        <w:ind w:firstLine="567"/>
        <w:jc w:val="both"/>
        <w:rPr>
          <w:color w:val="000000" w:themeColor="text1"/>
        </w:rPr>
      </w:pPr>
      <w:r w:rsidRPr="00D61C56">
        <w:rPr>
          <w:color w:val="000000" w:themeColor="text1"/>
        </w:rPr>
        <w:lastRenderedPageBreak/>
        <w:t xml:space="preserve">V návrhu je naďalej zachovaný princíp, aby nebolo možné dodať </w:t>
      </w:r>
      <w:r w:rsidR="00DE0E04" w:rsidRPr="00D61C56">
        <w:rPr>
          <w:color w:val="000000" w:themeColor="text1"/>
        </w:rPr>
        <w:t>zemný plyn</w:t>
      </w:r>
      <w:r w:rsidRPr="00D61C56">
        <w:rPr>
          <w:color w:val="000000" w:themeColor="text1"/>
        </w:rPr>
        <w:t xml:space="preserve"> osloboden</w:t>
      </w:r>
      <w:r w:rsidR="00DE0E04" w:rsidRPr="00D61C56">
        <w:rPr>
          <w:color w:val="000000" w:themeColor="text1"/>
        </w:rPr>
        <w:t>ý</w:t>
      </w:r>
      <w:r w:rsidRPr="00D61C56">
        <w:rPr>
          <w:color w:val="000000" w:themeColor="text1"/>
        </w:rPr>
        <w:t xml:space="preserve"> od dane oprávnenému spotrebiteľovi </w:t>
      </w:r>
      <w:r w:rsidR="00DE0E04" w:rsidRPr="00D61C56">
        <w:rPr>
          <w:color w:val="000000" w:themeColor="text1"/>
        </w:rPr>
        <w:t xml:space="preserve">zemného plynu </w:t>
      </w:r>
      <w:r w:rsidRPr="00D61C56">
        <w:rPr>
          <w:color w:val="000000" w:themeColor="text1"/>
        </w:rPr>
        <w:t>bez vydaného povolenia na osloboden</w:t>
      </w:r>
      <w:r w:rsidR="00DE0E04" w:rsidRPr="00D61C56">
        <w:rPr>
          <w:color w:val="000000" w:themeColor="text1"/>
        </w:rPr>
        <w:t>ý</w:t>
      </w:r>
      <w:r w:rsidRPr="00D61C56">
        <w:rPr>
          <w:color w:val="000000" w:themeColor="text1"/>
        </w:rPr>
        <w:t xml:space="preserve"> </w:t>
      </w:r>
      <w:r w:rsidR="00DE0E04" w:rsidRPr="00D61C56">
        <w:rPr>
          <w:color w:val="000000" w:themeColor="text1"/>
        </w:rPr>
        <w:t>zemný plyn</w:t>
      </w:r>
      <w:r w:rsidRPr="00D61C56">
        <w:rPr>
          <w:color w:val="000000" w:themeColor="text1"/>
        </w:rPr>
        <w:t xml:space="preserve">. To, či je osoba registrovaná ako oprávnený spotrebiteľ </w:t>
      </w:r>
      <w:r w:rsidR="00DE0E04" w:rsidRPr="00D61C56">
        <w:rPr>
          <w:color w:val="000000" w:themeColor="text1"/>
        </w:rPr>
        <w:t>zemného plynu</w:t>
      </w:r>
      <w:r w:rsidRPr="00D61C56">
        <w:rPr>
          <w:color w:val="000000" w:themeColor="text1"/>
        </w:rPr>
        <w:t>, príp. či má vydané povolenie na osloboden</w:t>
      </w:r>
      <w:r w:rsidR="00D61C56" w:rsidRPr="00D61C56">
        <w:rPr>
          <w:color w:val="000000" w:themeColor="text1"/>
        </w:rPr>
        <w:t>ý</w:t>
      </w:r>
      <w:r w:rsidRPr="00D61C56">
        <w:rPr>
          <w:color w:val="000000" w:themeColor="text1"/>
        </w:rPr>
        <w:t xml:space="preserve"> </w:t>
      </w:r>
      <w:r w:rsidR="00D61C56" w:rsidRPr="00D61C56">
        <w:rPr>
          <w:color w:val="000000" w:themeColor="text1"/>
        </w:rPr>
        <w:t>zemný plyn</w:t>
      </w:r>
      <w:r w:rsidRPr="00D61C56">
        <w:rPr>
          <w:color w:val="000000" w:themeColor="text1"/>
        </w:rPr>
        <w:t xml:space="preserve"> si dodávateľ môže overiť na stránke </w:t>
      </w:r>
      <w:r w:rsidR="00C362BE">
        <w:t>finančnej správy</w:t>
      </w:r>
      <w:r w:rsidRPr="00D61C56">
        <w:rPr>
          <w:color w:val="000000" w:themeColor="text1"/>
        </w:rPr>
        <w:t xml:space="preserve">. Upúšťa sa tak od papierovej verzie dokumentov a  preukazovania sa/predkladania dokumentov dodávateľovi </w:t>
      </w:r>
      <w:r w:rsidR="00D61C56" w:rsidRPr="00D61C56">
        <w:rPr>
          <w:color w:val="000000" w:themeColor="text1"/>
        </w:rPr>
        <w:t>zemného plynu</w:t>
      </w:r>
      <w:r w:rsidRPr="00D61C56">
        <w:rPr>
          <w:color w:val="000000" w:themeColor="text1"/>
        </w:rPr>
        <w:t xml:space="preserve">. Návrh zákona novelizuje ustanovenia, ktoré stanovujú v akých prípadoch a za akých podmienok dochádza alebo môže dôjsť k zrušeniu registrácie a v akých prípadoch dochádza k zániku registrácie oprávneného spotrebiteľa </w:t>
      </w:r>
      <w:r w:rsidR="00D61C56" w:rsidRPr="00D61C56">
        <w:rPr>
          <w:color w:val="000000" w:themeColor="text1"/>
        </w:rPr>
        <w:t>zemného plynu</w:t>
      </w:r>
      <w:r w:rsidRPr="00D61C56">
        <w:rPr>
          <w:color w:val="000000" w:themeColor="text1"/>
        </w:rPr>
        <w:t>, príp. k odňatiu alebo zániku vydaného povolenia na osloboden</w:t>
      </w:r>
      <w:r w:rsidR="00D61C56" w:rsidRPr="00D61C56">
        <w:rPr>
          <w:color w:val="000000" w:themeColor="text1"/>
        </w:rPr>
        <w:t>ý</w:t>
      </w:r>
      <w:r w:rsidRPr="00D61C56">
        <w:rPr>
          <w:color w:val="000000" w:themeColor="text1"/>
        </w:rPr>
        <w:t xml:space="preserve"> </w:t>
      </w:r>
      <w:r w:rsidR="00D61C56" w:rsidRPr="00D61C56">
        <w:rPr>
          <w:color w:val="000000" w:themeColor="text1"/>
        </w:rPr>
        <w:t>zemný plyn</w:t>
      </w:r>
      <w:r w:rsidR="00C236E8">
        <w:rPr>
          <w:color w:val="000000" w:themeColor="text1"/>
        </w:rPr>
        <w:t>.</w:t>
      </w:r>
    </w:p>
    <w:p w14:paraId="79A974E7" w14:textId="217C9E68" w:rsidR="000A4A3D" w:rsidRDefault="000A4A3D" w:rsidP="00B405A2">
      <w:pPr>
        <w:jc w:val="both"/>
        <w:rPr>
          <w:color w:val="000000"/>
        </w:rPr>
      </w:pPr>
    </w:p>
    <w:p w14:paraId="74F6B169" w14:textId="1DC9B306" w:rsidR="00B405A2" w:rsidRPr="00FB4ADC" w:rsidRDefault="00B405A2" w:rsidP="00B405A2">
      <w:pPr>
        <w:jc w:val="both"/>
        <w:rPr>
          <w:b/>
          <w:color w:val="000000" w:themeColor="text1"/>
        </w:rPr>
      </w:pPr>
      <w:r w:rsidRPr="00FB4ADC">
        <w:rPr>
          <w:b/>
          <w:color w:val="000000" w:themeColor="text1"/>
        </w:rPr>
        <w:t xml:space="preserve">K bodu </w:t>
      </w:r>
      <w:r w:rsidR="00E978D7">
        <w:rPr>
          <w:b/>
          <w:color w:val="000000" w:themeColor="text1"/>
        </w:rPr>
        <w:t>2</w:t>
      </w:r>
      <w:r w:rsidR="00E25865">
        <w:rPr>
          <w:b/>
          <w:color w:val="000000" w:themeColor="text1"/>
        </w:rPr>
        <w:t>9</w:t>
      </w:r>
    </w:p>
    <w:p w14:paraId="3700EDC6" w14:textId="124F0791" w:rsidR="00832812" w:rsidRDefault="00B405A2" w:rsidP="00E25865">
      <w:pPr>
        <w:pStyle w:val="Odsekzoznamu"/>
        <w:spacing w:line="259" w:lineRule="auto"/>
        <w:ind w:left="0" w:firstLine="567"/>
        <w:contextualSpacing/>
        <w:jc w:val="both"/>
        <w:rPr>
          <w:color w:val="000000"/>
        </w:rPr>
      </w:pPr>
      <w:r>
        <w:rPr>
          <w:color w:val="000000"/>
        </w:rPr>
        <w:t xml:space="preserve">Navrhovanou úpravou </w:t>
      </w:r>
      <w:r w:rsidR="002F09BC">
        <w:rPr>
          <w:color w:val="000000"/>
        </w:rPr>
        <w:t>sa za dodanie zemného plynu na daňovom území konečnému spotrebiteľovi považuje aj dodanie zemného plynu do priestoru čerpacej stanice, ktorá tento plyn dodáva ako pohonnú látku pre motorové vozidla. V praxi to znamená, že aj čerpacie stanice, ktoré poskytujú zemný plyn (napr. vo forme CNG a LNG) ako palivo pre vozidlá, sa považujú za miesta, kde dochádza k spotrebe zemného plynu konečným spotrebiteľom.</w:t>
      </w:r>
    </w:p>
    <w:p w14:paraId="651917FA" w14:textId="77777777" w:rsidR="007275CA" w:rsidRDefault="007275CA" w:rsidP="005137EC">
      <w:pPr>
        <w:pStyle w:val="Odsekzoznamu"/>
        <w:spacing w:line="259" w:lineRule="auto"/>
        <w:ind w:left="0"/>
        <w:contextualSpacing/>
        <w:jc w:val="both"/>
        <w:rPr>
          <w:color w:val="000000"/>
        </w:rPr>
      </w:pPr>
    </w:p>
    <w:p w14:paraId="130979DF" w14:textId="59369FC4" w:rsidR="007275CA" w:rsidRDefault="00CF4B8A" w:rsidP="007275CA">
      <w:pPr>
        <w:jc w:val="both"/>
        <w:rPr>
          <w:b/>
          <w:color w:val="000000" w:themeColor="text1"/>
        </w:rPr>
      </w:pPr>
      <w:r>
        <w:rPr>
          <w:b/>
          <w:color w:val="000000" w:themeColor="text1"/>
        </w:rPr>
        <w:t>K bodom</w:t>
      </w:r>
      <w:r w:rsidR="007275CA" w:rsidRPr="00FB4ADC">
        <w:rPr>
          <w:b/>
          <w:color w:val="000000" w:themeColor="text1"/>
        </w:rPr>
        <w:t xml:space="preserve"> </w:t>
      </w:r>
      <w:r w:rsidR="007275CA">
        <w:rPr>
          <w:b/>
          <w:color w:val="000000" w:themeColor="text1"/>
        </w:rPr>
        <w:t>3</w:t>
      </w:r>
      <w:r>
        <w:rPr>
          <w:b/>
          <w:color w:val="000000" w:themeColor="text1"/>
        </w:rPr>
        <w:t>2</w:t>
      </w:r>
      <w:r w:rsidR="007275CA">
        <w:rPr>
          <w:b/>
          <w:color w:val="000000" w:themeColor="text1"/>
        </w:rPr>
        <w:t>, 3</w:t>
      </w:r>
      <w:r>
        <w:rPr>
          <w:b/>
          <w:color w:val="000000" w:themeColor="text1"/>
        </w:rPr>
        <w:t>3 a 40</w:t>
      </w:r>
    </w:p>
    <w:p w14:paraId="7DEE8802" w14:textId="4B513DFA" w:rsidR="007275CA" w:rsidRPr="00CF4B8A" w:rsidRDefault="007275CA" w:rsidP="00CF4B8A">
      <w:pPr>
        <w:ind w:firstLine="567"/>
        <w:jc w:val="both"/>
      </w:pPr>
      <w:r w:rsidRPr="00CF4B8A">
        <w:t>Daňová povinnosť nevzniká platiteľovi dane zo zemného plynu, ktorý nadobudol preukázateľn</w:t>
      </w:r>
      <w:r w:rsidR="00ED0957">
        <w:t>e</w:t>
      </w:r>
      <w:r w:rsidRPr="00CF4B8A">
        <w:t xml:space="preserve"> zdanený zemný plyn. Uvedeným ustanovením sa platiteľovi dane umožňuje, aby mu jeho dodávateľ zemného plynu dodával zemný plyn s daňou. </w:t>
      </w:r>
    </w:p>
    <w:p w14:paraId="42E4AF3C" w14:textId="0A567440" w:rsidR="007275CA" w:rsidRPr="00CF4B8A" w:rsidRDefault="007275CA" w:rsidP="00CF4B8A">
      <w:pPr>
        <w:ind w:firstLine="567"/>
        <w:jc w:val="both"/>
      </w:pPr>
      <w:r w:rsidRPr="00CF4B8A">
        <w:t>V záujme právnej istoty a zníženia administratívnej náročnosti môžu subjekty, ktoré sú platiteľ</w:t>
      </w:r>
      <w:r w:rsidR="00ED0957">
        <w:t>om</w:t>
      </w:r>
      <w:r w:rsidRPr="00CF4B8A">
        <w:t xml:space="preserve"> dane, ale zároveň aj konečným spotrebiteľom zemného plynu dohodnúť so svojim dodávateľom na určen</w:t>
      </w:r>
      <w:r w:rsidR="00ED0957">
        <w:t>ých</w:t>
      </w:r>
      <w:r w:rsidRPr="00CF4B8A">
        <w:t xml:space="preserve"> odbern</w:t>
      </w:r>
      <w:r w:rsidR="00ED0957">
        <w:t>ých</w:t>
      </w:r>
      <w:r w:rsidRPr="00CF4B8A">
        <w:t xml:space="preserve"> miesta</w:t>
      </w:r>
      <w:r w:rsidR="00ED0957">
        <w:t>ch</w:t>
      </w:r>
      <w:r w:rsidRPr="00CF4B8A">
        <w:t xml:space="preserve"> dodávky zemného plynu s daňou. Ich daňová povinnosť potom bude vznikať iba zo zemného plynu, ktorý platiteľ dane vyrobil a spotreboval, alebo odobral bez dane.</w:t>
      </w:r>
    </w:p>
    <w:p w14:paraId="5A236A09" w14:textId="10C6830F" w:rsidR="007275CA" w:rsidRPr="00CF4B8A" w:rsidRDefault="007275CA" w:rsidP="00CF4B8A">
      <w:pPr>
        <w:ind w:firstLine="567"/>
        <w:jc w:val="both"/>
      </w:pPr>
      <w:r w:rsidRPr="00CF4B8A">
        <w:t>Ak plynárenský podnik alebo</w:t>
      </w:r>
      <w:r w:rsidR="0078217E" w:rsidRPr="00CF4B8A">
        <w:t xml:space="preserve"> </w:t>
      </w:r>
      <w:r w:rsidRPr="00CF4B8A">
        <w:t>dodávateľ zemného plynu</w:t>
      </w:r>
      <w:r w:rsidR="00C236E8">
        <w:t>,</w:t>
      </w:r>
      <w:r w:rsidRPr="00CF4B8A">
        <w:t xml:space="preserve"> ktorý spotreboval in</w:t>
      </w:r>
      <w:r w:rsidR="0078217E" w:rsidRPr="00CF4B8A">
        <w:t>ý</w:t>
      </w:r>
      <w:r w:rsidRPr="00CF4B8A">
        <w:t xml:space="preserve"> ako ním vyroben</w:t>
      </w:r>
      <w:r w:rsidR="0078217E" w:rsidRPr="00CF4B8A">
        <w:t>ý zemný plyn</w:t>
      </w:r>
      <w:r w:rsidRPr="00CF4B8A">
        <w:t xml:space="preserve"> a</w:t>
      </w:r>
      <w:r w:rsidR="0078217E" w:rsidRPr="00CF4B8A">
        <w:t> </w:t>
      </w:r>
      <w:r w:rsidRPr="00CF4B8A">
        <w:t>t</w:t>
      </w:r>
      <w:r w:rsidR="0078217E" w:rsidRPr="00CF4B8A">
        <w:t>ento zemný plyn</w:t>
      </w:r>
      <w:r w:rsidRPr="00CF4B8A">
        <w:t xml:space="preserve"> nadobudol preukázateľne zdanen</w:t>
      </w:r>
      <w:r w:rsidR="0078217E" w:rsidRPr="00CF4B8A">
        <w:t>ý,</w:t>
      </w:r>
      <w:r w:rsidRPr="00CF4B8A">
        <w:t xml:space="preserve"> nie je na účely tohto zákona osobou p</w:t>
      </w:r>
      <w:r w:rsidR="00C236E8">
        <w:t>ovinnou platiť daň z elektriny.</w:t>
      </w:r>
    </w:p>
    <w:p w14:paraId="1BA7C1ED" w14:textId="4E377E31" w:rsidR="007275CA" w:rsidRDefault="007275CA" w:rsidP="00CF4B8A">
      <w:pPr>
        <w:ind w:firstLine="567"/>
        <w:jc w:val="both"/>
        <w:rPr>
          <w:bCs/>
          <w:color w:val="000000" w:themeColor="text1"/>
        </w:rPr>
      </w:pPr>
      <w:r w:rsidRPr="00CF4B8A">
        <w:rPr>
          <w:color w:val="000000" w:themeColor="text1"/>
        </w:rPr>
        <w:t xml:space="preserve">Zároveň sa </w:t>
      </w:r>
      <w:r w:rsidRPr="00CF4B8A">
        <w:rPr>
          <w:bCs/>
          <w:color w:val="000000" w:themeColor="text1"/>
        </w:rPr>
        <w:t>vypúšťa ustanovenie o vrátení dane tomuto platiteľovi dane, ktorý nadobudol preukázateľne zdanen</w:t>
      </w:r>
      <w:r w:rsidR="0078217E" w:rsidRPr="00CF4B8A">
        <w:rPr>
          <w:bCs/>
          <w:color w:val="000000" w:themeColor="text1"/>
        </w:rPr>
        <w:t>ý zemný plyn</w:t>
      </w:r>
      <w:r w:rsidRPr="00CF4B8A">
        <w:rPr>
          <w:bCs/>
          <w:color w:val="000000" w:themeColor="text1"/>
        </w:rPr>
        <w:t>.</w:t>
      </w:r>
    </w:p>
    <w:p w14:paraId="018B59ED" w14:textId="7550A193" w:rsidR="007275CA" w:rsidRPr="00CF4B8A" w:rsidRDefault="007275CA" w:rsidP="007275CA">
      <w:pPr>
        <w:jc w:val="both"/>
        <w:rPr>
          <w:color w:val="000000" w:themeColor="text1"/>
        </w:rPr>
      </w:pPr>
    </w:p>
    <w:p w14:paraId="7ABD40DB" w14:textId="500997D9" w:rsidR="005B31D6" w:rsidRPr="00FB4ADC" w:rsidRDefault="005B31D6" w:rsidP="005137EC">
      <w:pPr>
        <w:jc w:val="both"/>
        <w:rPr>
          <w:b/>
          <w:color w:val="000000" w:themeColor="text1"/>
        </w:rPr>
      </w:pPr>
      <w:r w:rsidRPr="00FB4ADC">
        <w:rPr>
          <w:b/>
          <w:color w:val="000000" w:themeColor="text1"/>
        </w:rPr>
        <w:t xml:space="preserve">K bodu </w:t>
      </w:r>
      <w:r w:rsidR="00C37B85">
        <w:rPr>
          <w:b/>
          <w:color w:val="000000" w:themeColor="text1"/>
        </w:rPr>
        <w:t>3</w:t>
      </w:r>
      <w:r w:rsidR="00CF4B8A">
        <w:rPr>
          <w:b/>
          <w:color w:val="000000" w:themeColor="text1"/>
        </w:rPr>
        <w:t>5</w:t>
      </w:r>
    </w:p>
    <w:p w14:paraId="496E119C" w14:textId="31B67B3D" w:rsidR="005B31D6" w:rsidRPr="00DD0A97" w:rsidRDefault="00CF4B8A" w:rsidP="00CF4B8A">
      <w:pPr>
        <w:ind w:firstLine="567"/>
        <w:jc w:val="both"/>
        <w:rPr>
          <w:color w:val="000000" w:themeColor="text1"/>
        </w:rPr>
      </w:pPr>
      <w:r>
        <w:t xml:space="preserve">Navrhovaným novým znením o registrácii </w:t>
      </w:r>
      <w:r>
        <w:rPr>
          <w:color w:val="000000" w:themeColor="text1"/>
        </w:rPr>
        <w:t>platiteľa dane zo</w:t>
      </w:r>
      <w:r w:rsidRPr="00DE0E04">
        <w:rPr>
          <w:color w:val="000000" w:themeColor="text1"/>
        </w:rPr>
        <w:t xml:space="preserve"> zemného plynu</w:t>
      </w:r>
      <w:r>
        <w:t xml:space="preserve"> sa zjednodušuje</w:t>
      </w:r>
      <w:r w:rsidRPr="005F689F">
        <w:t xml:space="preserve"> systém registrácie</w:t>
      </w:r>
      <w:r>
        <w:t xml:space="preserve"> </w:t>
      </w:r>
      <w:r>
        <w:rPr>
          <w:color w:val="000000" w:themeColor="text1"/>
        </w:rPr>
        <w:t>platiteľa dane zo</w:t>
      </w:r>
      <w:r w:rsidRPr="00DE0E04">
        <w:rPr>
          <w:color w:val="000000" w:themeColor="text1"/>
        </w:rPr>
        <w:t xml:space="preserve"> zemného plynu</w:t>
      </w:r>
      <w:r>
        <w:rPr>
          <w:color w:val="000000" w:themeColor="text1"/>
        </w:rPr>
        <w:t xml:space="preserve">. </w:t>
      </w:r>
      <w:r w:rsidR="005B31D6" w:rsidRPr="00DD0A97">
        <w:rPr>
          <w:color w:val="000000" w:themeColor="text1"/>
        </w:rPr>
        <w:t xml:space="preserve">Podmienky pre registráciu platiteľa dane </w:t>
      </w:r>
      <w:r w:rsidR="00DD0A97" w:rsidRPr="00DD0A97">
        <w:rPr>
          <w:color w:val="000000" w:themeColor="text1"/>
        </w:rPr>
        <w:t xml:space="preserve">zo zemného plynu </w:t>
      </w:r>
      <w:r w:rsidR="005B31D6" w:rsidRPr="00DD0A97">
        <w:rPr>
          <w:color w:val="000000" w:themeColor="text1"/>
        </w:rPr>
        <w:t xml:space="preserve">ako také zostávajú rovnaké. </w:t>
      </w:r>
    </w:p>
    <w:p w14:paraId="1EA677D9" w14:textId="77777777" w:rsidR="005B31D6" w:rsidRPr="00DD0A97" w:rsidRDefault="005B31D6" w:rsidP="00CF4B8A">
      <w:pPr>
        <w:ind w:firstLine="567"/>
        <w:jc w:val="both"/>
        <w:rPr>
          <w:color w:val="000000" w:themeColor="text1"/>
        </w:rPr>
      </w:pPr>
      <w:r w:rsidRPr="00DD0A97">
        <w:rPr>
          <w:color w:val="000000" w:themeColor="text1"/>
        </w:rPr>
        <w:t xml:space="preserve">Cieľom legislatívneho návrhu je, aby došlo k zjednodušeniu systému registrácie a aby každá osoba mala len jedno registračné číslo, prioritne, aby bola registrovaná ako platiteľ dane </w:t>
      </w:r>
      <w:r w:rsidR="00DD0A97" w:rsidRPr="00DD0A97">
        <w:rPr>
          <w:color w:val="000000" w:themeColor="text1"/>
        </w:rPr>
        <w:t>zo zemného plynu</w:t>
      </w:r>
      <w:r w:rsidRPr="00DD0A97">
        <w:rPr>
          <w:color w:val="000000" w:themeColor="text1"/>
        </w:rPr>
        <w:t xml:space="preserve">. </w:t>
      </w:r>
    </w:p>
    <w:p w14:paraId="73508211" w14:textId="13FE092D" w:rsidR="005B31D6" w:rsidRPr="00DD0A97" w:rsidRDefault="005B31D6" w:rsidP="00CF4B8A">
      <w:pPr>
        <w:ind w:firstLine="567"/>
        <w:jc w:val="both"/>
        <w:rPr>
          <w:color w:val="000000" w:themeColor="text1"/>
        </w:rPr>
      </w:pPr>
      <w:r w:rsidRPr="00DD0A97">
        <w:rPr>
          <w:color w:val="000000" w:themeColor="text1"/>
        </w:rPr>
        <w:t xml:space="preserve">Podmienky sa menia pre osobu, ktorá je alebo chce byť platiteľom dane </w:t>
      </w:r>
      <w:r w:rsidR="00DD0A97" w:rsidRPr="00DD0A97">
        <w:rPr>
          <w:color w:val="000000" w:themeColor="text1"/>
        </w:rPr>
        <w:t xml:space="preserve">zo zemného plynu </w:t>
      </w:r>
      <w:r w:rsidRPr="00DD0A97">
        <w:rPr>
          <w:color w:val="000000" w:themeColor="text1"/>
        </w:rPr>
        <w:t xml:space="preserve">a zároveň chce vykonávať činnosti oslobodené od dane </w:t>
      </w:r>
      <w:r w:rsidR="00DD0A97" w:rsidRPr="00DD0A97">
        <w:rPr>
          <w:color w:val="000000" w:themeColor="text1"/>
        </w:rPr>
        <w:t>zo zemného plynu</w:t>
      </w:r>
      <w:r w:rsidRPr="00DD0A97">
        <w:rPr>
          <w:color w:val="000000" w:themeColor="text1"/>
        </w:rPr>
        <w:t>. Takáto osoba je pri registrácii povinná okrem údajov stanovených zákonom</w:t>
      </w:r>
      <w:r w:rsidR="00ED0957">
        <w:rPr>
          <w:color w:val="000000" w:themeColor="text1"/>
        </w:rPr>
        <w:t>,</w:t>
      </w:r>
      <w:r w:rsidRPr="00DD0A97">
        <w:rPr>
          <w:color w:val="000000" w:themeColor="text1"/>
        </w:rPr>
        <w:t xml:space="preserve"> a nevyhnutných pre registráciu platiteľa dane </w:t>
      </w:r>
      <w:r w:rsidR="00DD0A97" w:rsidRPr="00DD0A97">
        <w:rPr>
          <w:color w:val="000000" w:themeColor="text1"/>
        </w:rPr>
        <w:t>zo zemného plynu</w:t>
      </w:r>
      <w:r w:rsidR="00ED0957">
        <w:rPr>
          <w:color w:val="000000" w:themeColor="text1"/>
        </w:rPr>
        <w:t>,</w:t>
      </w:r>
      <w:r w:rsidR="00DD0A97" w:rsidRPr="00DD0A97">
        <w:rPr>
          <w:color w:val="000000" w:themeColor="text1"/>
        </w:rPr>
        <w:t xml:space="preserve"> </w:t>
      </w:r>
      <w:r w:rsidRPr="00DD0A97">
        <w:rPr>
          <w:color w:val="000000" w:themeColor="text1"/>
        </w:rPr>
        <w:t xml:space="preserve">predložiť aj údaje súvisiace s jej zámerom vykonávať činnosti oslobodené od dane. Zákon pritom jednoznačne stanovuje podmienky (údaje a skutočnosti), ktoré musí osoba uviesť pri registrácii. Osoba, ktorá je alebo chce byť platiteľom dane </w:t>
      </w:r>
      <w:r w:rsidR="00DD0A97" w:rsidRPr="00DD0A97">
        <w:rPr>
          <w:color w:val="000000" w:themeColor="text1"/>
        </w:rPr>
        <w:t>zo zemného plynu</w:t>
      </w:r>
      <w:r w:rsidR="00ED0957">
        <w:rPr>
          <w:color w:val="000000" w:themeColor="text1"/>
        </w:rPr>
        <w:t>,</w:t>
      </w:r>
      <w:r w:rsidR="00DD0A97" w:rsidRPr="00DD0A97">
        <w:rPr>
          <w:color w:val="000000" w:themeColor="text1"/>
        </w:rPr>
        <w:t xml:space="preserve"> </w:t>
      </w:r>
      <w:r w:rsidRPr="00DD0A97">
        <w:rPr>
          <w:color w:val="000000" w:themeColor="text1"/>
        </w:rPr>
        <w:t xml:space="preserve">a ktorá chce zároveň vykonávať činnosti oslobodené od dane </w:t>
      </w:r>
      <w:r w:rsidR="00DD0A97" w:rsidRPr="00DD0A97">
        <w:rPr>
          <w:color w:val="000000" w:themeColor="text1"/>
        </w:rPr>
        <w:t>zo zemného plynu</w:t>
      </w:r>
      <w:r w:rsidR="00ED0957">
        <w:rPr>
          <w:color w:val="000000" w:themeColor="text1"/>
        </w:rPr>
        <w:t>,</w:t>
      </w:r>
      <w:r w:rsidR="00DD0A97" w:rsidRPr="00DD0A97">
        <w:rPr>
          <w:color w:val="000000" w:themeColor="text1"/>
        </w:rPr>
        <w:t xml:space="preserve"> </w:t>
      </w:r>
      <w:r w:rsidRPr="00DD0A97">
        <w:rPr>
          <w:color w:val="000000" w:themeColor="text1"/>
        </w:rPr>
        <w:t xml:space="preserve">je povinná požiadať colný úrad o registráciu platiteľa dane </w:t>
      </w:r>
      <w:r w:rsidR="00DD0A97" w:rsidRPr="00DD0A97">
        <w:rPr>
          <w:color w:val="000000" w:themeColor="text1"/>
        </w:rPr>
        <w:t xml:space="preserve">zo zemného plynu </w:t>
      </w:r>
      <w:r w:rsidRPr="00DD0A97">
        <w:rPr>
          <w:color w:val="000000" w:themeColor="text1"/>
        </w:rPr>
        <w:t xml:space="preserve">a o vydanie povolenia na používanie </w:t>
      </w:r>
      <w:r w:rsidR="00DD0A97" w:rsidRPr="00DD0A97">
        <w:rPr>
          <w:color w:val="000000" w:themeColor="text1"/>
        </w:rPr>
        <w:t xml:space="preserve">zemného plynu </w:t>
      </w:r>
      <w:r w:rsidRPr="00DD0A97">
        <w:rPr>
          <w:color w:val="000000" w:themeColor="text1"/>
        </w:rPr>
        <w:t>osloboden</w:t>
      </w:r>
      <w:r w:rsidR="00DD0A97" w:rsidRPr="00DD0A97">
        <w:rPr>
          <w:color w:val="000000" w:themeColor="text1"/>
        </w:rPr>
        <w:t>ého</w:t>
      </w:r>
      <w:r w:rsidRPr="00DD0A97">
        <w:rPr>
          <w:color w:val="000000" w:themeColor="text1"/>
        </w:rPr>
        <w:t xml:space="preserve"> od dane. Zákon explicitne stanovuje aké údaje má obsahovať žiadosť o vydanie takéhoto povolenia a aké sú prílohy k nej. Zároveň stanovuje postup v prípade, že takáto osoba nedisponuje samostatným odberným </w:t>
      </w:r>
      <w:r w:rsidRPr="00DD0A97">
        <w:rPr>
          <w:color w:val="000000" w:themeColor="text1"/>
        </w:rPr>
        <w:lastRenderedPageBreak/>
        <w:t xml:space="preserve">miestom výlučne na odber </w:t>
      </w:r>
      <w:r w:rsidR="00DD0A97" w:rsidRPr="00DD0A97">
        <w:rPr>
          <w:color w:val="000000" w:themeColor="text1"/>
        </w:rPr>
        <w:t>zemného plynu</w:t>
      </w:r>
      <w:r w:rsidRPr="00DD0A97">
        <w:rPr>
          <w:color w:val="000000" w:themeColor="text1"/>
        </w:rPr>
        <w:t xml:space="preserve"> osloboden</w:t>
      </w:r>
      <w:r w:rsidR="00DD0A97" w:rsidRPr="00DD0A97">
        <w:rPr>
          <w:color w:val="000000" w:themeColor="text1"/>
        </w:rPr>
        <w:t>ého</w:t>
      </w:r>
      <w:r w:rsidRPr="00DD0A97">
        <w:rPr>
          <w:color w:val="000000" w:themeColor="text1"/>
        </w:rPr>
        <w:t xml:space="preserve"> od dane, keďže bude vykonávať činnosti oslobodené od dane</w:t>
      </w:r>
      <w:r w:rsidR="005131E4">
        <w:rPr>
          <w:color w:val="000000" w:themeColor="text1"/>
        </w:rPr>
        <w:t>.</w:t>
      </w:r>
    </w:p>
    <w:p w14:paraId="729AB5E4" w14:textId="7F8818BA" w:rsidR="005B31D6" w:rsidRPr="00DD0A97" w:rsidRDefault="005B31D6" w:rsidP="00CF4B8A">
      <w:pPr>
        <w:ind w:firstLine="567"/>
        <w:jc w:val="both"/>
        <w:rPr>
          <w:color w:val="000000" w:themeColor="text1"/>
        </w:rPr>
      </w:pPr>
      <w:r w:rsidRPr="00DD0A97">
        <w:rPr>
          <w:color w:val="000000" w:themeColor="text1"/>
        </w:rPr>
        <w:t xml:space="preserve">Návrh zachováva princíp, aby bolo možné dodať </w:t>
      </w:r>
      <w:r w:rsidR="00DD0A97" w:rsidRPr="00DD0A97">
        <w:rPr>
          <w:color w:val="000000" w:themeColor="text1"/>
        </w:rPr>
        <w:t>zemný plyn</w:t>
      </w:r>
      <w:r w:rsidRPr="00DD0A97">
        <w:rPr>
          <w:color w:val="000000" w:themeColor="text1"/>
        </w:rPr>
        <w:t xml:space="preserve"> bez dane </w:t>
      </w:r>
      <w:r w:rsidR="009374EA">
        <w:rPr>
          <w:color w:val="000000" w:themeColor="text1"/>
        </w:rPr>
        <w:t xml:space="preserve">iba </w:t>
      </w:r>
      <w:r w:rsidRPr="00DD0A97">
        <w:rPr>
          <w:color w:val="000000" w:themeColor="text1"/>
        </w:rPr>
        <w:t xml:space="preserve">osobe, ktorá je registrovaná ako platiteľ dane </w:t>
      </w:r>
      <w:r w:rsidR="00DD0A97" w:rsidRPr="00DD0A97">
        <w:rPr>
          <w:color w:val="000000" w:themeColor="text1"/>
        </w:rPr>
        <w:t>zo zemného plynu</w:t>
      </w:r>
      <w:r w:rsidRPr="00DD0A97">
        <w:rPr>
          <w:color w:val="000000" w:themeColor="text1"/>
        </w:rPr>
        <w:t xml:space="preserve">. To, či je osoba registrovaná ako platiteľ dane </w:t>
      </w:r>
      <w:r w:rsidR="00DD0A97" w:rsidRPr="00DD0A97">
        <w:rPr>
          <w:color w:val="000000" w:themeColor="text1"/>
        </w:rPr>
        <w:t xml:space="preserve">zo zemného plynu </w:t>
      </w:r>
      <w:r w:rsidRPr="00DD0A97">
        <w:rPr>
          <w:color w:val="000000" w:themeColor="text1"/>
        </w:rPr>
        <w:t xml:space="preserve">si dodávateľ môže overiť na stránke </w:t>
      </w:r>
      <w:r w:rsidR="00C362BE">
        <w:t>finančnej správy</w:t>
      </w:r>
      <w:r w:rsidRPr="00DD0A97">
        <w:rPr>
          <w:color w:val="000000" w:themeColor="text1"/>
        </w:rPr>
        <w:t xml:space="preserve">. Upúšťa sa tak od papierovej verzie dokumentov a preukazovania sa/predkladania dokumentov dodávateľovi </w:t>
      </w:r>
      <w:r w:rsidR="00DD0A97" w:rsidRPr="00DD0A97">
        <w:rPr>
          <w:color w:val="000000" w:themeColor="text1"/>
        </w:rPr>
        <w:t>zemného plynu</w:t>
      </w:r>
      <w:r w:rsidRPr="00DD0A97">
        <w:rPr>
          <w:color w:val="000000" w:themeColor="text1"/>
        </w:rPr>
        <w:t xml:space="preserve">. Platiteľ dane </w:t>
      </w:r>
      <w:r w:rsidR="00DD0A97" w:rsidRPr="00DD0A97">
        <w:rPr>
          <w:color w:val="000000" w:themeColor="text1"/>
        </w:rPr>
        <w:t>zo zemného plynu</w:t>
      </w:r>
      <w:r w:rsidRPr="00DD0A97">
        <w:rPr>
          <w:color w:val="000000" w:themeColor="text1"/>
        </w:rPr>
        <w:t xml:space="preserve">, ktorý bude mať vydané povolenie na používanie </w:t>
      </w:r>
      <w:r w:rsidR="00DD0A97" w:rsidRPr="00DD0A97">
        <w:rPr>
          <w:color w:val="000000" w:themeColor="text1"/>
        </w:rPr>
        <w:t>zemného plynu</w:t>
      </w:r>
      <w:r w:rsidRPr="00DD0A97">
        <w:rPr>
          <w:color w:val="000000" w:themeColor="text1"/>
        </w:rPr>
        <w:t xml:space="preserve"> osloboden</w:t>
      </w:r>
      <w:r w:rsidR="00DD0A97" w:rsidRPr="00DD0A97">
        <w:rPr>
          <w:color w:val="000000" w:themeColor="text1"/>
        </w:rPr>
        <w:t>ého</w:t>
      </w:r>
      <w:r w:rsidRPr="00DD0A97">
        <w:rPr>
          <w:color w:val="000000" w:themeColor="text1"/>
        </w:rPr>
        <w:t xml:space="preserve"> od dane si bude môcť vysporiadať oslobodenie od dane sám v daňovom priznaní, kde môže spotrebu </w:t>
      </w:r>
      <w:r w:rsidR="00DD0A97" w:rsidRPr="00DD0A97">
        <w:rPr>
          <w:color w:val="000000" w:themeColor="text1"/>
        </w:rPr>
        <w:t>zemného plynu</w:t>
      </w:r>
      <w:r w:rsidRPr="00DD0A97">
        <w:rPr>
          <w:color w:val="000000" w:themeColor="text1"/>
        </w:rPr>
        <w:t xml:space="preserve"> na oslobodené účely priamo vykázať – oslobodiť.</w:t>
      </w:r>
    </w:p>
    <w:p w14:paraId="3440E570" w14:textId="77777777" w:rsidR="005B31D6" w:rsidRPr="00DD0A97" w:rsidRDefault="005B31D6" w:rsidP="00CF4B8A">
      <w:pPr>
        <w:ind w:firstLine="567"/>
        <w:jc w:val="both"/>
        <w:rPr>
          <w:color w:val="000000" w:themeColor="text1"/>
        </w:rPr>
      </w:pPr>
      <w:r w:rsidRPr="00DD0A97">
        <w:rPr>
          <w:color w:val="000000" w:themeColor="text1"/>
        </w:rPr>
        <w:t xml:space="preserve">Návrh zákona novelizuje ustanovenia, ktoré stanovujú v akých prípadoch a za akých podmienok dochádza alebo môže dôjsť k zrušeniu registrácie platiteľa dane </w:t>
      </w:r>
      <w:r w:rsidR="00DD0A97" w:rsidRPr="00DD0A97">
        <w:rPr>
          <w:color w:val="000000" w:themeColor="text1"/>
        </w:rPr>
        <w:t xml:space="preserve">zo zemného plynu </w:t>
      </w:r>
      <w:r w:rsidRPr="00DD0A97">
        <w:rPr>
          <w:color w:val="000000" w:themeColor="text1"/>
        </w:rPr>
        <w:t xml:space="preserve">a v akých prípadoch dochádza k zániku registrácie platiteľa dane </w:t>
      </w:r>
      <w:r w:rsidR="00DD0A97" w:rsidRPr="00DD0A97">
        <w:rPr>
          <w:color w:val="000000" w:themeColor="text1"/>
        </w:rPr>
        <w:t>zo zemného plynu</w:t>
      </w:r>
      <w:r w:rsidRPr="00DD0A97">
        <w:rPr>
          <w:color w:val="000000" w:themeColor="text1"/>
        </w:rPr>
        <w:t xml:space="preserve">, príp. k odňatiu alebo zániku vydaného povolenia na používanie </w:t>
      </w:r>
      <w:r w:rsidR="00DD0A97" w:rsidRPr="00DD0A97">
        <w:rPr>
          <w:color w:val="000000" w:themeColor="text1"/>
        </w:rPr>
        <w:t>zemného plynu oslobodeného</w:t>
      </w:r>
      <w:r w:rsidRPr="00DD0A97">
        <w:rPr>
          <w:color w:val="000000" w:themeColor="text1"/>
        </w:rPr>
        <w:t xml:space="preserve"> od dane.</w:t>
      </w:r>
    </w:p>
    <w:p w14:paraId="38AECC09" w14:textId="77777777" w:rsidR="005B31D6" w:rsidRPr="00DD0A97" w:rsidRDefault="005B31D6" w:rsidP="005B31D6">
      <w:pPr>
        <w:jc w:val="both"/>
        <w:rPr>
          <w:color w:val="000000" w:themeColor="text1"/>
        </w:rPr>
      </w:pPr>
    </w:p>
    <w:p w14:paraId="57C7E6CF" w14:textId="11CC752C" w:rsidR="00C37B85" w:rsidRPr="00CF4B8A" w:rsidRDefault="00C37B85" w:rsidP="00C37B85">
      <w:pPr>
        <w:jc w:val="both"/>
        <w:rPr>
          <w:b/>
          <w:bCs/>
          <w:color w:val="000000" w:themeColor="text1"/>
        </w:rPr>
      </w:pPr>
      <w:r w:rsidRPr="00CF4B8A">
        <w:rPr>
          <w:b/>
          <w:bCs/>
          <w:color w:val="000000" w:themeColor="text1"/>
        </w:rPr>
        <w:t>K bodu 3</w:t>
      </w:r>
      <w:r w:rsidR="00CF4B8A">
        <w:rPr>
          <w:b/>
          <w:bCs/>
          <w:color w:val="000000" w:themeColor="text1"/>
        </w:rPr>
        <w:t>8</w:t>
      </w:r>
    </w:p>
    <w:p w14:paraId="4A376007" w14:textId="5CFFA732" w:rsidR="00C37B85" w:rsidRDefault="00B06A9B" w:rsidP="00CF4B8A">
      <w:pPr>
        <w:ind w:firstLine="567"/>
        <w:jc w:val="both"/>
        <w:rPr>
          <w:b/>
          <w:bCs/>
          <w:color w:val="000000" w:themeColor="text1"/>
        </w:rPr>
      </w:pPr>
      <w:r>
        <w:t>Touto úpravou sa umožňuje</w:t>
      </w:r>
      <w:r w:rsidR="00C37B85" w:rsidRPr="00CF4B8A">
        <w:t xml:space="preserve"> oprávneném</w:t>
      </w:r>
      <w:r>
        <w:t xml:space="preserve">u spotrebiteľovi zemného plynu </w:t>
      </w:r>
      <w:r w:rsidR="00C37B85" w:rsidRPr="00CF4B8A">
        <w:t>vrátiť daň z preukázateľne zdaneného zemného plynu preukázateľne spotrebovaného na účely oslobodené od dane oprávnenému spotrebiteľovi</w:t>
      </w:r>
      <w:r>
        <w:t>, a to</w:t>
      </w:r>
      <w:r w:rsidR="00C37B85" w:rsidRPr="00CF4B8A">
        <w:t xml:space="preserve"> bez ohľadu na </w:t>
      </w:r>
      <w:r>
        <w:t>skutočnosť</w:t>
      </w:r>
      <w:r w:rsidR="00C37B85" w:rsidRPr="00CF4B8A">
        <w:t>, či má, alebo nemá vydané povolenie na oslobodený zemný plyn.</w:t>
      </w:r>
    </w:p>
    <w:p w14:paraId="44958712" w14:textId="77777777" w:rsidR="00C37B85" w:rsidRPr="002E574C" w:rsidRDefault="00C37B85" w:rsidP="001D0D3D">
      <w:pPr>
        <w:jc w:val="both"/>
        <w:rPr>
          <w:bCs/>
          <w:color w:val="000000" w:themeColor="text1"/>
        </w:rPr>
      </w:pPr>
    </w:p>
    <w:p w14:paraId="24D640A6" w14:textId="3AF03626" w:rsidR="00BF48D5" w:rsidRPr="00FB4ADC" w:rsidRDefault="00573478" w:rsidP="001D0D3D">
      <w:pPr>
        <w:jc w:val="both"/>
        <w:rPr>
          <w:b/>
          <w:bCs/>
          <w:color w:val="000000" w:themeColor="text1"/>
        </w:rPr>
      </w:pPr>
      <w:r w:rsidRPr="00FB4ADC">
        <w:rPr>
          <w:b/>
          <w:bCs/>
          <w:color w:val="000000" w:themeColor="text1"/>
        </w:rPr>
        <w:t xml:space="preserve">K bodu </w:t>
      </w:r>
      <w:r w:rsidR="002E574C">
        <w:rPr>
          <w:b/>
          <w:bCs/>
          <w:color w:val="000000" w:themeColor="text1"/>
        </w:rPr>
        <w:t>39</w:t>
      </w:r>
    </w:p>
    <w:p w14:paraId="4A7AEFCE" w14:textId="0DC1207A" w:rsidR="00B260A6" w:rsidRDefault="00B06A9B" w:rsidP="002E574C">
      <w:pPr>
        <w:ind w:firstLine="567"/>
        <w:jc w:val="both"/>
      </w:pPr>
      <w:r>
        <w:t>Navrhovanou úpravou sa spresňuje</w:t>
      </w:r>
      <w:r w:rsidR="00B260A6" w:rsidRPr="00656DAE">
        <w:t xml:space="preserve"> </w:t>
      </w:r>
      <w:r>
        <w:t>definícia</w:t>
      </w:r>
      <w:r w:rsidR="00B260A6">
        <w:t xml:space="preserve"> preukázateľne zdaneného zemného plynu na účely vrátenia dane.</w:t>
      </w:r>
    </w:p>
    <w:p w14:paraId="694E80F5" w14:textId="77777777" w:rsidR="00FB4ADC" w:rsidRDefault="00FB4ADC" w:rsidP="002E574C">
      <w:pPr>
        <w:jc w:val="both"/>
      </w:pPr>
    </w:p>
    <w:p w14:paraId="03B63004" w14:textId="192EF04C" w:rsidR="000A4A3D" w:rsidRPr="00FB4ADC" w:rsidRDefault="00605C69" w:rsidP="000A4A3D">
      <w:pPr>
        <w:jc w:val="both"/>
        <w:rPr>
          <w:b/>
          <w:color w:val="000000" w:themeColor="text1"/>
        </w:rPr>
      </w:pPr>
      <w:r w:rsidRPr="00FB4ADC">
        <w:rPr>
          <w:b/>
          <w:color w:val="000000" w:themeColor="text1"/>
        </w:rPr>
        <w:t xml:space="preserve">K bodu </w:t>
      </w:r>
      <w:r w:rsidR="00491D49">
        <w:rPr>
          <w:b/>
          <w:color w:val="000000" w:themeColor="text1"/>
        </w:rPr>
        <w:t>41</w:t>
      </w:r>
    </w:p>
    <w:p w14:paraId="7F5CCA56" w14:textId="77777777" w:rsidR="00B260A6" w:rsidRDefault="00DD0A97" w:rsidP="002E574C">
      <w:pPr>
        <w:ind w:firstLine="567"/>
        <w:jc w:val="both"/>
      </w:pPr>
      <w:r w:rsidRPr="00656DAE">
        <w:t>Legislatívno-technická úprava</w:t>
      </w:r>
      <w:r w:rsidR="00293853">
        <w:t>, ktorou sa ustanovuje povinnosť vedenia</w:t>
      </w:r>
      <w:r w:rsidRPr="00656DAE">
        <w:t xml:space="preserve"> </w:t>
      </w:r>
      <w:r>
        <w:t>evidencie množstva</w:t>
      </w:r>
      <w:r w:rsidRPr="00B260A6">
        <w:rPr>
          <w:color w:val="000000"/>
        </w:rPr>
        <w:t xml:space="preserve"> </w:t>
      </w:r>
      <w:r>
        <w:rPr>
          <w:color w:val="000000"/>
        </w:rPr>
        <w:t xml:space="preserve">zemného plynu použitého na </w:t>
      </w:r>
      <w:r>
        <w:t>oslobodené účely platiteľom dane zo zemného plynu, ktorý zároveň vykonáva aj činnosti oslobodené od dane.</w:t>
      </w:r>
    </w:p>
    <w:p w14:paraId="25CB50FC" w14:textId="77777777" w:rsidR="000A4A3D" w:rsidRPr="002E574C" w:rsidRDefault="000A4A3D" w:rsidP="000A4A3D">
      <w:pPr>
        <w:pStyle w:val="Odsekzoznamu"/>
        <w:spacing w:after="160" w:line="259" w:lineRule="auto"/>
        <w:ind w:left="0"/>
        <w:contextualSpacing/>
        <w:rPr>
          <w:color w:val="000000"/>
          <w:kern w:val="16"/>
        </w:rPr>
      </w:pPr>
    </w:p>
    <w:p w14:paraId="03EEA440" w14:textId="3D862D5D" w:rsidR="000A4A3D" w:rsidRPr="00FB4ADC" w:rsidRDefault="00F935D6" w:rsidP="000A4A3D">
      <w:pPr>
        <w:pStyle w:val="Odsekzoznamu"/>
        <w:spacing w:after="160" w:line="259" w:lineRule="auto"/>
        <w:ind w:left="0"/>
        <w:contextualSpacing/>
        <w:rPr>
          <w:b/>
          <w:color w:val="000000" w:themeColor="text1"/>
          <w:kern w:val="16"/>
        </w:rPr>
      </w:pPr>
      <w:r>
        <w:rPr>
          <w:b/>
          <w:color w:val="000000" w:themeColor="text1"/>
          <w:kern w:val="16"/>
        </w:rPr>
        <w:t>K bodom</w:t>
      </w:r>
      <w:r w:rsidR="00C139A6">
        <w:rPr>
          <w:b/>
          <w:color w:val="000000" w:themeColor="text1"/>
          <w:kern w:val="16"/>
        </w:rPr>
        <w:t xml:space="preserve"> </w:t>
      </w:r>
      <w:r w:rsidR="00283F2F">
        <w:rPr>
          <w:b/>
          <w:color w:val="000000" w:themeColor="text1"/>
          <w:kern w:val="16"/>
        </w:rPr>
        <w:t>4</w:t>
      </w:r>
      <w:r w:rsidR="00491D49">
        <w:rPr>
          <w:b/>
          <w:color w:val="000000" w:themeColor="text1"/>
          <w:kern w:val="16"/>
        </w:rPr>
        <w:t>4</w:t>
      </w:r>
      <w:r w:rsidR="00872DBE">
        <w:rPr>
          <w:b/>
          <w:color w:val="000000" w:themeColor="text1"/>
          <w:kern w:val="16"/>
        </w:rPr>
        <w:t xml:space="preserve"> </w:t>
      </w:r>
    </w:p>
    <w:p w14:paraId="751FD069" w14:textId="04F54CCF" w:rsidR="000A4A3D" w:rsidRPr="00FB4ADC" w:rsidRDefault="00867D42" w:rsidP="002E574C">
      <w:pPr>
        <w:pStyle w:val="Odsekzoznamu"/>
        <w:spacing w:after="160" w:line="259" w:lineRule="auto"/>
        <w:ind w:left="0" w:firstLine="567"/>
        <w:contextualSpacing/>
        <w:jc w:val="both"/>
        <w:rPr>
          <w:bCs/>
          <w:color w:val="000000" w:themeColor="text1"/>
          <w:kern w:val="16"/>
        </w:rPr>
      </w:pPr>
      <w:r>
        <w:rPr>
          <w:bCs/>
          <w:color w:val="000000"/>
          <w:kern w:val="16"/>
        </w:rPr>
        <w:t>Navrhovanou úpravou</w:t>
      </w:r>
      <w:r w:rsidR="00732EA2" w:rsidRPr="00732EA2">
        <w:rPr>
          <w:bCs/>
          <w:color w:val="000000"/>
          <w:kern w:val="16"/>
        </w:rPr>
        <w:t xml:space="preserve"> </w:t>
      </w:r>
      <w:r>
        <w:rPr>
          <w:bCs/>
          <w:color w:val="000000"/>
          <w:kern w:val="16"/>
        </w:rPr>
        <w:t xml:space="preserve">sa </w:t>
      </w:r>
      <w:r>
        <w:rPr>
          <w:bCs/>
          <w:color w:val="000000" w:themeColor="text1"/>
          <w:kern w:val="16"/>
        </w:rPr>
        <w:t>elektronická databáza vedená</w:t>
      </w:r>
      <w:r w:rsidR="000A4A3D" w:rsidRPr="00FB4ADC">
        <w:rPr>
          <w:bCs/>
          <w:color w:val="000000" w:themeColor="text1"/>
          <w:kern w:val="16"/>
        </w:rPr>
        <w:t xml:space="preserve"> colný</w:t>
      </w:r>
      <w:r w:rsidR="00732EA2">
        <w:rPr>
          <w:bCs/>
          <w:color w:val="000000" w:themeColor="text1"/>
          <w:kern w:val="16"/>
        </w:rPr>
        <w:t>m</w:t>
      </w:r>
      <w:r w:rsidR="000A4A3D" w:rsidRPr="00FB4ADC">
        <w:rPr>
          <w:bCs/>
          <w:color w:val="000000" w:themeColor="text1"/>
          <w:kern w:val="16"/>
        </w:rPr>
        <w:t xml:space="preserve"> </w:t>
      </w:r>
      <w:r w:rsidR="00732EA2" w:rsidRPr="00FB4ADC">
        <w:rPr>
          <w:bCs/>
          <w:color w:val="000000" w:themeColor="text1"/>
          <w:kern w:val="16"/>
        </w:rPr>
        <w:t>úrad</w:t>
      </w:r>
      <w:r w:rsidR="00732EA2">
        <w:rPr>
          <w:bCs/>
          <w:color w:val="000000" w:themeColor="text1"/>
          <w:kern w:val="16"/>
        </w:rPr>
        <w:t xml:space="preserve">om a Finančným riaditeľstvom </w:t>
      </w:r>
      <w:r>
        <w:rPr>
          <w:bCs/>
          <w:color w:val="000000" w:themeColor="text1"/>
          <w:kern w:val="16"/>
        </w:rPr>
        <w:t xml:space="preserve">SR </w:t>
      </w:r>
      <w:r w:rsidR="004513E6">
        <w:rPr>
          <w:bCs/>
          <w:color w:val="000000" w:themeColor="text1"/>
          <w:kern w:val="16"/>
        </w:rPr>
        <w:t>rozširuje o</w:t>
      </w:r>
      <w:r w:rsidR="00732EA2">
        <w:rPr>
          <w:bCs/>
          <w:color w:val="000000" w:themeColor="text1"/>
          <w:kern w:val="16"/>
        </w:rPr>
        <w:t xml:space="preserve"> identifikačné údaje </w:t>
      </w:r>
      <w:r w:rsidR="00732EA2">
        <w:rPr>
          <w:bCs/>
          <w:color w:val="000000"/>
          <w:kern w:val="16"/>
        </w:rPr>
        <w:t>o</w:t>
      </w:r>
      <w:r w:rsidR="00732EA2" w:rsidRPr="00732EA2">
        <w:rPr>
          <w:bCs/>
          <w:color w:val="000000"/>
          <w:kern w:val="16"/>
        </w:rPr>
        <w:t xml:space="preserve">právnených spotrebiteľov elektriny s vydaným povolením na oslobodenú elektrinu, oprávnených spotrebiteľov uhlia s vydaným </w:t>
      </w:r>
      <w:r w:rsidR="004513E6">
        <w:rPr>
          <w:bCs/>
          <w:color w:val="000000"/>
          <w:kern w:val="16"/>
        </w:rPr>
        <w:t xml:space="preserve">povolením na oslobodené uhlie, </w:t>
      </w:r>
      <w:r w:rsidR="00732EA2" w:rsidRPr="00732EA2">
        <w:rPr>
          <w:bCs/>
          <w:color w:val="000000"/>
          <w:kern w:val="16"/>
        </w:rPr>
        <w:t>oprávnených spotrebiteľov zemného plynu s vydaným povolením na oslobodený zemný plyn, registračné číslo, dátum pridelenia registračného čísla a dát</w:t>
      </w:r>
      <w:r w:rsidR="004513E6">
        <w:rPr>
          <w:bCs/>
          <w:color w:val="000000"/>
          <w:kern w:val="16"/>
        </w:rPr>
        <w:t>um zrušenia registračného čísla.</w:t>
      </w:r>
    </w:p>
    <w:p w14:paraId="608B4FF1" w14:textId="77777777" w:rsidR="000A4A3D" w:rsidRPr="002E574C" w:rsidRDefault="000A4A3D" w:rsidP="000A4A3D">
      <w:pPr>
        <w:pStyle w:val="Odsekzoznamu"/>
        <w:spacing w:after="160" w:line="259" w:lineRule="auto"/>
        <w:ind w:left="0"/>
        <w:contextualSpacing/>
        <w:rPr>
          <w:color w:val="000000" w:themeColor="text1"/>
          <w:kern w:val="16"/>
        </w:rPr>
      </w:pPr>
    </w:p>
    <w:p w14:paraId="5B86BDDF" w14:textId="6005B1C0" w:rsidR="00423286" w:rsidRPr="00FB4ADC" w:rsidRDefault="00605C69" w:rsidP="00423286">
      <w:pPr>
        <w:pStyle w:val="Odsekzoznamu"/>
        <w:spacing w:after="160" w:line="259" w:lineRule="auto"/>
        <w:ind w:left="0"/>
        <w:contextualSpacing/>
        <w:rPr>
          <w:b/>
          <w:color w:val="000000" w:themeColor="text1"/>
          <w:kern w:val="16"/>
        </w:rPr>
      </w:pPr>
      <w:r w:rsidRPr="00FB4ADC">
        <w:rPr>
          <w:b/>
          <w:color w:val="000000" w:themeColor="text1"/>
          <w:kern w:val="16"/>
        </w:rPr>
        <w:t xml:space="preserve">K bodu </w:t>
      </w:r>
      <w:r w:rsidR="00872DBE">
        <w:rPr>
          <w:b/>
          <w:color w:val="000000" w:themeColor="text1"/>
          <w:kern w:val="16"/>
        </w:rPr>
        <w:t>4</w:t>
      </w:r>
      <w:r w:rsidR="008F0A8E">
        <w:rPr>
          <w:b/>
          <w:color w:val="000000" w:themeColor="text1"/>
          <w:kern w:val="16"/>
        </w:rPr>
        <w:t>5</w:t>
      </w:r>
    </w:p>
    <w:p w14:paraId="5B2EEE60" w14:textId="77777777" w:rsidR="001F0348" w:rsidRDefault="00423286" w:rsidP="002E574C">
      <w:pPr>
        <w:pStyle w:val="Odsekzoznamu"/>
        <w:spacing w:line="259" w:lineRule="auto"/>
        <w:ind w:left="0" w:firstLine="567"/>
        <w:contextualSpacing/>
        <w:jc w:val="both"/>
      </w:pPr>
      <w:r w:rsidRPr="00656DAE">
        <w:t>Legislatívno-technická úprava súvisiaca</w:t>
      </w:r>
      <w:r>
        <w:t xml:space="preserve"> so zavedením povinnosti pre Finančné riaditeľstvo SR uverejniť na svojom webovom sídle údaje podľa § 42 ods. 2</w:t>
      </w:r>
      <w:r w:rsidR="00AF69DA">
        <w:t>.</w:t>
      </w:r>
    </w:p>
    <w:p w14:paraId="327BB4F7" w14:textId="77777777" w:rsidR="00423286" w:rsidRPr="002E574C" w:rsidRDefault="00423286" w:rsidP="002E574C">
      <w:pPr>
        <w:contextualSpacing/>
        <w:jc w:val="both"/>
        <w:rPr>
          <w:color w:val="000000"/>
        </w:rPr>
      </w:pPr>
    </w:p>
    <w:p w14:paraId="4EDA2446" w14:textId="7C054269" w:rsidR="00423286" w:rsidRPr="00FB4ADC" w:rsidRDefault="00423286" w:rsidP="002E574C">
      <w:pPr>
        <w:pStyle w:val="Odsekzoznamu"/>
        <w:ind w:left="0"/>
        <w:contextualSpacing/>
        <w:jc w:val="both"/>
        <w:rPr>
          <w:b/>
          <w:color w:val="000000" w:themeColor="text1"/>
        </w:rPr>
      </w:pPr>
      <w:r w:rsidRPr="00FB4ADC">
        <w:rPr>
          <w:b/>
          <w:color w:val="000000" w:themeColor="text1"/>
        </w:rPr>
        <w:t>K</w:t>
      </w:r>
      <w:r w:rsidR="008F0A8E">
        <w:rPr>
          <w:b/>
          <w:color w:val="000000" w:themeColor="text1"/>
        </w:rPr>
        <w:t> </w:t>
      </w:r>
      <w:r w:rsidR="00605C69" w:rsidRPr="00FB4ADC">
        <w:rPr>
          <w:b/>
          <w:color w:val="000000" w:themeColor="text1"/>
        </w:rPr>
        <w:t>bod</w:t>
      </w:r>
      <w:r w:rsidR="008F0A8E">
        <w:rPr>
          <w:b/>
          <w:color w:val="000000" w:themeColor="text1"/>
        </w:rPr>
        <w:t>u</w:t>
      </w:r>
      <w:r w:rsidR="00605C69" w:rsidRPr="00FB4ADC">
        <w:rPr>
          <w:b/>
          <w:color w:val="000000" w:themeColor="text1"/>
        </w:rPr>
        <w:t xml:space="preserve"> </w:t>
      </w:r>
      <w:r w:rsidR="00190AD4">
        <w:rPr>
          <w:b/>
          <w:color w:val="000000" w:themeColor="text1"/>
        </w:rPr>
        <w:t>4</w:t>
      </w:r>
      <w:r w:rsidR="008F0A8E">
        <w:rPr>
          <w:b/>
          <w:color w:val="000000" w:themeColor="text1"/>
        </w:rPr>
        <w:t>6</w:t>
      </w:r>
    </w:p>
    <w:p w14:paraId="21AE6248" w14:textId="418F0943" w:rsidR="00613B33" w:rsidRPr="00107C28" w:rsidRDefault="00867D42" w:rsidP="002E574C">
      <w:pPr>
        <w:pStyle w:val="Odsekzoznamu"/>
        <w:ind w:left="0" w:firstLine="567"/>
        <w:contextualSpacing/>
        <w:jc w:val="both"/>
        <w:rPr>
          <w:b/>
          <w:color w:val="000000"/>
          <w:kern w:val="16"/>
        </w:rPr>
      </w:pPr>
      <w:r>
        <w:t xml:space="preserve">Navrhovanou úpravou sa menia a dopĺňajú </w:t>
      </w:r>
      <w:r w:rsidR="00872DBE">
        <w:t>definície správnych deliktov a</w:t>
      </w:r>
      <w:r>
        <w:t> upravujú sa sankcie, a</w:t>
      </w:r>
      <w:r w:rsidR="00075FF8">
        <w:t> </w:t>
      </w:r>
      <w:r>
        <w:t>to</w:t>
      </w:r>
      <w:r w:rsidR="00075FF8">
        <w:t xml:space="preserve"> v</w:t>
      </w:r>
      <w:r w:rsidR="00872DBE">
        <w:t xml:space="preserve"> </w:t>
      </w:r>
      <w:r>
        <w:t>súvislosti</w:t>
      </w:r>
      <w:r w:rsidR="00872DBE">
        <w:t xml:space="preserve"> so zmenou povinností pre platiteľov dane a oprávnených spotrebiteľov elektriny, uhlia a</w:t>
      </w:r>
      <w:r w:rsidR="00075FF8">
        <w:t> </w:t>
      </w:r>
      <w:r w:rsidR="00872DBE">
        <w:t>zemného</w:t>
      </w:r>
      <w:r w:rsidR="00075FF8">
        <w:t xml:space="preserve"> plynu</w:t>
      </w:r>
      <w:r w:rsidR="00107C28">
        <w:t>.</w:t>
      </w:r>
    </w:p>
    <w:p w14:paraId="39FD1742" w14:textId="77777777" w:rsidR="00B35BC7" w:rsidRPr="002E574C" w:rsidRDefault="00B35BC7" w:rsidP="00867D42">
      <w:pPr>
        <w:jc w:val="both"/>
        <w:rPr>
          <w:color w:val="000000"/>
        </w:rPr>
      </w:pPr>
    </w:p>
    <w:p w14:paraId="1FF3951F" w14:textId="77777777" w:rsidR="00075FF8" w:rsidRDefault="00075FF8" w:rsidP="00867D42">
      <w:pPr>
        <w:pStyle w:val="Odsekzoznamu"/>
        <w:ind w:left="0"/>
        <w:contextualSpacing/>
        <w:jc w:val="both"/>
        <w:rPr>
          <w:b/>
          <w:color w:val="000000" w:themeColor="text1"/>
        </w:rPr>
      </w:pPr>
    </w:p>
    <w:p w14:paraId="78A1C25F" w14:textId="3772CFE9" w:rsidR="00491D49" w:rsidRDefault="00491D49" w:rsidP="00867D42">
      <w:pPr>
        <w:pStyle w:val="Odsekzoznamu"/>
        <w:ind w:left="0"/>
        <w:contextualSpacing/>
        <w:jc w:val="both"/>
        <w:rPr>
          <w:b/>
          <w:color w:val="000000" w:themeColor="text1"/>
        </w:rPr>
      </w:pPr>
      <w:r>
        <w:rPr>
          <w:b/>
          <w:color w:val="000000" w:themeColor="text1"/>
        </w:rPr>
        <w:lastRenderedPageBreak/>
        <w:t>K bodu 4</w:t>
      </w:r>
      <w:r w:rsidR="008F0A8E">
        <w:rPr>
          <w:b/>
          <w:color w:val="000000" w:themeColor="text1"/>
        </w:rPr>
        <w:t>7</w:t>
      </w:r>
    </w:p>
    <w:p w14:paraId="5D959128" w14:textId="3DDD1F10" w:rsidR="00491D49" w:rsidRDefault="00491D49" w:rsidP="00867D42">
      <w:pPr>
        <w:pStyle w:val="Odsekzoznamu"/>
        <w:ind w:left="0" w:firstLine="567"/>
        <w:contextualSpacing/>
        <w:jc w:val="both"/>
      </w:pPr>
      <w:r w:rsidRPr="00656DAE">
        <w:t>Legislatívno-technická úprava</w:t>
      </w:r>
      <w:r w:rsidR="00867D42">
        <w:t>, ktorá ustanovujú ustanovenia, pri ktorých sa použije Daňový poriadok.</w:t>
      </w:r>
    </w:p>
    <w:p w14:paraId="66FD6C19" w14:textId="77777777" w:rsidR="00867D42" w:rsidRPr="00867D42" w:rsidRDefault="00867D42" w:rsidP="00867D42">
      <w:pPr>
        <w:contextualSpacing/>
        <w:jc w:val="both"/>
        <w:rPr>
          <w:color w:val="000000" w:themeColor="text1"/>
        </w:rPr>
      </w:pPr>
    </w:p>
    <w:p w14:paraId="3D72142C" w14:textId="4BB7CDB0" w:rsidR="00CC4C8B" w:rsidRPr="00FB4ADC" w:rsidRDefault="00190AD4" w:rsidP="00867D42">
      <w:pPr>
        <w:pStyle w:val="Odsekzoznamu"/>
        <w:ind w:left="0"/>
        <w:contextualSpacing/>
        <w:jc w:val="both"/>
        <w:rPr>
          <w:b/>
          <w:color w:val="000000" w:themeColor="text1"/>
        </w:rPr>
      </w:pPr>
      <w:r>
        <w:rPr>
          <w:b/>
          <w:color w:val="000000" w:themeColor="text1"/>
        </w:rPr>
        <w:t xml:space="preserve">K bodu </w:t>
      </w:r>
      <w:r w:rsidR="00370CC0">
        <w:rPr>
          <w:b/>
          <w:color w:val="000000" w:themeColor="text1"/>
        </w:rPr>
        <w:t>4</w:t>
      </w:r>
      <w:r w:rsidR="008F0A8E">
        <w:rPr>
          <w:b/>
          <w:color w:val="000000" w:themeColor="text1"/>
        </w:rPr>
        <w:t>8</w:t>
      </w:r>
    </w:p>
    <w:p w14:paraId="5C7CA39D" w14:textId="5268586C" w:rsidR="00CC4C8B" w:rsidRDefault="00C56D51" w:rsidP="00867D42">
      <w:pPr>
        <w:pStyle w:val="Odsekzoznamu"/>
        <w:ind w:left="0" w:firstLine="567"/>
        <w:contextualSpacing/>
        <w:jc w:val="both"/>
      </w:pPr>
      <w:r>
        <w:t>Navrhovanou úpravou sa jedno</w:t>
      </w:r>
      <w:r w:rsidR="00867D42">
        <w:t>z</w:t>
      </w:r>
      <w:r>
        <w:t>načne</w:t>
      </w:r>
      <w:r w:rsidR="00FE56C7">
        <w:t xml:space="preserve"> ustanovuje</w:t>
      </w:r>
      <w:r>
        <w:t>,</w:t>
      </w:r>
      <w:r w:rsidR="00FE56C7">
        <w:t xml:space="preserve"> </w:t>
      </w:r>
      <w:r w:rsidR="00F97BC7">
        <w:t xml:space="preserve">proti ktorým rozhodnutiam vydaným colným úradom </w:t>
      </w:r>
      <w:r>
        <w:t>nebude možné</w:t>
      </w:r>
      <w:r w:rsidR="00653DD2">
        <w:t xml:space="preserve"> podať odvolanie.</w:t>
      </w:r>
    </w:p>
    <w:p w14:paraId="081507F8" w14:textId="77777777" w:rsidR="00653DD2" w:rsidRDefault="00653DD2" w:rsidP="00653DD2">
      <w:pPr>
        <w:contextualSpacing/>
        <w:jc w:val="both"/>
      </w:pPr>
    </w:p>
    <w:p w14:paraId="2092931D" w14:textId="3ABD469D" w:rsidR="00613B33" w:rsidRPr="00FB4ADC" w:rsidRDefault="001D4070" w:rsidP="00F935D6">
      <w:pPr>
        <w:pStyle w:val="Odsekzoznamu"/>
        <w:ind w:left="0"/>
        <w:contextualSpacing/>
        <w:jc w:val="both"/>
        <w:rPr>
          <w:b/>
          <w:color w:val="000000" w:themeColor="text1"/>
        </w:rPr>
      </w:pPr>
      <w:r w:rsidRPr="00FB4ADC">
        <w:rPr>
          <w:b/>
          <w:color w:val="000000" w:themeColor="text1"/>
        </w:rPr>
        <w:t xml:space="preserve">K bodu </w:t>
      </w:r>
      <w:r w:rsidR="008F0A8E">
        <w:rPr>
          <w:b/>
          <w:color w:val="000000" w:themeColor="text1"/>
        </w:rPr>
        <w:t>49</w:t>
      </w:r>
    </w:p>
    <w:p w14:paraId="32227F73" w14:textId="0B92D3D4" w:rsidR="00613B33" w:rsidRPr="00613B33" w:rsidRDefault="00C56D51" w:rsidP="00F935D6">
      <w:pPr>
        <w:pStyle w:val="Odsekzoznamu"/>
        <w:ind w:left="0" w:firstLine="567"/>
        <w:contextualSpacing/>
        <w:jc w:val="both"/>
        <w:rPr>
          <w:color w:val="000000"/>
        </w:rPr>
      </w:pPr>
      <w:r>
        <w:t xml:space="preserve">Navrhovanou úpravou sa </w:t>
      </w:r>
      <w:r w:rsidR="00D935FD">
        <w:t xml:space="preserve">upresňuje, že </w:t>
      </w:r>
      <w:r w:rsidR="00D935FD" w:rsidRPr="00D935FD">
        <w:t>p</w:t>
      </w:r>
      <w:r w:rsidR="00613B33" w:rsidRPr="00D935FD">
        <w:rPr>
          <w:color w:val="000000"/>
        </w:rPr>
        <w:t>ri vydávaní povolenia na oslobodenú elektrinu, povolenia na oslobodené uhlie, povolenia na oslobodený zemný plyn, povolenia na používanie elektriny oslobodenej od dane, povolenia na používa</w:t>
      </w:r>
      <w:r w:rsidR="00C14F47">
        <w:rPr>
          <w:color w:val="000000"/>
        </w:rPr>
        <w:t xml:space="preserve">nie uhlia oslobodeného od dane a </w:t>
      </w:r>
      <w:r w:rsidR="00613B33" w:rsidRPr="00D935FD">
        <w:rPr>
          <w:color w:val="000000"/>
        </w:rPr>
        <w:t xml:space="preserve">povolenia na používanie zemného plynu </w:t>
      </w:r>
      <w:r w:rsidR="00613B33" w:rsidRPr="00E177FB">
        <w:rPr>
          <w:color w:val="000000"/>
        </w:rPr>
        <w:t>oslobodeného od dane sa použije postup podľa</w:t>
      </w:r>
      <w:r w:rsidR="00D935FD" w:rsidRPr="00E177FB">
        <w:rPr>
          <w:color w:val="000000"/>
        </w:rPr>
        <w:t xml:space="preserve"> § 67 </w:t>
      </w:r>
      <w:r w:rsidR="0075794E">
        <w:rPr>
          <w:color w:val="000000"/>
        </w:rPr>
        <w:t>Daňového poriadku.</w:t>
      </w:r>
    </w:p>
    <w:p w14:paraId="7080364A" w14:textId="77777777" w:rsidR="00613B33" w:rsidRPr="005131E4" w:rsidRDefault="00613B33" w:rsidP="00F935D6">
      <w:pPr>
        <w:jc w:val="both"/>
        <w:rPr>
          <w:color w:val="000000"/>
        </w:rPr>
      </w:pPr>
    </w:p>
    <w:p w14:paraId="01AFBB15" w14:textId="242C83DB" w:rsidR="00613B33" w:rsidRPr="00FB4ADC" w:rsidRDefault="00B043A2" w:rsidP="00F935D6">
      <w:pPr>
        <w:pStyle w:val="Odsekzoznamu"/>
        <w:ind w:left="0"/>
        <w:contextualSpacing/>
        <w:jc w:val="both"/>
        <w:rPr>
          <w:b/>
          <w:color w:val="000000" w:themeColor="text1"/>
        </w:rPr>
      </w:pPr>
      <w:r w:rsidRPr="00FB4ADC">
        <w:rPr>
          <w:b/>
          <w:color w:val="000000" w:themeColor="text1"/>
        </w:rPr>
        <w:t xml:space="preserve">K bodu </w:t>
      </w:r>
      <w:r w:rsidR="008F0A8E">
        <w:rPr>
          <w:b/>
          <w:color w:val="000000" w:themeColor="text1"/>
        </w:rPr>
        <w:t>50</w:t>
      </w:r>
    </w:p>
    <w:p w14:paraId="4DA8D464" w14:textId="3049A14C" w:rsidR="00613B33" w:rsidRDefault="00613B33" w:rsidP="00F935D6">
      <w:pPr>
        <w:pStyle w:val="Odsekzoznamu"/>
        <w:ind w:left="0" w:firstLine="567"/>
        <w:contextualSpacing/>
        <w:jc w:val="both"/>
      </w:pPr>
      <w:r w:rsidRPr="00F1787B">
        <w:t>V nadväznosti na vykonané úpravy je potrebné legislatívno-technicky upraviť prechodné ustanovenia.</w:t>
      </w:r>
    </w:p>
    <w:p w14:paraId="13BDBF66" w14:textId="77777777" w:rsidR="00F935D6" w:rsidRPr="00F935D6" w:rsidRDefault="00F935D6" w:rsidP="00F935D6">
      <w:pPr>
        <w:contextualSpacing/>
        <w:jc w:val="both"/>
        <w:rPr>
          <w:color w:val="000000"/>
        </w:rPr>
      </w:pPr>
    </w:p>
    <w:p w14:paraId="60E8F046" w14:textId="416EC3DC" w:rsidR="00B260A6" w:rsidRPr="00FB4ADC" w:rsidRDefault="00B043A2" w:rsidP="00F935D6">
      <w:pPr>
        <w:jc w:val="both"/>
        <w:rPr>
          <w:b/>
          <w:bCs/>
          <w:color w:val="000000" w:themeColor="text1"/>
        </w:rPr>
      </w:pPr>
      <w:r w:rsidRPr="00FB4ADC">
        <w:rPr>
          <w:b/>
          <w:bCs/>
          <w:color w:val="000000" w:themeColor="text1"/>
        </w:rPr>
        <w:t xml:space="preserve">K bodu </w:t>
      </w:r>
      <w:r w:rsidR="00FE56C7">
        <w:rPr>
          <w:b/>
          <w:bCs/>
          <w:color w:val="000000" w:themeColor="text1"/>
        </w:rPr>
        <w:t>5</w:t>
      </w:r>
      <w:r w:rsidR="008F0A8E">
        <w:rPr>
          <w:b/>
          <w:bCs/>
          <w:color w:val="000000" w:themeColor="text1"/>
        </w:rPr>
        <w:t>1</w:t>
      </w:r>
    </w:p>
    <w:p w14:paraId="63568625" w14:textId="0F4CD46C" w:rsidR="000A5997" w:rsidRDefault="008628E5" w:rsidP="00F935D6">
      <w:pPr>
        <w:pStyle w:val="Odsekzoznamu"/>
        <w:shd w:val="clear" w:color="auto" w:fill="FFFFFF"/>
        <w:tabs>
          <w:tab w:val="left" w:pos="0"/>
        </w:tabs>
        <w:autoSpaceDE w:val="0"/>
        <w:autoSpaceDN w:val="0"/>
        <w:adjustRightInd w:val="0"/>
        <w:ind w:left="0" w:firstLine="567"/>
        <w:jc w:val="both"/>
        <w:rPr>
          <w:bCs/>
          <w:color w:val="000000"/>
        </w:rPr>
      </w:pPr>
      <w:r>
        <w:t>Navrhovanou úpravou sa ustanovuje</w:t>
      </w:r>
      <w:r w:rsidR="00B35BC7" w:rsidRPr="00B35BC7">
        <w:t xml:space="preserve"> z</w:t>
      </w:r>
      <w:r w:rsidR="000A5997" w:rsidRPr="00B35BC7">
        <w:rPr>
          <w:color w:val="000000"/>
        </w:rPr>
        <w:t>rušovacie</w:t>
      </w:r>
      <w:r>
        <w:rPr>
          <w:color w:val="000000"/>
        </w:rPr>
        <w:t xml:space="preserve">ho ustanovenie a </w:t>
      </w:r>
      <w:r w:rsidR="00B35BC7" w:rsidRPr="00B35BC7">
        <w:rPr>
          <w:color w:val="000000"/>
        </w:rPr>
        <w:t xml:space="preserve">zrušuje </w:t>
      </w:r>
      <w:r>
        <w:rPr>
          <w:color w:val="000000"/>
        </w:rPr>
        <w:t xml:space="preserve">sa </w:t>
      </w:r>
      <w:r w:rsidR="00B35BC7" w:rsidRPr="00B35BC7">
        <w:rPr>
          <w:color w:val="000000"/>
        </w:rPr>
        <w:t xml:space="preserve">vyhláška </w:t>
      </w:r>
      <w:r w:rsidR="00B35BC7" w:rsidRPr="00B35BC7">
        <w:rPr>
          <w:bCs/>
          <w:color w:val="000000"/>
        </w:rPr>
        <w:t>Ministerstva financií Slovenskej republiky č.</w:t>
      </w:r>
      <w:r w:rsidR="003A0817">
        <w:rPr>
          <w:bCs/>
          <w:color w:val="000000"/>
        </w:rPr>
        <w:t> </w:t>
      </w:r>
      <w:r w:rsidR="00B35BC7" w:rsidRPr="00B35BC7">
        <w:rPr>
          <w:bCs/>
          <w:color w:val="000000"/>
        </w:rPr>
        <w:t>367/2019 Z. z., ktorou sa ustanovujú vzory daňových priznaní a dodatočných daňových priznaní k spotrebnej dani z elektriny, uhlia a zemného plynu.</w:t>
      </w:r>
      <w:r w:rsidR="0075794E">
        <w:rPr>
          <w:bCs/>
          <w:color w:val="000000"/>
        </w:rPr>
        <w:t xml:space="preserve"> </w:t>
      </w:r>
      <w:r w:rsidR="0075794E">
        <w:rPr>
          <w:bCs/>
          <w:color w:val="000000" w:themeColor="text1"/>
        </w:rPr>
        <w:t>V</w:t>
      </w:r>
      <w:r w:rsidR="0075794E" w:rsidRPr="003B5134">
        <w:rPr>
          <w:bCs/>
          <w:color w:val="000000" w:themeColor="text1"/>
        </w:rPr>
        <w:t xml:space="preserve">zory tlačív daňových priznaní </w:t>
      </w:r>
      <w:r w:rsidR="0075794E">
        <w:rPr>
          <w:bCs/>
          <w:color w:val="000000" w:themeColor="text1"/>
        </w:rPr>
        <w:t xml:space="preserve">v súlade s Daňovým poriadkom </w:t>
      </w:r>
      <w:r w:rsidR="0075794E" w:rsidRPr="003B5134">
        <w:rPr>
          <w:bCs/>
          <w:color w:val="000000" w:themeColor="text1"/>
        </w:rPr>
        <w:t>určí Ministerstvo financií SR a uverejní ich na svojom webovom sídle</w:t>
      </w:r>
    </w:p>
    <w:p w14:paraId="096515AF" w14:textId="77777777" w:rsidR="00CC4C8B" w:rsidRPr="005131E4" w:rsidRDefault="00CC4C8B" w:rsidP="00F935D6">
      <w:pPr>
        <w:pStyle w:val="Odsekzoznamu"/>
        <w:shd w:val="clear" w:color="auto" w:fill="FFFFFF"/>
        <w:tabs>
          <w:tab w:val="left" w:pos="0"/>
        </w:tabs>
        <w:autoSpaceDE w:val="0"/>
        <w:autoSpaceDN w:val="0"/>
        <w:adjustRightInd w:val="0"/>
        <w:ind w:left="0"/>
        <w:jc w:val="both"/>
        <w:rPr>
          <w:bCs/>
          <w:color w:val="000000"/>
        </w:rPr>
      </w:pPr>
    </w:p>
    <w:p w14:paraId="17B5F04A" w14:textId="68368FDE" w:rsidR="000A5997" w:rsidRPr="00FB4ADC" w:rsidRDefault="000A5997" w:rsidP="00F935D6">
      <w:pPr>
        <w:jc w:val="both"/>
        <w:rPr>
          <w:b/>
          <w:bCs/>
          <w:color w:val="000000" w:themeColor="text1"/>
        </w:rPr>
      </w:pPr>
      <w:r w:rsidRPr="00FB4ADC">
        <w:rPr>
          <w:b/>
          <w:bCs/>
          <w:color w:val="000000" w:themeColor="text1"/>
        </w:rPr>
        <w:t xml:space="preserve">K bodu </w:t>
      </w:r>
      <w:r w:rsidR="00283F2F">
        <w:rPr>
          <w:b/>
          <w:bCs/>
          <w:color w:val="000000" w:themeColor="text1"/>
        </w:rPr>
        <w:t>5</w:t>
      </w:r>
      <w:r w:rsidR="008F0A8E">
        <w:rPr>
          <w:b/>
          <w:bCs/>
          <w:color w:val="000000" w:themeColor="text1"/>
        </w:rPr>
        <w:t>2</w:t>
      </w:r>
    </w:p>
    <w:p w14:paraId="39D00BAB" w14:textId="2A64BADE" w:rsidR="000A5997" w:rsidRPr="00A54830" w:rsidRDefault="000A5997" w:rsidP="00F935D6">
      <w:pPr>
        <w:ind w:firstLine="567"/>
        <w:jc w:val="both"/>
        <w:rPr>
          <w:bCs/>
        </w:rPr>
      </w:pPr>
      <w:r w:rsidRPr="00352F0A">
        <w:t xml:space="preserve">V súvislosti s transpozíciou smernice (EÚ) 2020/262 </w:t>
      </w:r>
      <w:r w:rsidR="006D4137">
        <w:t>sa navrhuje primerane</w:t>
      </w:r>
      <w:r>
        <w:t xml:space="preserve"> upraviť prílohu č. 2</w:t>
      </w:r>
      <w:r w:rsidRPr="00352F0A">
        <w:t xml:space="preserve"> novelizovaného zákona.</w:t>
      </w:r>
    </w:p>
    <w:p w14:paraId="7D5C6F37" w14:textId="49C3BB36" w:rsidR="00CC4C8B" w:rsidRPr="002E574C" w:rsidRDefault="00CC4C8B" w:rsidP="00F935D6">
      <w:pPr>
        <w:rPr>
          <w:highlight w:val="yellow"/>
        </w:rPr>
      </w:pPr>
    </w:p>
    <w:p w14:paraId="0F6BBADA" w14:textId="77777777" w:rsidR="002C0974" w:rsidRDefault="002C0974" w:rsidP="00F1391E">
      <w:pPr>
        <w:rPr>
          <w:b/>
        </w:rPr>
      </w:pPr>
    </w:p>
    <w:p w14:paraId="5E2397DA" w14:textId="6ABDD39A" w:rsidR="00F1391E" w:rsidRPr="00F1391E" w:rsidRDefault="00F1391E" w:rsidP="00F1391E">
      <w:pPr>
        <w:rPr>
          <w:b/>
        </w:rPr>
      </w:pPr>
      <w:r w:rsidRPr="00F1391E">
        <w:rPr>
          <w:b/>
        </w:rPr>
        <w:t>K článku I</w:t>
      </w:r>
      <w:r>
        <w:rPr>
          <w:b/>
        </w:rPr>
        <w:t>I</w:t>
      </w:r>
    </w:p>
    <w:p w14:paraId="7328CF22" w14:textId="77777777" w:rsidR="002E574C" w:rsidRPr="005131E4" w:rsidRDefault="002E574C" w:rsidP="00F1391E"/>
    <w:p w14:paraId="1E45E4F0" w14:textId="1DCA40E8" w:rsidR="007738F5" w:rsidRPr="005131E4" w:rsidRDefault="007738F5" w:rsidP="00F1391E">
      <w:pPr>
        <w:rPr>
          <w:b/>
        </w:rPr>
      </w:pPr>
      <w:r w:rsidRPr="005131E4">
        <w:rPr>
          <w:b/>
        </w:rPr>
        <w:t xml:space="preserve">K bodu 1 </w:t>
      </w:r>
    </w:p>
    <w:p w14:paraId="4F9C5627" w14:textId="0F8613E2" w:rsidR="007738F5" w:rsidRPr="005131E4" w:rsidRDefault="007738F5" w:rsidP="005131E4">
      <w:pPr>
        <w:ind w:firstLine="567"/>
        <w:jc w:val="both"/>
      </w:pPr>
      <w:r w:rsidRPr="005131E4">
        <w:t xml:space="preserve">Legislatívno-technická úprava, ktorou sa spresňujú minerálne oleje podliehajúce </w:t>
      </w:r>
      <w:r w:rsidR="006D4137">
        <w:t xml:space="preserve">kontrole a </w:t>
      </w:r>
      <w:r w:rsidRPr="005131E4">
        <w:t>postupu pri preprave.</w:t>
      </w:r>
    </w:p>
    <w:p w14:paraId="58E73CEA" w14:textId="77777777" w:rsidR="007738F5" w:rsidRPr="005131E4" w:rsidRDefault="007738F5" w:rsidP="005131E4"/>
    <w:p w14:paraId="62B262EA" w14:textId="731987BB" w:rsidR="007738F5" w:rsidRPr="005131E4" w:rsidRDefault="005131E4" w:rsidP="00E806A4">
      <w:pPr>
        <w:rPr>
          <w:b/>
        </w:rPr>
      </w:pPr>
      <w:r>
        <w:rPr>
          <w:b/>
        </w:rPr>
        <w:t>K bodu 2</w:t>
      </w:r>
    </w:p>
    <w:p w14:paraId="2F13D0AE" w14:textId="14A0F569" w:rsidR="00E806A4" w:rsidRPr="007738F5" w:rsidRDefault="00E806A4" w:rsidP="005131E4">
      <w:pPr>
        <w:ind w:firstLine="567"/>
        <w:jc w:val="both"/>
      </w:pPr>
      <w:r w:rsidRPr="005131E4">
        <w:t>V súlade s vykonávacím nariadením Komisie (EÚ) 2024/2522 z 23. septembra 2024, ktorým sa mení príloha I k nariadeniu Rady (EHS) č. 2658/87 o colnej a štatistickej nomenklatúre a o Spoločnom colnom sadzobníku sa upravujú kódy kombinovanej nomenklatúry pre plynový olej.</w:t>
      </w:r>
    </w:p>
    <w:p w14:paraId="65AA7BE9" w14:textId="4460A120" w:rsidR="005131E4" w:rsidRPr="005131E4" w:rsidRDefault="005131E4" w:rsidP="005131E4"/>
    <w:p w14:paraId="34DE6304" w14:textId="5519449D" w:rsidR="005131E4" w:rsidRDefault="005131E4" w:rsidP="005131E4">
      <w:r>
        <w:rPr>
          <w:b/>
        </w:rPr>
        <w:t>K bodu 3</w:t>
      </w:r>
    </w:p>
    <w:p w14:paraId="59F709A5" w14:textId="1F191C17" w:rsidR="005131E4" w:rsidRDefault="005131E4" w:rsidP="005131E4">
      <w:pPr>
        <w:pStyle w:val="Zkladntext"/>
        <w:tabs>
          <w:tab w:val="num" w:pos="3969"/>
        </w:tabs>
        <w:ind w:firstLine="567"/>
        <w:jc w:val="both"/>
      </w:pPr>
      <w:r>
        <w:t>Navrhovanou úpravou sa ustanovuje osobitná sadzba dane na skvapalnené plynné uhľovodíky kódu kombinovanej nomenklatúry 2711 19</w:t>
      </w:r>
      <w:r w:rsidRPr="0015497F">
        <w:t xml:space="preserve"> 00</w:t>
      </w:r>
      <w:r>
        <w:t xml:space="preserve">, ktorými sú skvapalnený bioplyn a biometán, </w:t>
      </w:r>
      <w:r w:rsidR="002C75BB">
        <w:t xml:space="preserve">ktorá je </w:t>
      </w:r>
      <w:r>
        <w:t>rovnaká ako sadzba dane pre zemný plyn podľa zákona č. 609/2007 Z. z. určený na použitie alebo použitý ako pohonná látka.</w:t>
      </w:r>
    </w:p>
    <w:p w14:paraId="541868BD" w14:textId="77777777" w:rsidR="005131E4" w:rsidRDefault="005131E4" w:rsidP="00F1391E"/>
    <w:p w14:paraId="4079BF21" w14:textId="39FD4FB9" w:rsidR="002560F3" w:rsidRDefault="002560F3" w:rsidP="00F1391E"/>
    <w:p w14:paraId="43AF6854" w14:textId="3B423E93" w:rsidR="001951EE" w:rsidRPr="005131E4" w:rsidRDefault="001951EE" w:rsidP="001951EE">
      <w:pPr>
        <w:rPr>
          <w:b/>
        </w:rPr>
      </w:pPr>
      <w:r w:rsidRPr="005131E4">
        <w:rPr>
          <w:b/>
        </w:rPr>
        <w:lastRenderedPageBreak/>
        <w:t>K článku III</w:t>
      </w:r>
    </w:p>
    <w:p w14:paraId="6AABC424" w14:textId="77777777" w:rsidR="005131E4" w:rsidRPr="005131E4" w:rsidRDefault="005131E4" w:rsidP="001951EE">
      <w:pPr>
        <w:jc w:val="both"/>
        <w:rPr>
          <w:color w:val="000000" w:themeColor="text1"/>
        </w:rPr>
      </w:pPr>
    </w:p>
    <w:p w14:paraId="76797AB4" w14:textId="2A1B0C18" w:rsidR="001951EE" w:rsidRPr="005131E4" w:rsidRDefault="001951EE" w:rsidP="001951EE">
      <w:pPr>
        <w:jc w:val="both"/>
        <w:rPr>
          <w:b/>
          <w:color w:val="000000" w:themeColor="text1"/>
        </w:rPr>
      </w:pPr>
      <w:r w:rsidRPr="005131E4">
        <w:rPr>
          <w:b/>
          <w:color w:val="000000" w:themeColor="text1"/>
        </w:rPr>
        <w:t>K bodu 1</w:t>
      </w:r>
    </w:p>
    <w:p w14:paraId="2D654A05" w14:textId="52C8E1D7" w:rsidR="001951EE" w:rsidRPr="005131E4" w:rsidRDefault="001951EE" w:rsidP="005131E4">
      <w:pPr>
        <w:ind w:firstLine="567"/>
        <w:jc w:val="both"/>
        <w:rPr>
          <w:bCs/>
        </w:rPr>
      </w:pPr>
      <w:r w:rsidRPr="005131E4">
        <w:rPr>
          <w:bCs/>
        </w:rPr>
        <w:t xml:space="preserve">Touto úpravou sa mení vnútorný odkaz v rámci zákona </w:t>
      </w:r>
      <w:r w:rsidRPr="005131E4">
        <w:t>č. 414/2012 Z. z. o obchodovaní s emisnými kvótami a o zmene a doplnení niektorých zákonov v znení neskorších predpisov, ktorým sa na účely tohto zákona definuje regulovaný subjekt</w:t>
      </w:r>
      <w:r w:rsidRPr="005131E4">
        <w:rPr>
          <w:bCs/>
        </w:rPr>
        <w:t>. Povinnosti v rámci systému obchodovania s emisnými kvótami pre oblasť budov, cestnej dopravy a iné odvetvia sa vzťahujú na osoby povinné platiť daň, ktoré uvádzajú palivo na trh pre účely v Prílohe č. 1 Tabuľke B zákona č. 414/2012 Z.</w:t>
      </w:r>
      <w:r w:rsidR="002C75BB">
        <w:rPr>
          <w:bCs/>
        </w:rPr>
        <w:t xml:space="preserve"> </w:t>
      </w:r>
      <w:r w:rsidRPr="005131E4">
        <w:rPr>
          <w:bCs/>
        </w:rPr>
        <w:t>z. o obchodovaní s emisnými kvótami a o zmene a doplnení niektorých zákonov.</w:t>
      </w:r>
    </w:p>
    <w:p w14:paraId="21D57AC2" w14:textId="77777777" w:rsidR="001951EE" w:rsidRPr="005131E4" w:rsidRDefault="001951EE" w:rsidP="001951EE">
      <w:pPr>
        <w:jc w:val="both"/>
        <w:rPr>
          <w:color w:val="000000" w:themeColor="text1"/>
        </w:rPr>
      </w:pPr>
    </w:p>
    <w:p w14:paraId="15D32F42" w14:textId="77777777" w:rsidR="001951EE" w:rsidRPr="005131E4" w:rsidRDefault="001951EE" w:rsidP="001951EE">
      <w:pPr>
        <w:jc w:val="both"/>
        <w:rPr>
          <w:b/>
          <w:color w:val="000000" w:themeColor="text1"/>
        </w:rPr>
      </w:pPr>
      <w:r w:rsidRPr="005131E4">
        <w:rPr>
          <w:b/>
          <w:color w:val="000000" w:themeColor="text1"/>
        </w:rPr>
        <w:t>K bodu 2</w:t>
      </w:r>
    </w:p>
    <w:p w14:paraId="61C8B517" w14:textId="36150D9B" w:rsidR="001951EE" w:rsidRPr="005131E4" w:rsidRDefault="001951EE" w:rsidP="005131E4">
      <w:pPr>
        <w:ind w:firstLine="567"/>
        <w:jc w:val="both"/>
        <w:rPr>
          <w:bCs/>
        </w:rPr>
      </w:pPr>
      <w:r w:rsidRPr="005131E4">
        <w:rPr>
          <w:bCs/>
        </w:rPr>
        <w:t>Za palivo, v rozsahu systému obchodovania s emisnými kvótami pre oblasť budov cestnej dopravy a iné odvetvia, sa nepovažuje elektrina. Emisie, ktoré vznikajú pri výrobe elektrickej energii sú už vykazované regulovanými subjektmi, ktoré uvádzajú palivá na trh pre účely v Prílohe č. 1 Tabuľke B zákona č. 414/2012 Z. z. o obchodovaní s emisnými kvótami a o zmene a doplnení niektorých zákonov, vrátane výroby elektrickej energie.</w:t>
      </w:r>
    </w:p>
    <w:p w14:paraId="6BD82372" w14:textId="77777777" w:rsidR="001951EE" w:rsidRPr="005131E4" w:rsidRDefault="001951EE" w:rsidP="001951EE">
      <w:pPr>
        <w:jc w:val="both"/>
        <w:rPr>
          <w:color w:val="000000" w:themeColor="text1"/>
        </w:rPr>
      </w:pPr>
    </w:p>
    <w:p w14:paraId="5DD4C26D" w14:textId="77777777" w:rsidR="001951EE" w:rsidRPr="005131E4" w:rsidRDefault="001951EE" w:rsidP="001951EE">
      <w:pPr>
        <w:jc w:val="both"/>
        <w:rPr>
          <w:b/>
          <w:color w:val="000000" w:themeColor="text1"/>
        </w:rPr>
      </w:pPr>
      <w:r w:rsidRPr="005131E4">
        <w:rPr>
          <w:b/>
          <w:color w:val="000000" w:themeColor="text1"/>
        </w:rPr>
        <w:t>K bodu 3</w:t>
      </w:r>
    </w:p>
    <w:p w14:paraId="4633ACBC" w14:textId="051F58CA" w:rsidR="001951EE" w:rsidRPr="005131E4" w:rsidRDefault="001951EE" w:rsidP="005131E4">
      <w:pPr>
        <w:ind w:firstLine="567"/>
        <w:jc w:val="both"/>
        <w:rPr>
          <w:color w:val="000000" w:themeColor="text1"/>
        </w:rPr>
      </w:pPr>
      <w:r w:rsidRPr="005131E4">
        <w:rPr>
          <w:bCs/>
        </w:rPr>
        <w:t>Navrhovanou úpravou sa z dôvodu vylúčenia elektriny ako paliva v rozsahu systému obchodovania s emisnými kvótami skleníkových plynov pre odvetvie budov, cestnej dopravy a iné odvetvia v novelizačnom bode 2 primerane upravuje súvisiaci vnútorný odkaz.</w:t>
      </w:r>
    </w:p>
    <w:p w14:paraId="477679AB" w14:textId="77777777" w:rsidR="001951EE" w:rsidRPr="005131E4" w:rsidRDefault="001951EE" w:rsidP="001951EE">
      <w:pPr>
        <w:jc w:val="both"/>
        <w:rPr>
          <w:color w:val="000000" w:themeColor="text1"/>
        </w:rPr>
      </w:pPr>
    </w:p>
    <w:p w14:paraId="27267901" w14:textId="77777777" w:rsidR="001951EE" w:rsidRPr="005131E4" w:rsidRDefault="001951EE" w:rsidP="001951EE">
      <w:pPr>
        <w:jc w:val="both"/>
        <w:rPr>
          <w:b/>
          <w:color w:val="000000" w:themeColor="text1"/>
        </w:rPr>
      </w:pPr>
      <w:r w:rsidRPr="005131E4">
        <w:rPr>
          <w:b/>
          <w:color w:val="000000" w:themeColor="text1"/>
        </w:rPr>
        <w:t>K bodu 4</w:t>
      </w:r>
    </w:p>
    <w:p w14:paraId="09FCD3B7" w14:textId="77777777" w:rsidR="001951EE" w:rsidRPr="005131E4" w:rsidRDefault="001951EE" w:rsidP="005131E4">
      <w:pPr>
        <w:ind w:firstLine="567"/>
        <w:jc w:val="both"/>
      </w:pPr>
      <w:r w:rsidRPr="005131E4">
        <w:t xml:space="preserve">Vylúčením oprávnených spotrebiteľov z elektriny, uhlia a zemného plynu z regulovaných subjektov sa primerane upravuje definícia uvedenia paliva na trh a zároveň sa </w:t>
      </w:r>
      <w:r w:rsidRPr="005131E4">
        <w:rPr>
          <w:bCs/>
        </w:rPr>
        <w:t>navrhuje úprava súvisiacich vnútorných odkazov.</w:t>
      </w:r>
    </w:p>
    <w:p w14:paraId="4352B75F" w14:textId="77777777" w:rsidR="001951EE" w:rsidRPr="005131E4" w:rsidRDefault="001951EE" w:rsidP="001951EE">
      <w:pPr>
        <w:jc w:val="both"/>
        <w:rPr>
          <w:color w:val="000000" w:themeColor="text1"/>
        </w:rPr>
      </w:pPr>
    </w:p>
    <w:p w14:paraId="57519193" w14:textId="77777777" w:rsidR="001951EE" w:rsidRPr="005131E4" w:rsidRDefault="001951EE" w:rsidP="001951EE">
      <w:pPr>
        <w:jc w:val="both"/>
        <w:rPr>
          <w:b/>
          <w:color w:val="000000" w:themeColor="text1"/>
        </w:rPr>
      </w:pPr>
      <w:r w:rsidRPr="005131E4">
        <w:rPr>
          <w:b/>
          <w:color w:val="000000" w:themeColor="text1"/>
        </w:rPr>
        <w:t>K bodu 5</w:t>
      </w:r>
    </w:p>
    <w:p w14:paraId="6F4A9AFA" w14:textId="77777777" w:rsidR="001951EE" w:rsidRPr="000A6849" w:rsidRDefault="001951EE" w:rsidP="005131E4">
      <w:pPr>
        <w:ind w:firstLine="567"/>
        <w:jc w:val="both"/>
      </w:pPr>
      <w:r w:rsidRPr="005131E4">
        <w:t>Legislatívno-technická úprava, ktorou sa navrhuje zosúladenie kondicionality bezodplatného prideľovania emisných kvót týkajúcej sa vykonávania opatrení na zlepšenie energetickej efektívnosti s delegovaným nariadením Komisie (EÚ) 2019/331 v platnom znení.</w:t>
      </w:r>
    </w:p>
    <w:p w14:paraId="17E472B8" w14:textId="65A089A1" w:rsidR="001951EE" w:rsidRPr="005131E4" w:rsidRDefault="001951EE" w:rsidP="001951EE"/>
    <w:p w14:paraId="5ACCDCEC" w14:textId="77777777" w:rsidR="005131E4" w:rsidRPr="005131E4" w:rsidRDefault="005131E4" w:rsidP="001951EE"/>
    <w:p w14:paraId="47915ECE" w14:textId="3D0EA67D" w:rsidR="00CC4C8B" w:rsidRPr="00FB4ADC" w:rsidRDefault="00CC4C8B" w:rsidP="00CC4C8B">
      <w:pPr>
        <w:rPr>
          <w:b/>
        </w:rPr>
      </w:pPr>
      <w:r w:rsidRPr="00FB4ADC">
        <w:rPr>
          <w:b/>
        </w:rPr>
        <w:t xml:space="preserve">K článku </w:t>
      </w:r>
      <w:r w:rsidR="00621AD7" w:rsidRPr="00FB4ADC">
        <w:rPr>
          <w:b/>
        </w:rPr>
        <w:t>I</w:t>
      </w:r>
      <w:r w:rsidR="001951EE">
        <w:rPr>
          <w:b/>
        </w:rPr>
        <w:t>V</w:t>
      </w:r>
    </w:p>
    <w:p w14:paraId="2EEEEA97" w14:textId="77777777" w:rsidR="00CC4C8B" w:rsidRPr="00FB4ADC" w:rsidRDefault="00CC4C8B" w:rsidP="005131E4">
      <w:pPr>
        <w:jc w:val="both"/>
      </w:pPr>
    </w:p>
    <w:p w14:paraId="1EAA6FF6" w14:textId="02C09E30" w:rsidR="004F147E" w:rsidRDefault="0020106B" w:rsidP="005131E4">
      <w:pPr>
        <w:tabs>
          <w:tab w:val="left" w:pos="709"/>
        </w:tabs>
        <w:ind w:firstLine="567"/>
        <w:jc w:val="both"/>
        <w:rPr>
          <w:color w:val="000000"/>
        </w:rPr>
      </w:pPr>
      <w:r w:rsidRPr="004B3803">
        <w:t xml:space="preserve">Tento zákon nadobúda </w:t>
      </w:r>
      <w:r w:rsidRPr="00594A96">
        <w:t xml:space="preserve">účinnosť 1. apríla 2025 okrem čl. I bodov 1 až </w:t>
      </w:r>
      <w:r>
        <w:t>50</w:t>
      </w:r>
      <w:r w:rsidRPr="00594A96">
        <w:t>, 5</w:t>
      </w:r>
      <w:r>
        <w:t>2</w:t>
      </w:r>
      <w:r w:rsidRPr="00594A96">
        <w:t xml:space="preserve"> a 5</w:t>
      </w:r>
      <w:r>
        <w:t>3</w:t>
      </w:r>
      <w:r w:rsidRPr="00594A96">
        <w:t>, čl. II bodu 3 a čl. III bodov 1 až 4, ktoré nadobúdajú účinnosť 1. júla 2025.</w:t>
      </w:r>
    </w:p>
    <w:p w14:paraId="0B95E053" w14:textId="77777777" w:rsidR="00B304ED" w:rsidRDefault="00B304ED" w:rsidP="005131E4">
      <w:pPr>
        <w:rPr>
          <w:bCs/>
          <w:color w:val="000000"/>
        </w:rPr>
      </w:pPr>
    </w:p>
    <w:sectPr w:rsidR="00B304ED" w:rsidSect="00B830BF">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90C3F" w14:textId="77777777" w:rsidR="00D058C1" w:rsidRDefault="00D058C1" w:rsidP="0094136A">
      <w:r>
        <w:separator/>
      </w:r>
    </w:p>
  </w:endnote>
  <w:endnote w:type="continuationSeparator" w:id="0">
    <w:p w14:paraId="723CB58E" w14:textId="77777777" w:rsidR="00D058C1" w:rsidRDefault="00D058C1" w:rsidP="0094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EBDC" w14:textId="3CB61B13" w:rsidR="00653DD2" w:rsidRPr="00F935D6" w:rsidRDefault="00653DD2" w:rsidP="00F935D6">
    <w:pPr>
      <w:pStyle w:val="Pta"/>
      <w:jc w:val="center"/>
      <w:rPr>
        <w:sz w:val="20"/>
        <w:szCs w:val="20"/>
      </w:rPr>
    </w:pPr>
    <w:r w:rsidRPr="00F935D6">
      <w:rPr>
        <w:sz w:val="20"/>
        <w:szCs w:val="20"/>
      </w:rPr>
      <w:fldChar w:fldCharType="begin"/>
    </w:r>
    <w:r w:rsidRPr="00F935D6">
      <w:rPr>
        <w:sz w:val="20"/>
        <w:szCs w:val="20"/>
      </w:rPr>
      <w:instrText>PAGE   \* MERGEFORMAT</w:instrText>
    </w:r>
    <w:r w:rsidRPr="00F935D6">
      <w:rPr>
        <w:sz w:val="20"/>
        <w:szCs w:val="20"/>
      </w:rPr>
      <w:fldChar w:fldCharType="separate"/>
    </w:r>
    <w:r w:rsidR="003A4671">
      <w:rPr>
        <w:noProof/>
        <w:sz w:val="20"/>
        <w:szCs w:val="20"/>
      </w:rPr>
      <w:t>10</w:t>
    </w:r>
    <w:r w:rsidRPr="00F935D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E8E08" w14:textId="77777777" w:rsidR="00D058C1" w:rsidRDefault="00D058C1" w:rsidP="0094136A">
      <w:r>
        <w:separator/>
      </w:r>
    </w:p>
  </w:footnote>
  <w:footnote w:type="continuationSeparator" w:id="0">
    <w:p w14:paraId="12945883" w14:textId="77777777" w:rsidR="00D058C1" w:rsidRDefault="00D058C1" w:rsidP="00941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AB9"/>
    <w:multiLevelType w:val="hybridMultilevel"/>
    <w:tmpl w:val="FFFFFFFF"/>
    <w:lvl w:ilvl="0" w:tplc="041B000F">
      <w:start w:val="1"/>
      <w:numFmt w:val="decimal"/>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 w15:restartNumberingAfterBreak="0">
    <w:nsid w:val="05C32B79"/>
    <w:multiLevelType w:val="hybridMultilevel"/>
    <w:tmpl w:val="FFFFFFFF"/>
    <w:lvl w:ilvl="0" w:tplc="4EA685C2">
      <w:start w:val="1"/>
      <w:numFmt w:val="decimal"/>
      <w:lvlText w:val="(%1)"/>
      <w:lvlJc w:val="left"/>
      <w:pPr>
        <w:ind w:left="1050" w:hanging="360"/>
      </w:pPr>
      <w:rPr>
        <w:rFonts w:cs="Times New Roman" w:hint="default"/>
      </w:rPr>
    </w:lvl>
    <w:lvl w:ilvl="1" w:tplc="041B0019" w:tentative="1">
      <w:start w:val="1"/>
      <w:numFmt w:val="lowerLetter"/>
      <w:lvlText w:val="%2."/>
      <w:lvlJc w:val="left"/>
      <w:pPr>
        <w:ind w:left="1770" w:hanging="360"/>
      </w:pPr>
      <w:rPr>
        <w:rFonts w:cs="Times New Roman"/>
      </w:rPr>
    </w:lvl>
    <w:lvl w:ilvl="2" w:tplc="041B001B" w:tentative="1">
      <w:start w:val="1"/>
      <w:numFmt w:val="lowerRoman"/>
      <w:lvlText w:val="%3."/>
      <w:lvlJc w:val="right"/>
      <w:pPr>
        <w:ind w:left="2490" w:hanging="180"/>
      </w:pPr>
      <w:rPr>
        <w:rFonts w:cs="Times New Roman"/>
      </w:rPr>
    </w:lvl>
    <w:lvl w:ilvl="3" w:tplc="041B000F" w:tentative="1">
      <w:start w:val="1"/>
      <w:numFmt w:val="decimal"/>
      <w:lvlText w:val="%4."/>
      <w:lvlJc w:val="left"/>
      <w:pPr>
        <w:ind w:left="3210" w:hanging="360"/>
      </w:pPr>
      <w:rPr>
        <w:rFonts w:cs="Times New Roman"/>
      </w:rPr>
    </w:lvl>
    <w:lvl w:ilvl="4" w:tplc="041B0019" w:tentative="1">
      <w:start w:val="1"/>
      <w:numFmt w:val="lowerLetter"/>
      <w:lvlText w:val="%5."/>
      <w:lvlJc w:val="left"/>
      <w:pPr>
        <w:ind w:left="3930" w:hanging="360"/>
      </w:pPr>
      <w:rPr>
        <w:rFonts w:cs="Times New Roman"/>
      </w:rPr>
    </w:lvl>
    <w:lvl w:ilvl="5" w:tplc="041B001B" w:tentative="1">
      <w:start w:val="1"/>
      <w:numFmt w:val="lowerRoman"/>
      <w:lvlText w:val="%6."/>
      <w:lvlJc w:val="right"/>
      <w:pPr>
        <w:ind w:left="4650" w:hanging="180"/>
      </w:pPr>
      <w:rPr>
        <w:rFonts w:cs="Times New Roman"/>
      </w:rPr>
    </w:lvl>
    <w:lvl w:ilvl="6" w:tplc="041B000F" w:tentative="1">
      <w:start w:val="1"/>
      <w:numFmt w:val="decimal"/>
      <w:lvlText w:val="%7."/>
      <w:lvlJc w:val="left"/>
      <w:pPr>
        <w:ind w:left="5370" w:hanging="360"/>
      </w:pPr>
      <w:rPr>
        <w:rFonts w:cs="Times New Roman"/>
      </w:rPr>
    </w:lvl>
    <w:lvl w:ilvl="7" w:tplc="041B0019" w:tentative="1">
      <w:start w:val="1"/>
      <w:numFmt w:val="lowerLetter"/>
      <w:lvlText w:val="%8."/>
      <w:lvlJc w:val="left"/>
      <w:pPr>
        <w:ind w:left="6090" w:hanging="360"/>
      </w:pPr>
      <w:rPr>
        <w:rFonts w:cs="Times New Roman"/>
      </w:rPr>
    </w:lvl>
    <w:lvl w:ilvl="8" w:tplc="041B001B" w:tentative="1">
      <w:start w:val="1"/>
      <w:numFmt w:val="lowerRoman"/>
      <w:lvlText w:val="%9."/>
      <w:lvlJc w:val="right"/>
      <w:pPr>
        <w:ind w:left="6810" w:hanging="180"/>
      </w:pPr>
      <w:rPr>
        <w:rFonts w:cs="Times New Roman"/>
      </w:rPr>
    </w:lvl>
  </w:abstractNum>
  <w:abstractNum w:abstractNumId="2" w15:restartNumberingAfterBreak="0">
    <w:nsid w:val="08F30BF5"/>
    <w:multiLevelType w:val="hybridMultilevel"/>
    <w:tmpl w:val="FFFFFFFF"/>
    <w:lvl w:ilvl="0" w:tplc="6DD2AAFC">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214496"/>
    <w:multiLevelType w:val="hybridMultilevel"/>
    <w:tmpl w:val="CECE5120"/>
    <w:lvl w:ilvl="0" w:tplc="37787D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E2135B"/>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 w15:restartNumberingAfterBreak="0">
    <w:nsid w:val="2C447309"/>
    <w:multiLevelType w:val="hybridMultilevel"/>
    <w:tmpl w:val="CCC64C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0F73F5C"/>
    <w:multiLevelType w:val="hybridMultilevel"/>
    <w:tmpl w:val="FFFFFFFF"/>
    <w:lvl w:ilvl="0" w:tplc="3CA62474">
      <w:start w:val="1"/>
      <w:numFmt w:val="decimal"/>
      <w:lvlText w:val="(%1)"/>
      <w:lvlJc w:val="left"/>
      <w:pPr>
        <w:ind w:left="6173" w:hanging="360"/>
      </w:pPr>
      <w:rPr>
        <w:rFonts w:cs="Times New Roman" w:hint="default"/>
      </w:rPr>
    </w:lvl>
    <w:lvl w:ilvl="1" w:tplc="041B0019" w:tentative="1">
      <w:start w:val="1"/>
      <w:numFmt w:val="lowerLetter"/>
      <w:lvlText w:val="%2."/>
      <w:lvlJc w:val="left"/>
      <w:pPr>
        <w:ind w:left="6893" w:hanging="360"/>
      </w:pPr>
      <w:rPr>
        <w:rFonts w:cs="Times New Roman"/>
      </w:rPr>
    </w:lvl>
    <w:lvl w:ilvl="2" w:tplc="041B001B" w:tentative="1">
      <w:start w:val="1"/>
      <w:numFmt w:val="lowerRoman"/>
      <w:lvlText w:val="%3."/>
      <w:lvlJc w:val="right"/>
      <w:pPr>
        <w:ind w:left="7613" w:hanging="180"/>
      </w:pPr>
      <w:rPr>
        <w:rFonts w:cs="Times New Roman"/>
      </w:rPr>
    </w:lvl>
    <w:lvl w:ilvl="3" w:tplc="041B000F" w:tentative="1">
      <w:start w:val="1"/>
      <w:numFmt w:val="decimal"/>
      <w:lvlText w:val="%4."/>
      <w:lvlJc w:val="left"/>
      <w:pPr>
        <w:ind w:left="8333" w:hanging="360"/>
      </w:pPr>
      <w:rPr>
        <w:rFonts w:cs="Times New Roman"/>
      </w:rPr>
    </w:lvl>
    <w:lvl w:ilvl="4" w:tplc="041B0019" w:tentative="1">
      <w:start w:val="1"/>
      <w:numFmt w:val="lowerLetter"/>
      <w:lvlText w:val="%5."/>
      <w:lvlJc w:val="left"/>
      <w:pPr>
        <w:ind w:left="9053" w:hanging="360"/>
      </w:pPr>
      <w:rPr>
        <w:rFonts w:cs="Times New Roman"/>
      </w:rPr>
    </w:lvl>
    <w:lvl w:ilvl="5" w:tplc="041B001B" w:tentative="1">
      <w:start w:val="1"/>
      <w:numFmt w:val="lowerRoman"/>
      <w:lvlText w:val="%6."/>
      <w:lvlJc w:val="right"/>
      <w:pPr>
        <w:ind w:left="9773" w:hanging="180"/>
      </w:pPr>
      <w:rPr>
        <w:rFonts w:cs="Times New Roman"/>
      </w:rPr>
    </w:lvl>
    <w:lvl w:ilvl="6" w:tplc="041B000F" w:tentative="1">
      <w:start w:val="1"/>
      <w:numFmt w:val="decimal"/>
      <w:lvlText w:val="%7."/>
      <w:lvlJc w:val="left"/>
      <w:pPr>
        <w:ind w:left="10493" w:hanging="360"/>
      </w:pPr>
      <w:rPr>
        <w:rFonts w:cs="Times New Roman"/>
      </w:rPr>
    </w:lvl>
    <w:lvl w:ilvl="7" w:tplc="041B0019" w:tentative="1">
      <w:start w:val="1"/>
      <w:numFmt w:val="lowerLetter"/>
      <w:lvlText w:val="%8."/>
      <w:lvlJc w:val="left"/>
      <w:pPr>
        <w:ind w:left="11213" w:hanging="360"/>
      </w:pPr>
      <w:rPr>
        <w:rFonts w:cs="Times New Roman"/>
      </w:rPr>
    </w:lvl>
    <w:lvl w:ilvl="8" w:tplc="041B001B" w:tentative="1">
      <w:start w:val="1"/>
      <w:numFmt w:val="lowerRoman"/>
      <w:lvlText w:val="%9."/>
      <w:lvlJc w:val="right"/>
      <w:pPr>
        <w:ind w:left="11933" w:hanging="180"/>
      </w:pPr>
      <w:rPr>
        <w:rFonts w:cs="Times New Roman"/>
      </w:rPr>
    </w:lvl>
  </w:abstractNum>
  <w:abstractNum w:abstractNumId="7" w15:restartNumberingAfterBreak="0">
    <w:nsid w:val="364128E5"/>
    <w:multiLevelType w:val="hybridMultilevel"/>
    <w:tmpl w:val="FFFFFFFF"/>
    <w:lvl w:ilvl="0" w:tplc="36F244A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 w15:restartNumberingAfterBreak="0">
    <w:nsid w:val="388F1604"/>
    <w:multiLevelType w:val="hybridMultilevel"/>
    <w:tmpl w:val="FFFFFFFF"/>
    <w:lvl w:ilvl="0" w:tplc="EC285C2C">
      <w:numFmt w:val="bullet"/>
      <w:lvlText w:val="–"/>
      <w:lvlJc w:val="left"/>
      <w:pPr>
        <w:ind w:left="3763" w:hanging="360"/>
      </w:pPr>
      <w:rPr>
        <w:rFonts w:ascii="Times New Roman" w:eastAsia="Times New Roman" w:hAnsi="Times New Roman" w:hint="default"/>
        <w:color w:val="auto"/>
      </w:rPr>
    </w:lvl>
    <w:lvl w:ilvl="1" w:tplc="041B0003" w:tentative="1">
      <w:start w:val="1"/>
      <w:numFmt w:val="bullet"/>
      <w:lvlText w:val="o"/>
      <w:lvlJc w:val="left"/>
      <w:pPr>
        <w:ind w:left="4483" w:hanging="360"/>
      </w:pPr>
      <w:rPr>
        <w:rFonts w:ascii="Courier New" w:hAnsi="Courier New" w:hint="default"/>
      </w:rPr>
    </w:lvl>
    <w:lvl w:ilvl="2" w:tplc="041B0005" w:tentative="1">
      <w:start w:val="1"/>
      <w:numFmt w:val="bullet"/>
      <w:lvlText w:val=""/>
      <w:lvlJc w:val="left"/>
      <w:pPr>
        <w:ind w:left="5203" w:hanging="360"/>
      </w:pPr>
      <w:rPr>
        <w:rFonts w:ascii="Wingdings" w:hAnsi="Wingdings" w:hint="default"/>
      </w:rPr>
    </w:lvl>
    <w:lvl w:ilvl="3" w:tplc="041B0001" w:tentative="1">
      <w:start w:val="1"/>
      <w:numFmt w:val="bullet"/>
      <w:lvlText w:val=""/>
      <w:lvlJc w:val="left"/>
      <w:pPr>
        <w:ind w:left="5923" w:hanging="360"/>
      </w:pPr>
      <w:rPr>
        <w:rFonts w:ascii="Symbol" w:hAnsi="Symbol" w:hint="default"/>
      </w:rPr>
    </w:lvl>
    <w:lvl w:ilvl="4" w:tplc="041B0003" w:tentative="1">
      <w:start w:val="1"/>
      <w:numFmt w:val="bullet"/>
      <w:lvlText w:val="o"/>
      <w:lvlJc w:val="left"/>
      <w:pPr>
        <w:ind w:left="6643" w:hanging="360"/>
      </w:pPr>
      <w:rPr>
        <w:rFonts w:ascii="Courier New" w:hAnsi="Courier New" w:hint="default"/>
      </w:rPr>
    </w:lvl>
    <w:lvl w:ilvl="5" w:tplc="041B0005" w:tentative="1">
      <w:start w:val="1"/>
      <w:numFmt w:val="bullet"/>
      <w:lvlText w:val=""/>
      <w:lvlJc w:val="left"/>
      <w:pPr>
        <w:ind w:left="7363" w:hanging="360"/>
      </w:pPr>
      <w:rPr>
        <w:rFonts w:ascii="Wingdings" w:hAnsi="Wingdings" w:hint="default"/>
      </w:rPr>
    </w:lvl>
    <w:lvl w:ilvl="6" w:tplc="041B0001" w:tentative="1">
      <w:start w:val="1"/>
      <w:numFmt w:val="bullet"/>
      <w:lvlText w:val=""/>
      <w:lvlJc w:val="left"/>
      <w:pPr>
        <w:ind w:left="8083" w:hanging="360"/>
      </w:pPr>
      <w:rPr>
        <w:rFonts w:ascii="Symbol" w:hAnsi="Symbol" w:hint="default"/>
      </w:rPr>
    </w:lvl>
    <w:lvl w:ilvl="7" w:tplc="041B0003" w:tentative="1">
      <w:start w:val="1"/>
      <w:numFmt w:val="bullet"/>
      <w:lvlText w:val="o"/>
      <w:lvlJc w:val="left"/>
      <w:pPr>
        <w:ind w:left="8803" w:hanging="360"/>
      </w:pPr>
      <w:rPr>
        <w:rFonts w:ascii="Courier New" w:hAnsi="Courier New" w:hint="default"/>
      </w:rPr>
    </w:lvl>
    <w:lvl w:ilvl="8" w:tplc="041B0005" w:tentative="1">
      <w:start w:val="1"/>
      <w:numFmt w:val="bullet"/>
      <w:lvlText w:val=""/>
      <w:lvlJc w:val="left"/>
      <w:pPr>
        <w:ind w:left="9523" w:hanging="360"/>
      </w:pPr>
      <w:rPr>
        <w:rFonts w:ascii="Wingdings" w:hAnsi="Wingdings" w:hint="default"/>
      </w:rPr>
    </w:lvl>
  </w:abstractNum>
  <w:abstractNum w:abstractNumId="9" w15:restartNumberingAfterBreak="0">
    <w:nsid w:val="3D26213A"/>
    <w:multiLevelType w:val="hybridMultilevel"/>
    <w:tmpl w:val="FFFFFFFF"/>
    <w:lvl w:ilvl="0" w:tplc="3BFA3EE2">
      <w:numFmt w:val="bullet"/>
      <w:lvlText w:val="-"/>
      <w:lvlJc w:val="left"/>
      <w:pPr>
        <w:ind w:left="720" w:hanging="360"/>
      </w:pPr>
      <w:rPr>
        <w:rFonts w:ascii="Vrinda" w:eastAsia="Times New Roman" w:hAnsi="Vrinda"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3E417E08"/>
    <w:multiLevelType w:val="hybridMultilevel"/>
    <w:tmpl w:val="FFFFFFFF"/>
    <w:lvl w:ilvl="0" w:tplc="6DD2AAFC">
      <w:numFmt w:val="bullet"/>
      <w:lvlText w:val="−"/>
      <w:lvlJc w:val="left"/>
      <w:pPr>
        <w:ind w:left="1287" w:hanging="360"/>
      </w:pPr>
      <w:rPr>
        <w:rFonts w:ascii="Arial Narrow" w:eastAsia="Times New Roman" w:hAnsi="Arial Narro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4CA47193"/>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0895623"/>
    <w:multiLevelType w:val="hybridMultilevel"/>
    <w:tmpl w:val="FFFFFFFF"/>
    <w:lvl w:ilvl="0" w:tplc="D45EB1E6">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4BE645A"/>
    <w:multiLevelType w:val="hybridMultilevel"/>
    <w:tmpl w:val="FFFFFFFF"/>
    <w:lvl w:ilvl="0" w:tplc="041B000F">
      <w:start w:val="1"/>
      <w:numFmt w:val="decimal"/>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6D93AF5"/>
    <w:multiLevelType w:val="hybridMultilevel"/>
    <w:tmpl w:val="FFFFFFFF"/>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5" w15:restartNumberingAfterBreak="0">
    <w:nsid w:val="791734C7"/>
    <w:multiLevelType w:val="hybridMultilevel"/>
    <w:tmpl w:val="FFFFFFFF"/>
    <w:lvl w:ilvl="0" w:tplc="C3CACD20">
      <w:start w:val="1"/>
      <w:numFmt w:val="decimal"/>
      <w:lvlText w:val="%1."/>
      <w:lvlJc w:val="left"/>
      <w:pPr>
        <w:tabs>
          <w:tab w:val="num" w:pos="1495"/>
        </w:tabs>
        <w:ind w:left="1495" w:hanging="360"/>
      </w:pPr>
      <w:rPr>
        <w:rFonts w:cs="Times New Roman" w:hint="default"/>
        <w:b/>
        <w:sz w:val="24"/>
        <w:szCs w:val="24"/>
      </w:rPr>
    </w:lvl>
    <w:lvl w:ilvl="1" w:tplc="041B0019">
      <w:start w:val="1"/>
      <w:numFmt w:val="lowerLetter"/>
      <w:lvlText w:val="%2."/>
      <w:lvlJc w:val="left"/>
      <w:pPr>
        <w:tabs>
          <w:tab w:val="num" w:pos="2291"/>
        </w:tabs>
        <w:ind w:left="2291" w:hanging="360"/>
      </w:pPr>
      <w:rPr>
        <w:rFonts w:cs="Times New Roman"/>
      </w:rPr>
    </w:lvl>
    <w:lvl w:ilvl="2" w:tplc="041B001B" w:tentative="1">
      <w:start w:val="1"/>
      <w:numFmt w:val="lowerRoman"/>
      <w:lvlText w:val="%3."/>
      <w:lvlJc w:val="right"/>
      <w:pPr>
        <w:tabs>
          <w:tab w:val="num" w:pos="3011"/>
        </w:tabs>
        <w:ind w:left="3011" w:hanging="180"/>
      </w:pPr>
      <w:rPr>
        <w:rFonts w:cs="Times New Roman"/>
      </w:rPr>
    </w:lvl>
    <w:lvl w:ilvl="3" w:tplc="041B000F" w:tentative="1">
      <w:start w:val="1"/>
      <w:numFmt w:val="decimal"/>
      <w:lvlText w:val="%4."/>
      <w:lvlJc w:val="left"/>
      <w:pPr>
        <w:tabs>
          <w:tab w:val="num" w:pos="3731"/>
        </w:tabs>
        <w:ind w:left="3731" w:hanging="360"/>
      </w:pPr>
      <w:rPr>
        <w:rFonts w:cs="Times New Roman"/>
      </w:rPr>
    </w:lvl>
    <w:lvl w:ilvl="4" w:tplc="041B0019" w:tentative="1">
      <w:start w:val="1"/>
      <w:numFmt w:val="lowerLetter"/>
      <w:lvlText w:val="%5."/>
      <w:lvlJc w:val="left"/>
      <w:pPr>
        <w:tabs>
          <w:tab w:val="num" w:pos="4451"/>
        </w:tabs>
        <w:ind w:left="4451" w:hanging="360"/>
      </w:pPr>
      <w:rPr>
        <w:rFonts w:cs="Times New Roman"/>
      </w:rPr>
    </w:lvl>
    <w:lvl w:ilvl="5" w:tplc="041B001B" w:tentative="1">
      <w:start w:val="1"/>
      <w:numFmt w:val="lowerRoman"/>
      <w:lvlText w:val="%6."/>
      <w:lvlJc w:val="right"/>
      <w:pPr>
        <w:tabs>
          <w:tab w:val="num" w:pos="5171"/>
        </w:tabs>
        <w:ind w:left="5171" w:hanging="180"/>
      </w:pPr>
      <w:rPr>
        <w:rFonts w:cs="Times New Roman"/>
      </w:rPr>
    </w:lvl>
    <w:lvl w:ilvl="6" w:tplc="041B000F" w:tentative="1">
      <w:start w:val="1"/>
      <w:numFmt w:val="decimal"/>
      <w:lvlText w:val="%7."/>
      <w:lvlJc w:val="left"/>
      <w:pPr>
        <w:tabs>
          <w:tab w:val="num" w:pos="5891"/>
        </w:tabs>
        <w:ind w:left="5891" w:hanging="360"/>
      </w:pPr>
      <w:rPr>
        <w:rFonts w:cs="Times New Roman"/>
      </w:rPr>
    </w:lvl>
    <w:lvl w:ilvl="7" w:tplc="041B0019" w:tentative="1">
      <w:start w:val="1"/>
      <w:numFmt w:val="lowerLetter"/>
      <w:lvlText w:val="%8."/>
      <w:lvlJc w:val="left"/>
      <w:pPr>
        <w:tabs>
          <w:tab w:val="num" w:pos="6611"/>
        </w:tabs>
        <w:ind w:left="6611" w:hanging="360"/>
      </w:pPr>
      <w:rPr>
        <w:rFonts w:cs="Times New Roman"/>
      </w:rPr>
    </w:lvl>
    <w:lvl w:ilvl="8" w:tplc="041B001B" w:tentative="1">
      <w:start w:val="1"/>
      <w:numFmt w:val="lowerRoman"/>
      <w:lvlText w:val="%9."/>
      <w:lvlJc w:val="right"/>
      <w:pPr>
        <w:tabs>
          <w:tab w:val="num" w:pos="7331"/>
        </w:tabs>
        <w:ind w:left="7331" w:hanging="180"/>
      </w:pPr>
      <w:rPr>
        <w:rFonts w:cs="Times New Roman"/>
      </w:rPr>
    </w:lvl>
  </w:abstractNum>
  <w:num w:numId="1" w16cid:durableId="1573199518">
    <w:abstractNumId w:val="15"/>
  </w:num>
  <w:num w:numId="2" w16cid:durableId="1782727813">
    <w:abstractNumId w:val="12"/>
  </w:num>
  <w:num w:numId="3" w16cid:durableId="1302686797">
    <w:abstractNumId w:val="6"/>
  </w:num>
  <w:num w:numId="4" w16cid:durableId="11689036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7350302">
    <w:abstractNumId w:val="2"/>
  </w:num>
  <w:num w:numId="6" w16cid:durableId="141040932">
    <w:abstractNumId w:val="10"/>
  </w:num>
  <w:num w:numId="7" w16cid:durableId="820073906">
    <w:abstractNumId w:val="7"/>
  </w:num>
  <w:num w:numId="8" w16cid:durableId="2069499446">
    <w:abstractNumId w:val="0"/>
  </w:num>
  <w:num w:numId="9" w16cid:durableId="2145392175">
    <w:abstractNumId w:val="11"/>
  </w:num>
  <w:num w:numId="10" w16cid:durableId="1865437511">
    <w:abstractNumId w:val="4"/>
  </w:num>
  <w:num w:numId="11" w16cid:durableId="1035425407">
    <w:abstractNumId w:val="14"/>
  </w:num>
  <w:num w:numId="12" w16cid:durableId="987515181">
    <w:abstractNumId w:val="1"/>
  </w:num>
  <w:num w:numId="13" w16cid:durableId="1588809296">
    <w:abstractNumId w:val="13"/>
  </w:num>
  <w:num w:numId="14" w16cid:durableId="2105373636">
    <w:abstractNumId w:val="9"/>
  </w:num>
  <w:num w:numId="15" w16cid:durableId="850265400">
    <w:abstractNumId w:val="5"/>
  </w:num>
  <w:num w:numId="16" w16cid:durableId="1593926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8A"/>
    <w:rsid w:val="00003B8E"/>
    <w:rsid w:val="000050B5"/>
    <w:rsid w:val="00005280"/>
    <w:rsid w:val="00005457"/>
    <w:rsid w:val="00005751"/>
    <w:rsid w:val="00006BE5"/>
    <w:rsid w:val="000079BC"/>
    <w:rsid w:val="000110C4"/>
    <w:rsid w:val="000113C4"/>
    <w:rsid w:val="00012B28"/>
    <w:rsid w:val="00012F81"/>
    <w:rsid w:val="000149D8"/>
    <w:rsid w:val="00015243"/>
    <w:rsid w:val="00017364"/>
    <w:rsid w:val="000200A8"/>
    <w:rsid w:val="000232E2"/>
    <w:rsid w:val="00023D5D"/>
    <w:rsid w:val="000264A7"/>
    <w:rsid w:val="00033ABA"/>
    <w:rsid w:val="000352A1"/>
    <w:rsid w:val="000367E1"/>
    <w:rsid w:val="00037060"/>
    <w:rsid w:val="00041C4D"/>
    <w:rsid w:val="00042AD7"/>
    <w:rsid w:val="0004590B"/>
    <w:rsid w:val="000474F7"/>
    <w:rsid w:val="0005451A"/>
    <w:rsid w:val="00055840"/>
    <w:rsid w:val="00057D25"/>
    <w:rsid w:val="00057E01"/>
    <w:rsid w:val="00060EFE"/>
    <w:rsid w:val="00062C93"/>
    <w:rsid w:val="00063081"/>
    <w:rsid w:val="00067121"/>
    <w:rsid w:val="000759EF"/>
    <w:rsid w:val="00075FF8"/>
    <w:rsid w:val="00076F29"/>
    <w:rsid w:val="00081CE0"/>
    <w:rsid w:val="00081DA8"/>
    <w:rsid w:val="000834F1"/>
    <w:rsid w:val="000859FD"/>
    <w:rsid w:val="00085A33"/>
    <w:rsid w:val="00087D15"/>
    <w:rsid w:val="00091A17"/>
    <w:rsid w:val="00092D4A"/>
    <w:rsid w:val="000A1307"/>
    <w:rsid w:val="000A26CB"/>
    <w:rsid w:val="000A28F0"/>
    <w:rsid w:val="000A3434"/>
    <w:rsid w:val="000A391B"/>
    <w:rsid w:val="000A4A3D"/>
    <w:rsid w:val="000A5997"/>
    <w:rsid w:val="000A5BBB"/>
    <w:rsid w:val="000B0BB1"/>
    <w:rsid w:val="000B35B5"/>
    <w:rsid w:val="000B3EBD"/>
    <w:rsid w:val="000B5EB1"/>
    <w:rsid w:val="000B7A61"/>
    <w:rsid w:val="000B7EBB"/>
    <w:rsid w:val="000B7FBF"/>
    <w:rsid w:val="000C1566"/>
    <w:rsid w:val="000C3DC7"/>
    <w:rsid w:val="000C5CF0"/>
    <w:rsid w:val="000D087D"/>
    <w:rsid w:val="000D1679"/>
    <w:rsid w:val="000D1AEC"/>
    <w:rsid w:val="000D3C05"/>
    <w:rsid w:val="000D53FA"/>
    <w:rsid w:val="000D59C7"/>
    <w:rsid w:val="000D5E1D"/>
    <w:rsid w:val="000D67C9"/>
    <w:rsid w:val="000E0CDE"/>
    <w:rsid w:val="000E0FCB"/>
    <w:rsid w:val="000E46D7"/>
    <w:rsid w:val="000E5C9D"/>
    <w:rsid w:val="000E7A37"/>
    <w:rsid w:val="000F6F12"/>
    <w:rsid w:val="0010122E"/>
    <w:rsid w:val="00107C28"/>
    <w:rsid w:val="001112EE"/>
    <w:rsid w:val="00115858"/>
    <w:rsid w:val="0012562D"/>
    <w:rsid w:val="00135312"/>
    <w:rsid w:val="00137F68"/>
    <w:rsid w:val="00140504"/>
    <w:rsid w:val="00140A3F"/>
    <w:rsid w:val="0014298A"/>
    <w:rsid w:val="001444A6"/>
    <w:rsid w:val="00144F56"/>
    <w:rsid w:val="00146E70"/>
    <w:rsid w:val="00150137"/>
    <w:rsid w:val="001532C6"/>
    <w:rsid w:val="001539E9"/>
    <w:rsid w:val="0015497F"/>
    <w:rsid w:val="00160EDE"/>
    <w:rsid w:val="00164A94"/>
    <w:rsid w:val="00171AE6"/>
    <w:rsid w:val="001756E5"/>
    <w:rsid w:val="00182332"/>
    <w:rsid w:val="001850CD"/>
    <w:rsid w:val="0018615B"/>
    <w:rsid w:val="0018732B"/>
    <w:rsid w:val="00190AD4"/>
    <w:rsid w:val="001917A9"/>
    <w:rsid w:val="001951EE"/>
    <w:rsid w:val="001A05E2"/>
    <w:rsid w:val="001A14E6"/>
    <w:rsid w:val="001A50A7"/>
    <w:rsid w:val="001B0893"/>
    <w:rsid w:val="001B1685"/>
    <w:rsid w:val="001B3B86"/>
    <w:rsid w:val="001B583A"/>
    <w:rsid w:val="001B6C89"/>
    <w:rsid w:val="001C1AD3"/>
    <w:rsid w:val="001C216D"/>
    <w:rsid w:val="001C392F"/>
    <w:rsid w:val="001C4AD5"/>
    <w:rsid w:val="001C598F"/>
    <w:rsid w:val="001D0D3D"/>
    <w:rsid w:val="001D2D92"/>
    <w:rsid w:val="001D3D70"/>
    <w:rsid w:val="001D4070"/>
    <w:rsid w:val="001D4D8B"/>
    <w:rsid w:val="001D5D11"/>
    <w:rsid w:val="001D6ACA"/>
    <w:rsid w:val="001D7665"/>
    <w:rsid w:val="001D7C3A"/>
    <w:rsid w:val="001D7EA0"/>
    <w:rsid w:val="001E143B"/>
    <w:rsid w:val="001E1F69"/>
    <w:rsid w:val="001E2083"/>
    <w:rsid w:val="001E3225"/>
    <w:rsid w:val="001E3B22"/>
    <w:rsid w:val="001E7D4D"/>
    <w:rsid w:val="001F0348"/>
    <w:rsid w:val="001F4222"/>
    <w:rsid w:val="001F4E5E"/>
    <w:rsid w:val="001F5A50"/>
    <w:rsid w:val="001F7957"/>
    <w:rsid w:val="001F7C33"/>
    <w:rsid w:val="0020106B"/>
    <w:rsid w:val="00202C07"/>
    <w:rsid w:val="002068FA"/>
    <w:rsid w:val="00211876"/>
    <w:rsid w:val="0021653A"/>
    <w:rsid w:val="00217C94"/>
    <w:rsid w:val="00224487"/>
    <w:rsid w:val="002265F1"/>
    <w:rsid w:val="00226AAC"/>
    <w:rsid w:val="002312E0"/>
    <w:rsid w:val="002330CD"/>
    <w:rsid w:val="00236402"/>
    <w:rsid w:val="002407EC"/>
    <w:rsid w:val="00240B42"/>
    <w:rsid w:val="002412E0"/>
    <w:rsid w:val="00242EF1"/>
    <w:rsid w:val="00245248"/>
    <w:rsid w:val="00245406"/>
    <w:rsid w:val="00252B27"/>
    <w:rsid w:val="00254C56"/>
    <w:rsid w:val="00254DDB"/>
    <w:rsid w:val="002560F3"/>
    <w:rsid w:val="00256300"/>
    <w:rsid w:val="00256A5D"/>
    <w:rsid w:val="00256E42"/>
    <w:rsid w:val="00271336"/>
    <w:rsid w:val="00271AF0"/>
    <w:rsid w:val="002757AB"/>
    <w:rsid w:val="00277B88"/>
    <w:rsid w:val="00280C84"/>
    <w:rsid w:val="00282406"/>
    <w:rsid w:val="00282935"/>
    <w:rsid w:val="00283F2F"/>
    <w:rsid w:val="002903FF"/>
    <w:rsid w:val="00290DD8"/>
    <w:rsid w:val="0029308A"/>
    <w:rsid w:val="00293853"/>
    <w:rsid w:val="00294291"/>
    <w:rsid w:val="002956F6"/>
    <w:rsid w:val="002975B7"/>
    <w:rsid w:val="00297953"/>
    <w:rsid w:val="002A0AF3"/>
    <w:rsid w:val="002A6FAF"/>
    <w:rsid w:val="002B3516"/>
    <w:rsid w:val="002B561E"/>
    <w:rsid w:val="002C0974"/>
    <w:rsid w:val="002C3143"/>
    <w:rsid w:val="002C75BB"/>
    <w:rsid w:val="002D2370"/>
    <w:rsid w:val="002D4402"/>
    <w:rsid w:val="002E48A8"/>
    <w:rsid w:val="002E574C"/>
    <w:rsid w:val="002E75B3"/>
    <w:rsid w:val="002F09BC"/>
    <w:rsid w:val="002F2389"/>
    <w:rsid w:val="002F2C84"/>
    <w:rsid w:val="0030080D"/>
    <w:rsid w:val="00301412"/>
    <w:rsid w:val="00303874"/>
    <w:rsid w:val="0030521C"/>
    <w:rsid w:val="00307643"/>
    <w:rsid w:val="003076FB"/>
    <w:rsid w:val="00307BB1"/>
    <w:rsid w:val="003105A3"/>
    <w:rsid w:val="0031217F"/>
    <w:rsid w:val="00312F6A"/>
    <w:rsid w:val="00314823"/>
    <w:rsid w:val="00314B6E"/>
    <w:rsid w:val="00315637"/>
    <w:rsid w:val="0031629C"/>
    <w:rsid w:val="00316E2A"/>
    <w:rsid w:val="00322ED4"/>
    <w:rsid w:val="00325892"/>
    <w:rsid w:val="00326768"/>
    <w:rsid w:val="00326EF3"/>
    <w:rsid w:val="0033026D"/>
    <w:rsid w:val="00331917"/>
    <w:rsid w:val="00333B93"/>
    <w:rsid w:val="00335556"/>
    <w:rsid w:val="003359B9"/>
    <w:rsid w:val="00336124"/>
    <w:rsid w:val="00340AA6"/>
    <w:rsid w:val="00345044"/>
    <w:rsid w:val="0034557F"/>
    <w:rsid w:val="00350EEA"/>
    <w:rsid w:val="00352F0A"/>
    <w:rsid w:val="00353703"/>
    <w:rsid w:val="003546DC"/>
    <w:rsid w:val="00370CC0"/>
    <w:rsid w:val="003716BF"/>
    <w:rsid w:val="0037236B"/>
    <w:rsid w:val="00372440"/>
    <w:rsid w:val="00374AF0"/>
    <w:rsid w:val="003776D2"/>
    <w:rsid w:val="003801CB"/>
    <w:rsid w:val="0038251F"/>
    <w:rsid w:val="00383483"/>
    <w:rsid w:val="00383E8D"/>
    <w:rsid w:val="003860D7"/>
    <w:rsid w:val="0039054A"/>
    <w:rsid w:val="00391948"/>
    <w:rsid w:val="00391996"/>
    <w:rsid w:val="00392E89"/>
    <w:rsid w:val="00393042"/>
    <w:rsid w:val="0039464C"/>
    <w:rsid w:val="00395F2D"/>
    <w:rsid w:val="003A04F8"/>
    <w:rsid w:val="003A0817"/>
    <w:rsid w:val="003A2C43"/>
    <w:rsid w:val="003A4671"/>
    <w:rsid w:val="003A4836"/>
    <w:rsid w:val="003A498D"/>
    <w:rsid w:val="003A6FF4"/>
    <w:rsid w:val="003B0357"/>
    <w:rsid w:val="003C1CAA"/>
    <w:rsid w:val="003C7421"/>
    <w:rsid w:val="003D3F3E"/>
    <w:rsid w:val="003D5355"/>
    <w:rsid w:val="003D592C"/>
    <w:rsid w:val="003E10E9"/>
    <w:rsid w:val="003E2F4A"/>
    <w:rsid w:val="003E6073"/>
    <w:rsid w:val="003F6374"/>
    <w:rsid w:val="00401931"/>
    <w:rsid w:val="004058A1"/>
    <w:rsid w:val="00406E28"/>
    <w:rsid w:val="00407213"/>
    <w:rsid w:val="00407C48"/>
    <w:rsid w:val="004123BA"/>
    <w:rsid w:val="00420FDF"/>
    <w:rsid w:val="0042302C"/>
    <w:rsid w:val="00423286"/>
    <w:rsid w:val="00424739"/>
    <w:rsid w:val="004256D5"/>
    <w:rsid w:val="00425B95"/>
    <w:rsid w:val="00426C48"/>
    <w:rsid w:val="00433BD9"/>
    <w:rsid w:val="00434323"/>
    <w:rsid w:val="00434360"/>
    <w:rsid w:val="00434689"/>
    <w:rsid w:val="004354CD"/>
    <w:rsid w:val="00440CFE"/>
    <w:rsid w:val="00441F37"/>
    <w:rsid w:val="00442000"/>
    <w:rsid w:val="004450CC"/>
    <w:rsid w:val="004469A3"/>
    <w:rsid w:val="00447A80"/>
    <w:rsid w:val="004513E6"/>
    <w:rsid w:val="00453D98"/>
    <w:rsid w:val="00460AE3"/>
    <w:rsid w:val="00460C9E"/>
    <w:rsid w:val="004618E5"/>
    <w:rsid w:val="004629C7"/>
    <w:rsid w:val="00462D48"/>
    <w:rsid w:val="00463C13"/>
    <w:rsid w:val="00465CE5"/>
    <w:rsid w:val="00470AC0"/>
    <w:rsid w:val="00471D22"/>
    <w:rsid w:val="0047366A"/>
    <w:rsid w:val="00476B26"/>
    <w:rsid w:val="00482F7B"/>
    <w:rsid w:val="00485A3F"/>
    <w:rsid w:val="004879EF"/>
    <w:rsid w:val="00491D49"/>
    <w:rsid w:val="00495E9E"/>
    <w:rsid w:val="00496B52"/>
    <w:rsid w:val="004B201B"/>
    <w:rsid w:val="004B4372"/>
    <w:rsid w:val="004B4790"/>
    <w:rsid w:val="004B658C"/>
    <w:rsid w:val="004C16EB"/>
    <w:rsid w:val="004C2359"/>
    <w:rsid w:val="004C5282"/>
    <w:rsid w:val="004C6879"/>
    <w:rsid w:val="004C6CDC"/>
    <w:rsid w:val="004D154C"/>
    <w:rsid w:val="004D2292"/>
    <w:rsid w:val="004D45FD"/>
    <w:rsid w:val="004D59BC"/>
    <w:rsid w:val="004D6A6A"/>
    <w:rsid w:val="004E4903"/>
    <w:rsid w:val="004E63FA"/>
    <w:rsid w:val="004F0ED8"/>
    <w:rsid w:val="004F147E"/>
    <w:rsid w:val="004F211C"/>
    <w:rsid w:val="004F2C45"/>
    <w:rsid w:val="004F47B1"/>
    <w:rsid w:val="005009B6"/>
    <w:rsid w:val="0050196A"/>
    <w:rsid w:val="0050699B"/>
    <w:rsid w:val="00506F30"/>
    <w:rsid w:val="005075D8"/>
    <w:rsid w:val="0051010F"/>
    <w:rsid w:val="005107DA"/>
    <w:rsid w:val="00510822"/>
    <w:rsid w:val="005117A4"/>
    <w:rsid w:val="00512F6C"/>
    <w:rsid w:val="005131E4"/>
    <w:rsid w:val="005137EC"/>
    <w:rsid w:val="00513A59"/>
    <w:rsid w:val="00513AF4"/>
    <w:rsid w:val="00513DA0"/>
    <w:rsid w:val="00520C02"/>
    <w:rsid w:val="00523CCD"/>
    <w:rsid w:val="00526613"/>
    <w:rsid w:val="00526872"/>
    <w:rsid w:val="005306AE"/>
    <w:rsid w:val="00531B87"/>
    <w:rsid w:val="00536112"/>
    <w:rsid w:val="00540D7B"/>
    <w:rsid w:val="005434E3"/>
    <w:rsid w:val="005476E2"/>
    <w:rsid w:val="00551613"/>
    <w:rsid w:val="005523CD"/>
    <w:rsid w:val="005570F4"/>
    <w:rsid w:val="00566119"/>
    <w:rsid w:val="00567D4A"/>
    <w:rsid w:val="0057199E"/>
    <w:rsid w:val="00572C06"/>
    <w:rsid w:val="00572E09"/>
    <w:rsid w:val="00573478"/>
    <w:rsid w:val="00574D47"/>
    <w:rsid w:val="00575DA6"/>
    <w:rsid w:val="00575E4F"/>
    <w:rsid w:val="005808DE"/>
    <w:rsid w:val="00582AEC"/>
    <w:rsid w:val="00585307"/>
    <w:rsid w:val="00586B29"/>
    <w:rsid w:val="005879DC"/>
    <w:rsid w:val="005961B1"/>
    <w:rsid w:val="00596E1C"/>
    <w:rsid w:val="005A052B"/>
    <w:rsid w:val="005A0C0F"/>
    <w:rsid w:val="005A0FBE"/>
    <w:rsid w:val="005A3C38"/>
    <w:rsid w:val="005B31D6"/>
    <w:rsid w:val="005B5A40"/>
    <w:rsid w:val="005D3FFC"/>
    <w:rsid w:val="005D4B74"/>
    <w:rsid w:val="005D53A9"/>
    <w:rsid w:val="005D6F82"/>
    <w:rsid w:val="005D77CE"/>
    <w:rsid w:val="005D7B5B"/>
    <w:rsid w:val="005E44EC"/>
    <w:rsid w:val="005E6CD7"/>
    <w:rsid w:val="005F462F"/>
    <w:rsid w:val="005F520B"/>
    <w:rsid w:val="005F6671"/>
    <w:rsid w:val="005F689F"/>
    <w:rsid w:val="00604078"/>
    <w:rsid w:val="00605C69"/>
    <w:rsid w:val="00610108"/>
    <w:rsid w:val="00613B33"/>
    <w:rsid w:val="0061430F"/>
    <w:rsid w:val="00614600"/>
    <w:rsid w:val="00614F7E"/>
    <w:rsid w:val="00620146"/>
    <w:rsid w:val="0062022D"/>
    <w:rsid w:val="00621AD7"/>
    <w:rsid w:val="00623EA6"/>
    <w:rsid w:val="006254BD"/>
    <w:rsid w:val="00626597"/>
    <w:rsid w:val="00635F2D"/>
    <w:rsid w:val="00637E41"/>
    <w:rsid w:val="006500CA"/>
    <w:rsid w:val="006502C6"/>
    <w:rsid w:val="0065060A"/>
    <w:rsid w:val="00653DD2"/>
    <w:rsid w:val="0065561D"/>
    <w:rsid w:val="006559A3"/>
    <w:rsid w:val="00655C30"/>
    <w:rsid w:val="00656DAE"/>
    <w:rsid w:val="00657B64"/>
    <w:rsid w:val="00660EE8"/>
    <w:rsid w:val="00661355"/>
    <w:rsid w:val="00664F43"/>
    <w:rsid w:val="00664F52"/>
    <w:rsid w:val="00667683"/>
    <w:rsid w:val="00670AE3"/>
    <w:rsid w:val="00672F10"/>
    <w:rsid w:val="00674590"/>
    <w:rsid w:val="0068471E"/>
    <w:rsid w:val="00686C8B"/>
    <w:rsid w:val="00690490"/>
    <w:rsid w:val="0069093D"/>
    <w:rsid w:val="00691644"/>
    <w:rsid w:val="00692266"/>
    <w:rsid w:val="00692313"/>
    <w:rsid w:val="00692B7B"/>
    <w:rsid w:val="00697932"/>
    <w:rsid w:val="006A02B7"/>
    <w:rsid w:val="006A09B8"/>
    <w:rsid w:val="006A2EE8"/>
    <w:rsid w:val="006A50F8"/>
    <w:rsid w:val="006A72DF"/>
    <w:rsid w:val="006B26EE"/>
    <w:rsid w:val="006B3DF2"/>
    <w:rsid w:val="006B6696"/>
    <w:rsid w:val="006C3FCD"/>
    <w:rsid w:val="006C5530"/>
    <w:rsid w:val="006C5E54"/>
    <w:rsid w:val="006C6783"/>
    <w:rsid w:val="006C7D84"/>
    <w:rsid w:val="006D2AE0"/>
    <w:rsid w:val="006D352C"/>
    <w:rsid w:val="006D4137"/>
    <w:rsid w:val="006D4BC9"/>
    <w:rsid w:val="006D695D"/>
    <w:rsid w:val="006D748E"/>
    <w:rsid w:val="006E0411"/>
    <w:rsid w:val="006E2FA6"/>
    <w:rsid w:val="006E3914"/>
    <w:rsid w:val="006E49B7"/>
    <w:rsid w:val="006E7EBB"/>
    <w:rsid w:val="006F0760"/>
    <w:rsid w:val="006F254B"/>
    <w:rsid w:val="006F3F9F"/>
    <w:rsid w:val="006F78E6"/>
    <w:rsid w:val="007003CC"/>
    <w:rsid w:val="00700506"/>
    <w:rsid w:val="00704AE1"/>
    <w:rsid w:val="00706B3A"/>
    <w:rsid w:val="00711EF1"/>
    <w:rsid w:val="0071316F"/>
    <w:rsid w:val="0071546C"/>
    <w:rsid w:val="00722D8F"/>
    <w:rsid w:val="007232CC"/>
    <w:rsid w:val="007271F7"/>
    <w:rsid w:val="007275CA"/>
    <w:rsid w:val="0073132B"/>
    <w:rsid w:val="007313CB"/>
    <w:rsid w:val="00732CA5"/>
    <w:rsid w:val="00732EA2"/>
    <w:rsid w:val="0073711D"/>
    <w:rsid w:val="007375A6"/>
    <w:rsid w:val="00741356"/>
    <w:rsid w:val="007424A4"/>
    <w:rsid w:val="00742651"/>
    <w:rsid w:val="0074482E"/>
    <w:rsid w:val="00751394"/>
    <w:rsid w:val="00754967"/>
    <w:rsid w:val="00754DB4"/>
    <w:rsid w:val="00757533"/>
    <w:rsid w:val="0075794E"/>
    <w:rsid w:val="00757BA3"/>
    <w:rsid w:val="00760776"/>
    <w:rsid w:val="00762015"/>
    <w:rsid w:val="00765B5D"/>
    <w:rsid w:val="00766FFC"/>
    <w:rsid w:val="007716AE"/>
    <w:rsid w:val="007738F5"/>
    <w:rsid w:val="00774206"/>
    <w:rsid w:val="0077543D"/>
    <w:rsid w:val="0077672D"/>
    <w:rsid w:val="00780262"/>
    <w:rsid w:val="0078217E"/>
    <w:rsid w:val="00785DA0"/>
    <w:rsid w:val="007903E7"/>
    <w:rsid w:val="00791221"/>
    <w:rsid w:val="007A77CF"/>
    <w:rsid w:val="007B08E4"/>
    <w:rsid w:val="007B1689"/>
    <w:rsid w:val="007B1755"/>
    <w:rsid w:val="007B1EDA"/>
    <w:rsid w:val="007B3ADE"/>
    <w:rsid w:val="007B40CD"/>
    <w:rsid w:val="007C49DA"/>
    <w:rsid w:val="007C7F2D"/>
    <w:rsid w:val="007D4094"/>
    <w:rsid w:val="007D4F58"/>
    <w:rsid w:val="007D517E"/>
    <w:rsid w:val="007D607D"/>
    <w:rsid w:val="007E0FF4"/>
    <w:rsid w:val="007E1502"/>
    <w:rsid w:val="007E75CD"/>
    <w:rsid w:val="007F118E"/>
    <w:rsid w:val="007F2985"/>
    <w:rsid w:val="007F4CD4"/>
    <w:rsid w:val="007F4FD6"/>
    <w:rsid w:val="007F74E4"/>
    <w:rsid w:val="00811E1B"/>
    <w:rsid w:val="008142D8"/>
    <w:rsid w:val="00814440"/>
    <w:rsid w:val="00816C7F"/>
    <w:rsid w:val="008212CB"/>
    <w:rsid w:val="00823708"/>
    <w:rsid w:val="008258EB"/>
    <w:rsid w:val="00827635"/>
    <w:rsid w:val="00832812"/>
    <w:rsid w:val="00832C06"/>
    <w:rsid w:val="00834F0A"/>
    <w:rsid w:val="00837E53"/>
    <w:rsid w:val="00843FC9"/>
    <w:rsid w:val="00844089"/>
    <w:rsid w:val="008461F6"/>
    <w:rsid w:val="00851D5E"/>
    <w:rsid w:val="00853C02"/>
    <w:rsid w:val="00856182"/>
    <w:rsid w:val="00857F1B"/>
    <w:rsid w:val="00861094"/>
    <w:rsid w:val="00861CC8"/>
    <w:rsid w:val="008628E5"/>
    <w:rsid w:val="00867D42"/>
    <w:rsid w:val="0087069B"/>
    <w:rsid w:val="008707B0"/>
    <w:rsid w:val="00871DC5"/>
    <w:rsid w:val="00872C54"/>
    <w:rsid w:val="00872DBE"/>
    <w:rsid w:val="00876522"/>
    <w:rsid w:val="00880D88"/>
    <w:rsid w:val="00884864"/>
    <w:rsid w:val="0089218E"/>
    <w:rsid w:val="00894DCE"/>
    <w:rsid w:val="00897B53"/>
    <w:rsid w:val="00897DAC"/>
    <w:rsid w:val="008A0817"/>
    <w:rsid w:val="008A4103"/>
    <w:rsid w:val="008A53BF"/>
    <w:rsid w:val="008A565D"/>
    <w:rsid w:val="008B2CF8"/>
    <w:rsid w:val="008B45E4"/>
    <w:rsid w:val="008B5722"/>
    <w:rsid w:val="008B5F90"/>
    <w:rsid w:val="008B6DF1"/>
    <w:rsid w:val="008C39AE"/>
    <w:rsid w:val="008C5E2A"/>
    <w:rsid w:val="008C75EC"/>
    <w:rsid w:val="008C7828"/>
    <w:rsid w:val="008D0BE2"/>
    <w:rsid w:val="008D0DF0"/>
    <w:rsid w:val="008D238D"/>
    <w:rsid w:val="008D3B56"/>
    <w:rsid w:val="008D3CB2"/>
    <w:rsid w:val="008D41FD"/>
    <w:rsid w:val="008D7171"/>
    <w:rsid w:val="008E3EC3"/>
    <w:rsid w:val="008E4B4C"/>
    <w:rsid w:val="008F0A8E"/>
    <w:rsid w:val="008F0BDF"/>
    <w:rsid w:val="008F1157"/>
    <w:rsid w:val="008F2ADF"/>
    <w:rsid w:val="008F2DD1"/>
    <w:rsid w:val="008F35A9"/>
    <w:rsid w:val="008F3892"/>
    <w:rsid w:val="008F562E"/>
    <w:rsid w:val="008F7C6F"/>
    <w:rsid w:val="00900EEC"/>
    <w:rsid w:val="0090265A"/>
    <w:rsid w:val="00905D3B"/>
    <w:rsid w:val="00907539"/>
    <w:rsid w:val="0092228E"/>
    <w:rsid w:val="00930B6B"/>
    <w:rsid w:val="00934212"/>
    <w:rsid w:val="009374EA"/>
    <w:rsid w:val="00940B26"/>
    <w:rsid w:val="00940B34"/>
    <w:rsid w:val="00940E0D"/>
    <w:rsid w:val="0094136A"/>
    <w:rsid w:val="009429CB"/>
    <w:rsid w:val="00945D1D"/>
    <w:rsid w:val="009473B6"/>
    <w:rsid w:val="009509D9"/>
    <w:rsid w:val="00952ABC"/>
    <w:rsid w:val="009540AF"/>
    <w:rsid w:val="00957FEB"/>
    <w:rsid w:val="00960473"/>
    <w:rsid w:val="00960B0B"/>
    <w:rsid w:val="0096160B"/>
    <w:rsid w:val="009618A5"/>
    <w:rsid w:val="0096208B"/>
    <w:rsid w:val="00963531"/>
    <w:rsid w:val="00966BE7"/>
    <w:rsid w:val="009670DC"/>
    <w:rsid w:val="009713F1"/>
    <w:rsid w:val="0097309E"/>
    <w:rsid w:val="009739B3"/>
    <w:rsid w:val="009742C1"/>
    <w:rsid w:val="00974767"/>
    <w:rsid w:val="0097668A"/>
    <w:rsid w:val="00980BFE"/>
    <w:rsid w:val="00981212"/>
    <w:rsid w:val="00982BBE"/>
    <w:rsid w:val="00983404"/>
    <w:rsid w:val="009840D1"/>
    <w:rsid w:val="0098468F"/>
    <w:rsid w:val="00986A0F"/>
    <w:rsid w:val="0098728F"/>
    <w:rsid w:val="00987E81"/>
    <w:rsid w:val="009952CA"/>
    <w:rsid w:val="009A3669"/>
    <w:rsid w:val="009A4030"/>
    <w:rsid w:val="009A7456"/>
    <w:rsid w:val="009A7ACC"/>
    <w:rsid w:val="009A7E0E"/>
    <w:rsid w:val="009B0CDD"/>
    <w:rsid w:val="009B28A6"/>
    <w:rsid w:val="009B7E86"/>
    <w:rsid w:val="009C0DF6"/>
    <w:rsid w:val="009C276A"/>
    <w:rsid w:val="009C4AEE"/>
    <w:rsid w:val="009C5C5F"/>
    <w:rsid w:val="009C5DB9"/>
    <w:rsid w:val="009C7AA8"/>
    <w:rsid w:val="009D0AF8"/>
    <w:rsid w:val="009D1CA6"/>
    <w:rsid w:val="009D34AB"/>
    <w:rsid w:val="009D3A25"/>
    <w:rsid w:val="009D3D86"/>
    <w:rsid w:val="009D719B"/>
    <w:rsid w:val="009E17CE"/>
    <w:rsid w:val="009E3B6B"/>
    <w:rsid w:val="009E5A19"/>
    <w:rsid w:val="009F06E3"/>
    <w:rsid w:val="009F3423"/>
    <w:rsid w:val="009F4C00"/>
    <w:rsid w:val="009F6BE4"/>
    <w:rsid w:val="00A118C2"/>
    <w:rsid w:val="00A11CEC"/>
    <w:rsid w:val="00A16F20"/>
    <w:rsid w:val="00A174AD"/>
    <w:rsid w:val="00A17D67"/>
    <w:rsid w:val="00A2327E"/>
    <w:rsid w:val="00A2359B"/>
    <w:rsid w:val="00A2792A"/>
    <w:rsid w:val="00A31513"/>
    <w:rsid w:val="00A31CEE"/>
    <w:rsid w:val="00A32E38"/>
    <w:rsid w:val="00A34049"/>
    <w:rsid w:val="00A34157"/>
    <w:rsid w:val="00A35E22"/>
    <w:rsid w:val="00A412D8"/>
    <w:rsid w:val="00A4592E"/>
    <w:rsid w:val="00A51CAF"/>
    <w:rsid w:val="00A54830"/>
    <w:rsid w:val="00A55A58"/>
    <w:rsid w:val="00A57BD5"/>
    <w:rsid w:val="00A61708"/>
    <w:rsid w:val="00A718B8"/>
    <w:rsid w:val="00A71DC4"/>
    <w:rsid w:val="00A74ED0"/>
    <w:rsid w:val="00A7690B"/>
    <w:rsid w:val="00A77CDC"/>
    <w:rsid w:val="00A821D1"/>
    <w:rsid w:val="00A8320D"/>
    <w:rsid w:val="00A84026"/>
    <w:rsid w:val="00A84A07"/>
    <w:rsid w:val="00A8630F"/>
    <w:rsid w:val="00A934AE"/>
    <w:rsid w:val="00A9405E"/>
    <w:rsid w:val="00A947E1"/>
    <w:rsid w:val="00A95612"/>
    <w:rsid w:val="00A96439"/>
    <w:rsid w:val="00AA1F14"/>
    <w:rsid w:val="00AA3480"/>
    <w:rsid w:val="00AB2560"/>
    <w:rsid w:val="00AB6087"/>
    <w:rsid w:val="00AB663C"/>
    <w:rsid w:val="00AB6986"/>
    <w:rsid w:val="00AC3CEF"/>
    <w:rsid w:val="00AC6756"/>
    <w:rsid w:val="00AD0510"/>
    <w:rsid w:val="00AD51E2"/>
    <w:rsid w:val="00AD5CE2"/>
    <w:rsid w:val="00AE16B5"/>
    <w:rsid w:val="00AE1AEF"/>
    <w:rsid w:val="00AE2FA8"/>
    <w:rsid w:val="00AE5228"/>
    <w:rsid w:val="00AF3A5A"/>
    <w:rsid w:val="00AF489E"/>
    <w:rsid w:val="00AF69DA"/>
    <w:rsid w:val="00B028FB"/>
    <w:rsid w:val="00B043A2"/>
    <w:rsid w:val="00B05C63"/>
    <w:rsid w:val="00B068E4"/>
    <w:rsid w:val="00B06A9B"/>
    <w:rsid w:val="00B2205E"/>
    <w:rsid w:val="00B260A6"/>
    <w:rsid w:val="00B26DBE"/>
    <w:rsid w:val="00B304ED"/>
    <w:rsid w:val="00B3051E"/>
    <w:rsid w:val="00B312B6"/>
    <w:rsid w:val="00B31506"/>
    <w:rsid w:val="00B318D0"/>
    <w:rsid w:val="00B33E3D"/>
    <w:rsid w:val="00B34950"/>
    <w:rsid w:val="00B35557"/>
    <w:rsid w:val="00B35BC7"/>
    <w:rsid w:val="00B405A2"/>
    <w:rsid w:val="00B407FE"/>
    <w:rsid w:val="00B42444"/>
    <w:rsid w:val="00B4305B"/>
    <w:rsid w:val="00B44A97"/>
    <w:rsid w:val="00B451A4"/>
    <w:rsid w:val="00B47BEF"/>
    <w:rsid w:val="00B50537"/>
    <w:rsid w:val="00B54C15"/>
    <w:rsid w:val="00B556B0"/>
    <w:rsid w:val="00B55835"/>
    <w:rsid w:val="00B56F45"/>
    <w:rsid w:val="00B57EE7"/>
    <w:rsid w:val="00B61DC4"/>
    <w:rsid w:val="00B64524"/>
    <w:rsid w:val="00B65076"/>
    <w:rsid w:val="00B65DB5"/>
    <w:rsid w:val="00B66008"/>
    <w:rsid w:val="00B6765A"/>
    <w:rsid w:val="00B72B1D"/>
    <w:rsid w:val="00B73393"/>
    <w:rsid w:val="00B74B78"/>
    <w:rsid w:val="00B74C2C"/>
    <w:rsid w:val="00B7585D"/>
    <w:rsid w:val="00B8072A"/>
    <w:rsid w:val="00B81577"/>
    <w:rsid w:val="00B8297E"/>
    <w:rsid w:val="00B830BF"/>
    <w:rsid w:val="00B83402"/>
    <w:rsid w:val="00B84184"/>
    <w:rsid w:val="00B8735C"/>
    <w:rsid w:val="00B87903"/>
    <w:rsid w:val="00B94512"/>
    <w:rsid w:val="00B949A0"/>
    <w:rsid w:val="00B95DCB"/>
    <w:rsid w:val="00B9637B"/>
    <w:rsid w:val="00BA1918"/>
    <w:rsid w:val="00BA1CA0"/>
    <w:rsid w:val="00BA5595"/>
    <w:rsid w:val="00BB1CA6"/>
    <w:rsid w:val="00BB1EB4"/>
    <w:rsid w:val="00BB2C70"/>
    <w:rsid w:val="00BB4FE0"/>
    <w:rsid w:val="00BB673B"/>
    <w:rsid w:val="00BB6A73"/>
    <w:rsid w:val="00BC2D3F"/>
    <w:rsid w:val="00BC5334"/>
    <w:rsid w:val="00BC6774"/>
    <w:rsid w:val="00BD2382"/>
    <w:rsid w:val="00BD6065"/>
    <w:rsid w:val="00BD76D8"/>
    <w:rsid w:val="00BE2D78"/>
    <w:rsid w:val="00BE48C4"/>
    <w:rsid w:val="00BE750C"/>
    <w:rsid w:val="00BF2C3D"/>
    <w:rsid w:val="00BF314F"/>
    <w:rsid w:val="00BF35D5"/>
    <w:rsid w:val="00BF47F6"/>
    <w:rsid w:val="00BF48D5"/>
    <w:rsid w:val="00C00141"/>
    <w:rsid w:val="00C01431"/>
    <w:rsid w:val="00C03522"/>
    <w:rsid w:val="00C04257"/>
    <w:rsid w:val="00C12BBC"/>
    <w:rsid w:val="00C12F3B"/>
    <w:rsid w:val="00C139A6"/>
    <w:rsid w:val="00C14F47"/>
    <w:rsid w:val="00C17C90"/>
    <w:rsid w:val="00C20124"/>
    <w:rsid w:val="00C227B9"/>
    <w:rsid w:val="00C236E8"/>
    <w:rsid w:val="00C241A8"/>
    <w:rsid w:val="00C26EB9"/>
    <w:rsid w:val="00C30B39"/>
    <w:rsid w:val="00C30C23"/>
    <w:rsid w:val="00C362BE"/>
    <w:rsid w:val="00C3772A"/>
    <w:rsid w:val="00C37B37"/>
    <w:rsid w:val="00C37B85"/>
    <w:rsid w:val="00C41114"/>
    <w:rsid w:val="00C42212"/>
    <w:rsid w:val="00C424D1"/>
    <w:rsid w:val="00C449E6"/>
    <w:rsid w:val="00C44EFD"/>
    <w:rsid w:val="00C56D51"/>
    <w:rsid w:val="00C61AC0"/>
    <w:rsid w:val="00C63135"/>
    <w:rsid w:val="00C64442"/>
    <w:rsid w:val="00C7342C"/>
    <w:rsid w:val="00C75FF3"/>
    <w:rsid w:val="00C847A8"/>
    <w:rsid w:val="00C9106C"/>
    <w:rsid w:val="00C93914"/>
    <w:rsid w:val="00C9568E"/>
    <w:rsid w:val="00C962C3"/>
    <w:rsid w:val="00C9766C"/>
    <w:rsid w:val="00CA3A41"/>
    <w:rsid w:val="00CA5D92"/>
    <w:rsid w:val="00CA685C"/>
    <w:rsid w:val="00CB2BEA"/>
    <w:rsid w:val="00CB4C37"/>
    <w:rsid w:val="00CC2515"/>
    <w:rsid w:val="00CC4896"/>
    <w:rsid w:val="00CC4C8B"/>
    <w:rsid w:val="00CD1B39"/>
    <w:rsid w:val="00CD2DE4"/>
    <w:rsid w:val="00CD4B5C"/>
    <w:rsid w:val="00CD7BF5"/>
    <w:rsid w:val="00CE037B"/>
    <w:rsid w:val="00CE2818"/>
    <w:rsid w:val="00CE6714"/>
    <w:rsid w:val="00CF07BC"/>
    <w:rsid w:val="00CF1356"/>
    <w:rsid w:val="00CF29A5"/>
    <w:rsid w:val="00CF364E"/>
    <w:rsid w:val="00CF4B8A"/>
    <w:rsid w:val="00CF6363"/>
    <w:rsid w:val="00CF7FA1"/>
    <w:rsid w:val="00D0071B"/>
    <w:rsid w:val="00D0092D"/>
    <w:rsid w:val="00D04E34"/>
    <w:rsid w:val="00D058C1"/>
    <w:rsid w:val="00D05FA2"/>
    <w:rsid w:val="00D11CB6"/>
    <w:rsid w:val="00D12127"/>
    <w:rsid w:val="00D12B65"/>
    <w:rsid w:val="00D12FAE"/>
    <w:rsid w:val="00D13B89"/>
    <w:rsid w:val="00D152B6"/>
    <w:rsid w:val="00D15E2E"/>
    <w:rsid w:val="00D216F3"/>
    <w:rsid w:val="00D31BC2"/>
    <w:rsid w:val="00D34E51"/>
    <w:rsid w:val="00D403ED"/>
    <w:rsid w:val="00D43910"/>
    <w:rsid w:val="00D46EF4"/>
    <w:rsid w:val="00D46FC4"/>
    <w:rsid w:val="00D4764E"/>
    <w:rsid w:val="00D52327"/>
    <w:rsid w:val="00D52A6D"/>
    <w:rsid w:val="00D563F1"/>
    <w:rsid w:val="00D60267"/>
    <w:rsid w:val="00D60D64"/>
    <w:rsid w:val="00D615B1"/>
    <w:rsid w:val="00D61C56"/>
    <w:rsid w:val="00D626A6"/>
    <w:rsid w:val="00D6371E"/>
    <w:rsid w:val="00D6427E"/>
    <w:rsid w:val="00D6459E"/>
    <w:rsid w:val="00D653F7"/>
    <w:rsid w:val="00D7116E"/>
    <w:rsid w:val="00D72A78"/>
    <w:rsid w:val="00D76944"/>
    <w:rsid w:val="00D76F52"/>
    <w:rsid w:val="00D771E7"/>
    <w:rsid w:val="00D77C28"/>
    <w:rsid w:val="00D82564"/>
    <w:rsid w:val="00D8368C"/>
    <w:rsid w:val="00D8487B"/>
    <w:rsid w:val="00D86B1D"/>
    <w:rsid w:val="00D9051F"/>
    <w:rsid w:val="00D924F1"/>
    <w:rsid w:val="00D935FD"/>
    <w:rsid w:val="00D94E44"/>
    <w:rsid w:val="00D96EFA"/>
    <w:rsid w:val="00DA0C1D"/>
    <w:rsid w:val="00DA1196"/>
    <w:rsid w:val="00DA4FCB"/>
    <w:rsid w:val="00DA50D2"/>
    <w:rsid w:val="00DA60FB"/>
    <w:rsid w:val="00DA6643"/>
    <w:rsid w:val="00DB148B"/>
    <w:rsid w:val="00DB4819"/>
    <w:rsid w:val="00DB61D5"/>
    <w:rsid w:val="00DB7020"/>
    <w:rsid w:val="00DC0661"/>
    <w:rsid w:val="00DC636E"/>
    <w:rsid w:val="00DD01AA"/>
    <w:rsid w:val="00DD0A97"/>
    <w:rsid w:val="00DD1AA1"/>
    <w:rsid w:val="00DD36A0"/>
    <w:rsid w:val="00DD379F"/>
    <w:rsid w:val="00DD4BD0"/>
    <w:rsid w:val="00DD5362"/>
    <w:rsid w:val="00DE0E04"/>
    <w:rsid w:val="00DE5147"/>
    <w:rsid w:val="00DE5346"/>
    <w:rsid w:val="00DE5BE9"/>
    <w:rsid w:val="00DF1DAE"/>
    <w:rsid w:val="00DF3D3C"/>
    <w:rsid w:val="00E012A9"/>
    <w:rsid w:val="00E02963"/>
    <w:rsid w:val="00E0383F"/>
    <w:rsid w:val="00E0485F"/>
    <w:rsid w:val="00E06462"/>
    <w:rsid w:val="00E14A40"/>
    <w:rsid w:val="00E15B16"/>
    <w:rsid w:val="00E177FB"/>
    <w:rsid w:val="00E23649"/>
    <w:rsid w:val="00E25865"/>
    <w:rsid w:val="00E25A3C"/>
    <w:rsid w:val="00E25EA0"/>
    <w:rsid w:val="00E26D33"/>
    <w:rsid w:val="00E2712B"/>
    <w:rsid w:val="00E30A08"/>
    <w:rsid w:val="00E3175E"/>
    <w:rsid w:val="00E3297C"/>
    <w:rsid w:val="00E32B08"/>
    <w:rsid w:val="00E34A16"/>
    <w:rsid w:val="00E34DD4"/>
    <w:rsid w:val="00E366BC"/>
    <w:rsid w:val="00E36F12"/>
    <w:rsid w:val="00E424B2"/>
    <w:rsid w:val="00E42C17"/>
    <w:rsid w:val="00E50C8F"/>
    <w:rsid w:val="00E50D08"/>
    <w:rsid w:val="00E52B2A"/>
    <w:rsid w:val="00E52F6C"/>
    <w:rsid w:val="00E533E3"/>
    <w:rsid w:val="00E53CD7"/>
    <w:rsid w:val="00E56B8E"/>
    <w:rsid w:val="00E56FD5"/>
    <w:rsid w:val="00E60312"/>
    <w:rsid w:val="00E64153"/>
    <w:rsid w:val="00E67DF7"/>
    <w:rsid w:val="00E73D77"/>
    <w:rsid w:val="00E74660"/>
    <w:rsid w:val="00E801B1"/>
    <w:rsid w:val="00E806A4"/>
    <w:rsid w:val="00E80C05"/>
    <w:rsid w:val="00E8276B"/>
    <w:rsid w:val="00E846C6"/>
    <w:rsid w:val="00E849A0"/>
    <w:rsid w:val="00E84FC4"/>
    <w:rsid w:val="00E8516F"/>
    <w:rsid w:val="00E90938"/>
    <w:rsid w:val="00E94390"/>
    <w:rsid w:val="00E978D7"/>
    <w:rsid w:val="00EA001C"/>
    <w:rsid w:val="00EA0772"/>
    <w:rsid w:val="00EA4A2B"/>
    <w:rsid w:val="00EA724A"/>
    <w:rsid w:val="00EA7538"/>
    <w:rsid w:val="00EB06F4"/>
    <w:rsid w:val="00EB1557"/>
    <w:rsid w:val="00EB2C29"/>
    <w:rsid w:val="00EB7356"/>
    <w:rsid w:val="00EB7982"/>
    <w:rsid w:val="00EC2AD7"/>
    <w:rsid w:val="00EC5325"/>
    <w:rsid w:val="00EC5BF3"/>
    <w:rsid w:val="00EC7355"/>
    <w:rsid w:val="00ED0957"/>
    <w:rsid w:val="00ED12A3"/>
    <w:rsid w:val="00ED31FE"/>
    <w:rsid w:val="00ED5A47"/>
    <w:rsid w:val="00EE2098"/>
    <w:rsid w:val="00EE252B"/>
    <w:rsid w:val="00EE4544"/>
    <w:rsid w:val="00EE4E72"/>
    <w:rsid w:val="00EE627D"/>
    <w:rsid w:val="00EF62B8"/>
    <w:rsid w:val="00EF7C59"/>
    <w:rsid w:val="00F01323"/>
    <w:rsid w:val="00F129D8"/>
    <w:rsid w:val="00F1391E"/>
    <w:rsid w:val="00F13AE5"/>
    <w:rsid w:val="00F144B5"/>
    <w:rsid w:val="00F174B6"/>
    <w:rsid w:val="00F175FA"/>
    <w:rsid w:val="00F1787B"/>
    <w:rsid w:val="00F20B62"/>
    <w:rsid w:val="00F21B29"/>
    <w:rsid w:val="00F22772"/>
    <w:rsid w:val="00F2417D"/>
    <w:rsid w:val="00F24A74"/>
    <w:rsid w:val="00F26E95"/>
    <w:rsid w:val="00F27440"/>
    <w:rsid w:val="00F30625"/>
    <w:rsid w:val="00F309B4"/>
    <w:rsid w:val="00F31842"/>
    <w:rsid w:val="00F3262B"/>
    <w:rsid w:val="00F33662"/>
    <w:rsid w:val="00F35506"/>
    <w:rsid w:val="00F37FA8"/>
    <w:rsid w:val="00F459C4"/>
    <w:rsid w:val="00F519A6"/>
    <w:rsid w:val="00F526C6"/>
    <w:rsid w:val="00F65B4D"/>
    <w:rsid w:val="00F66C8C"/>
    <w:rsid w:val="00F67272"/>
    <w:rsid w:val="00F674BD"/>
    <w:rsid w:val="00F67BA2"/>
    <w:rsid w:val="00F716B8"/>
    <w:rsid w:val="00F737A0"/>
    <w:rsid w:val="00F740F2"/>
    <w:rsid w:val="00F765D1"/>
    <w:rsid w:val="00F76A18"/>
    <w:rsid w:val="00F83C73"/>
    <w:rsid w:val="00F85654"/>
    <w:rsid w:val="00F85D9F"/>
    <w:rsid w:val="00F935D6"/>
    <w:rsid w:val="00F9393C"/>
    <w:rsid w:val="00F96B97"/>
    <w:rsid w:val="00F97461"/>
    <w:rsid w:val="00F97BC7"/>
    <w:rsid w:val="00FA23D7"/>
    <w:rsid w:val="00FA2EE2"/>
    <w:rsid w:val="00FB1581"/>
    <w:rsid w:val="00FB2DA1"/>
    <w:rsid w:val="00FB4ADC"/>
    <w:rsid w:val="00FB54BF"/>
    <w:rsid w:val="00FB74CD"/>
    <w:rsid w:val="00FC18FB"/>
    <w:rsid w:val="00FC3415"/>
    <w:rsid w:val="00FC5A6D"/>
    <w:rsid w:val="00FC6D61"/>
    <w:rsid w:val="00FD1DAC"/>
    <w:rsid w:val="00FD2070"/>
    <w:rsid w:val="00FD394F"/>
    <w:rsid w:val="00FD66D3"/>
    <w:rsid w:val="00FE1D63"/>
    <w:rsid w:val="00FE56C7"/>
    <w:rsid w:val="00FE5BF7"/>
    <w:rsid w:val="00FE7978"/>
    <w:rsid w:val="00FE7E92"/>
    <w:rsid w:val="00FF111D"/>
    <w:rsid w:val="00FF262E"/>
    <w:rsid w:val="00FF31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00772"/>
  <w14:defaultImageDpi w14:val="0"/>
  <w15:docId w15:val="{7FEF40B7-87D4-4608-A890-3BD9ABB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2BEA"/>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
    <w:name w:val="Char Char Char"/>
    <w:basedOn w:val="Normlny"/>
    <w:uiPriority w:val="99"/>
    <w:rsid w:val="0097668A"/>
    <w:pPr>
      <w:spacing w:after="160" w:line="240" w:lineRule="exact"/>
    </w:pPr>
    <w:rPr>
      <w:rFonts w:ascii="Tahoma" w:hAnsi="Tahoma" w:cs="Tahoma"/>
      <w:sz w:val="20"/>
      <w:szCs w:val="20"/>
      <w:lang w:val="en-US" w:eastAsia="en-US"/>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97668A"/>
    <w:pPr>
      <w:ind w:left="708"/>
    </w:pPr>
  </w:style>
  <w:style w:type="paragraph" w:styleId="Hlavika">
    <w:name w:val="header"/>
    <w:basedOn w:val="Normlny"/>
    <w:link w:val="HlavikaChar"/>
    <w:uiPriority w:val="99"/>
    <w:unhideWhenUsed/>
    <w:rsid w:val="0094136A"/>
    <w:pPr>
      <w:tabs>
        <w:tab w:val="center" w:pos="4536"/>
        <w:tab w:val="right" w:pos="9072"/>
      </w:tabs>
    </w:pPr>
  </w:style>
  <w:style w:type="character" w:customStyle="1" w:styleId="HlavikaChar">
    <w:name w:val="Hlavička Char"/>
    <w:basedOn w:val="Predvolenpsmoodseku"/>
    <w:link w:val="Hlavika"/>
    <w:uiPriority w:val="99"/>
    <w:locked/>
    <w:rsid w:val="0094136A"/>
    <w:rPr>
      <w:rFonts w:ascii="Times New Roman" w:hAnsi="Times New Roman" w:cs="Times New Roman"/>
      <w:sz w:val="24"/>
      <w:szCs w:val="24"/>
    </w:rPr>
  </w:style>
  <w:style w:type="paragraph" w:styleId="Pta">
    <w:name w:val="footer"/>
    <w:basedOn w:val="Normlny"/>
    <w:link w:val="PtaChar"/>
    <w:uiPriority w:val="99"/>
    <w:unhideWhenUsed/>
    <w:rsid w:val="0094136A"/>
    <w:pPr>
      <w:tabs>
        <w:tab w:val="center" w:pos="4536"/>
        <w:tab w:val="right" w:pos="9072"/>
      </w:tabs>
    </w:pPr>
  </w:style>
  <w:style w:type="character" w:customStyle="1" w:styleId="PtaChar">
    <w:name w:val="Päta Char"/>
    <w:basedOn w:val="Predvolenpsmoodseku"/>
    <w:link w:val="Pta"/>
    <w:uiPriority w:val="99"/>
    <w:locked/>
    <w:rsid w:val="0094136A"/>
    <w:rPr>
      <w:rFonts w:ascii="Times New Roman" w:hAnsi="Times New Roman" w:cs="Times New Roman"/>
      <w:sz w:val="24"/>
      <w:szCs w:val="24"/>
    </w:rPr>
  </w:style>
  <w:style w:type="character" w:styleId="Zstupntext">
    <w:name w:val="Placeholder Text"/>
    <w:basedOn w:val="Predvolenpsmoodseku"/>
    <w:uiPriority w:val="99"/>
    <w:semiHidden/>
    <w:rsid w:val="001E3B22"/>
    <w:rPr>
      <w:rFonts w:ascii="Times New Roman" w:hAnsi="Times New Roman" w:cs="Times New Roman"/>
      <w:color w:val="808080"/>
    </w:rPr>
  </w:style>
  <w:style w:type="paragraph" w:styleId="Textbubliny">
    <w:name w:val="Balloon Text"/>
    <w:basedOn w:val="Normlny"/>
    <w:link w:val="TextbublinyChar"/>
    <w:uiPriority w:val="99"/>
    <w:semiHidden/>
    <w:unhideWhenUsed/>
    <w:rsid w:val="00575D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75DA6"/>
    <w:rPr>
      <w:rFonts w:ascii="Tahoma" w:hAnsi="Tahoma" w:cs="Tahoma"/>
      <w:sz w:val="16"/>
      <w:szCs w:val="16"/>
    </w:rPr>
  </w:style>
  <w:style w:type="paragraph" w:customStyle="1" w:styleId="Zkladntext">
    <w:name w:val="Základní text"/>
    <w:aliases w:val="Základný text Char Char"/>
    <w:rsid w:val="00B83402"/>
    <w:pPr>
      <w:widowControl w:val="0"/>
      <w:autoSpaceDE w:val="0"/>
      <w:autoSpaceDN w:val="0"/>
    </w:pPr>
    <w:rPr>
      <w:rFonts w:ascii="Times New Roman" w:hAnsi="Times New Roman" w:cs="Times New Roman"/>
      <w:color w:val="000000"/>
      <w:sz w:val="24"/>
      <w:szCs w:val="24"/>
    </w:rPr>
  </w:style>
  <w:style w:type="paragraph" w:customStyle="1" w:styleId="Default">
    <w:name w:val="Default"/>
    <w:rsid w:val="00672F10"/>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672F10"/>
    <w:rPr>
      <w:rFonts w:cs="Times New Roman"/>
      <w:color w:val="auto"/>
    </w:rPr>
  </w:style>
  <w:style w:type="paragraph" w:customStyle="1" w:styleId="CM3">
    <w:name w:val="CM3"/>
    <w:basedOn w:val="Default"/>
    <w:next w:val="Default"/>
    <w:uiPriority w:val="99"/>
    <w:rsid w:val="00672F10"/>
    <w:rPr>
      <w:rFonts w:cs="Times New Roman"/>
      <w:color w:val="auto"/>
    </w:rPr>
  </w:style>
  <w:style w:type="paragraph" w:customStyle="1" w:styleId="CM19">
    <w:name w:val="CM1+9"/>
    <w:basedOn w:val="Default"/>
    <w:next w:val="Default"/>
    <w:uiPriority w:val="99"/>
    <w:rsid w:val="003E6073"/>
    <w:rPr>
      <w:rFonts w:cs="Times New Roman"/>
      <w:color w:val="auto"/>
    </w:rPr>
  </w:style>
  <w:style w:type="paragraph" w:customStyle="1" w:styleId="CM39">
    <w:name w:val="CM3+9"/>
    <w:basedOn w:val="Default"/>
    <w:next w:val="Default"/>
    <w:uiPriority w:val="99"/>
    <w:rsid w:val="003E6073"/>
    <w:rPr>
      <w:rFonts w:cs="Times New Roman"/>
      <w:color w:val="auto"/>
    </w:rPr>
  </w:style>
  <w:style w:type="paragraph" w:customStyle="1" w:styleId="CM49">
    <w:name w:val="CM4+9"/>
    <w:basedOn w:val="Default"/>
    <w:next w:val="Default"/>
    <w:uiPriority w:val="99"/>
    <w:rsid w:val="003E6073"/>
    <w:rPr>
      <w:rFonts w:cs="Times New Roman"/>
      <w:color w:val="auto"/>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5B31D6"/>
    <w:rPr>
      <w:rFonts w:ascii="Times New Roman" w:hAnsi="Times New Roman"/>
      <w:sz w:val="24"/>
    </w:rPr>
  </w:style>
  <w:style w:type="character" w:styleId="Odkaznakomentr">
    <w:name w:val="annotation reference"/>
    <w:basedOn w:val="Predvolenpsmoodseku"/>
    <w:uiPriority w:val="99"/>
    <w:rsid w:val="008D0DF0"/>
    <w:rPr>
      <w:rFonts w:cs="Times New Roman"/>
      <w:sz w:val="16"/>
      <w:szCs w:val="16"/>
    </w:rPr>
  </w:style>
  <w:style w:type="paragraph" w:styleId="Textkomentra">
    <w:name w:val="annotation text"/>
    <w:basedOn w:val="Normlny"/>
    <w:link w:val="TextkomentraChar"/>
    <w:uiPriority w:val="99"/>
    <w:rsid w:val="008D0DF0"/>
    <w:rPr>
      <w:sz w:val="20"/>
      <w:szCs w:val="20"/>
    </w:rPr>
  </w:style>
  <w:style w:type="character" w:customStyle="1" w:styleId="TextkomentraChar">
    <w:name w:val="Text komentára Char"/>
    <w:basedOn w:val="Predvolenpsmoodseku"/>
    <w:link w:val="Textkomentra"/>
    <w:uiPriority w:val="99"/>
    <w:locked/>
    <w:rsid w:val="008D0DF0"/>
    <w:rPr>
      <w:rFonts w:ascii="Times New Roman" w:hAnsi="Times New Roman" w:cs="Times New Roman"/>
    </w:rPr>
  </w:style>
  <w:style w:type="paragraph" w:styleId="Predmetkomentra">
    <w:name w:val="annotation subject"/>
    <w:basedOn w:val="Textkomentra"/>
    <w:next w:val="Textkomentra"/>
    <w:link w:val="PredmetkomentraChar"/>
    <w:uiPriority w:val="99"/>
    <w:rsid w:val="008D0DF0"/>
    <w:rPr>
      <w:b/>
      <w:bCs/>
    </w:rPr>
  </w:style>
  <w:style w:type="character" w:customStyle="1" w:styleId="PredmetkomentraChar">
    <w:name w:val="Predmet komentára Char"/>
    <w:basedOn w:val="TextkomentraChar"/>
    <w:link w:val="Predmetkomentra"/>
    <w:uiPriority w:val="99"/>
    <w:locked/>
    <w:rsid w:val="008D0DF0"/>
    <w:rPr>
      <w:rFonts w:ascii="Times New Roman" w:hAnsi="Times New Roman" w:cs="Times New Roman"/>
      <w:b/>
      <w:bCs/>
    </w:rPr>
  </w:style>
  <w:style w:type="character" w:styleId="Hypertextovprepojenie">
    <w:name w:val="Hyperlink"/>
    <w:basedOn w:val="Predvolenpsmoodseku"/>
    <w:uiPriority w:val="99"/>
    <w:rsid w:val="004F0ED8"/>
    <w:rPr>
      <w:color w:val="0000FF" w:themeColor="hyperlink"/>
      <w:u w:val="single"/>
    </w:rPr>
  </w:style>
  <w:style w:type="character" w:customStyle="1" w:styleId="Nevyrieenzmienka1">
    <w:name w:val="Nevyriešená zmienka1"/>
    <w:basedOn w:val="Predvolenpsmoodseku"/>
    <w:uiPriority w:val="99"/>
    <w:semiHidden/>
    <w:unhideWhenUsed/>
    <w:rsid w:val="004F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970978">
      <w:marLeft w:val="0"/>
      <w:marRight w:val="0"/>
      <w:marTop w:val="0"/>
      <w:marBottom w:val="0"/>
      <w:divBdr>
        <w:top w:val="none" w:sz="0" w:space="0" w:color="auto"/>
        <w:left w:val="none" w:sz="0" w:space="0" w:color="auto"/>
        <w:bottom w:val="none" w:sz="0" w:space="0" w:color="auto"/>
        <w:right w:val="none" w:sz="0" w:space="0" w:color="auto"/>
      </w:divBdr>
    </w:div>
    <w:div w:id="2093970979">
      <w:marLeft w:val="0"/>
      <w:marRight w:val="0"/>
      <w:marTop w:val="0"/>
      <w:marBottom w:val="0"/>
      <w:divBdr>
        <w:top w:val="none" w:sz="0" w:space="0" w:color="auto"/>
        <w:left w:val="none" w:sz="0" w:space="0" w:color="auto"/>
        <w:bottom w:val="none" w:sz="0" w:space="0" w:color="auto"/>
        <w:right w:val="none" w:sz="0" w:space="0" w:color="auto"/>
      </w:divBdr>
    </w:div>
    <w:div w:id="2093970980">
      <w:marLeft w:val="0"/>
      <w:marRight w:val="0"/>
      <w:marTop w:val="0"/>
      <w:marBottom w:val="0"/>
      <w:divBdr>
        <w:top w:val="none" w:sz="0" w:space="0" w:color="auto"/>
        <w:left w:val="none" w:sz="0" w:space="0" w:color="auto"/>
        <w:bottom w:val="none" w:sz="0" w:space="0" w:color="auto"/>
        <w:right w:val="none" w:sz="0" w:space="0" w:color="auto"/>
      </w:divBdr>
    </w:div>
    <w:div w:id="2093970981">
      <w:marLeft w:val="0"/>
      <w:marRight w:val="0"/>
      <w:marTop w:val="0"/>
      <w:marBottom w:val="0"/>
      <w:divBdr>
        <w:top w:val="none" w:sz="0" w:space="0" w:color="auto"/>
        <w:left w:val="none" w:sz="0" w:space="0" w:color="auto"/>
        <w:bottom w:val="none" w:sz="0" w:space="0" w:color="auto"/>
        <w:right w:val="none" w:sz="0" w:space="0" w:color="auto"/>
      </w:divBdr>
    </w:div>
    <w:div w:id="2093970982">
      <w:marLeft w:val="0"/>
      <w:marRight w:val="0"/>
      <w:marTop w:val="0"/>
      <w:marBottom w:val="0"/>
      <w:divBdr>
        <w:top w:val="none" w:sz="0" w:space="0" w:color="auto"/>
        <w:left w:val="none" w:sz="0" w:space="0" w:color="auto"/>
        <w:bottom w:val="none" w:sz="0" w:space="0" w:color="auto"/>
        <w:right w:val="none" w:sz="0" w:space="0" w:color="auto"/>
      </w:divBdr>
    </w:div>
    <w:div w:id="2093970983">
      <w:marLeft w:val="0"/>
      <w:marRight w:val="0"/>
      <w:marTop w:val="0"/>
      <w:marBottom w:val="0"/>
      <w:divBdr>
        <w:top w:val="none" w:sz="0" w:space="0" w:color="auto"/>
        <w:left w:val="none" w:sz="0" w:space="0" w:color="auto"/>
        <w:bottom w:val="none" w:sz="0" w:space="0" w:color="auto"/>
        <w:right w:val="none" w:sz="0" w:space="0" w:color="auto"/>
      </w:divBdr>
    </w:div>
    <w:div w:id="2093970984">
      <w:marLeft w:val="0"/>
      <w:marRight w:val="0"/>
      <w:marTop w:val="0"/>
      <w:marBottom w:val="0"/>
      <w:divBdr>
        <w:top w:val="none" w:sz="0" w:space="0" w:color="auto"/>
        <w:left w:val="none" w:sz="0" w:space="0" w:color="auto"/>
        <w:bottom w:val="none" w:sz="0" w:space="0" w:color="auto"/>
        <w:right w:val="none" w:sz="0" w:space="0" w:color="auto"/>
      </w:divBdr>
    </w:div>
    <w:div w:id="2093970985">
      <w:marLeft w:val="0"/>
      <w:marRight w:val="0"/>
      <w:marTop w:val="0"/>
      <w:marBottom w:val="0"/>
      <w:divBdr>
        <w:top w:val="none" w:sz="0" w:space="0" w:color="auto"/>
        <w:left w:val="none" w:sz="0" w:space="0" w:color="auto"/>
        <w:bottom w:val="none" w:sz="0" w:space="0" w:color="auto"/>
        <w:right w:val="none" w:sz="0" w:space="0" w:color="auto"/>
      </w:divBdr>
    </w:div>
    <w:div w:id="2093970986">
      <w:marLeft w:val="0"/>
      <w:marRight w:val="0"/>
      <w:marTop w:val="0"/>
      <w:marBottom w:val="0"/>
      <w:divBdr>
        <w:top w:val="none" w:sz="0" w:space="0" w:color="auto"/>
        <w:left w:val="none" w:sz="0" w:space="0" w:color="auto"/>
        <w:bottom w:val="none" w:sz="0" w:space="0" w:color="auto"/>
        <w:right w:val="none" w:sz="0" w:space="0" w:color="auto"/>
      </w:divBdr>
    </w:div>
    <w:div w:id="2093970987">
      <w:marLeft w:val="0"/>
      <w:marRight w:val="0"/>
      <w:marTop w:val="0"/>
      <w:marBottom w:val="0"/>
      <w:divBdr>
        <w:top w:val="none" w:sz="0" w:space="0" w:color="auto"/>
        <w:left w:val="none" w:sz="0" w:space="0" w:color="auto"/>
        <w:bottom w:val="none" w:sz="0" w:space="0" w:color="auto"/>
        <w:right w:val="none" w:sz="0" w:space="0" w:color="auto"/>
      </w:divBdr>
    </w:div>
    <w:div w:id="2093970988">
      <w:marLeft w:val="0"/>
      <w:marRight w:val="0"/>
      <w:marTop w:val="0"/>
      <w:marBottom w:val="0"/>
      <w:divBdr>
        <w:top w:val="none" w:sz="0" w:space="0" w:color="auto"/>
        <w:left w:val="none" w:sz="0" w:space="0" w:color="auto"/>
        <w:bottom w:val="none" w:sz="0" w:space="0" w:color="auto"/>
        <w:right w:val="none" w:sz="0" w:space="0" w:color="auto"/>
      </w:divBdr>
    </w:div>
    <w:div w:id="2093970993">
      <w:marLeft w:val="0"/>
      <w:marRight w:val="0"/>
      <w:marTop w:val="0"/>
      <w:marBottom w:val="0"/>
      <w:divBdr>
        <w:top w:val="none" w:sz="0" w:space="0" w:color="auto"/>
        <w:left w:val="none" w:sz="0" w:space="0" w:color="auto"/>
        <w:bottom w:val="none" w:sz="0" w:space="0" w:color="auto"/>
        <w:right w:val="none" w:sz="0" w:space="0" w:color="auto"/>
      </w:divBdr>
    </w:div>
    <w:div w:id="2093970994">
      <w:marLeft w:val="0"/>
      <w:marRight w:val="0"/>
      <w:marTop w:val="0"/>
      <w:marBottom w:val="0"/>
      <w:divBdr>
        <w:top w:val="none" w:sz="0" w:space="0" w:color="auto"/>
        <w:left w:val="none" w:sz="0" w:space="0" w:color="auto"/>
        <w:bottom w:val="none" w:sz="0" w:space="0" w:color="auto"/>
        <w:right w:val="none" w:sz="0" w:space="0" w:color="auto"/>
      </w:divBdr>
      <w:divsChild>
        <w:div w:id="2093970997">
          <w:marLeft w:val="0"/>
          <w:marRight w:val="0"/>
          <w:marTop w:val="0"/>
          <w:marBottom w:val="0"/>
          <w:divBdr>
            <w:top w:val="none" w:sz="0" w:space="0" w:color="auto"/>
            <w:left w:val="none" w:sz="0" w:space="0" w:color="auto"/>
            <w:bottom w:val="none" w:sz="0" w:space="0" w:color="auto"/>
            <w:right w:val="none" w:sz="0" w:space="0" w:color="auto"/>
          </w:divBdr>
          <w:divsChild>
            <w:div w:id="2093970989">
              <w:marLeft w:val="0"/>
              <w:marRight w:val="0"/>
              <w:marTop w:val="0"/>
              <w:marBottom w:val="0"/>
              <w:divBdr>
                <w:top w:val="single" w:sz="2" w:space="0" w:color="000000"/>
                <w:left w:val="single" w:sz="2" w:space="0" w:color="000000"/>
                <w:bottom w:val="single" w:sz="2" w:space="0" w:color="000000"/>
                <w:right w:val="single" w:sz="2" w:space="0" w:color="000000"/>
              </w:divBdr>
              <w:divsChild>
                <w:div w:id="2093970995">
                  <w:marLeft w:val="1500"/>
                  <w:marRight w:val="0"/>
                  <w:marTop w:val="0"/>
                  <w:marBottom w:val="0"/>
                  <w:divBdr>
                    <w:top w:val="none" w:sz="0" w:space="0" w:color="auto"/>
                    <w:left w:val="none" w:sz="0" w:space="0" w:color="auto"/>
                    <w:bottom w:val="none" w:sz="0" w:space="0" w:color="auto"/>
                    <w:right w:val="none" w:sz="0" w:space="0" w:color="auto"/>
                  </w:divBdr>
                  <w:divsChild>
                    <w:div w:id="2093970992">
                      <w:marLeft w:val="0"/>
                      <w:marRight w:val="0"/>
                      <w:marTop w:val="0"/>
                      <w:marBottom w:val="0"/>
                      <w:divBdr>
                        <w:top w:val="none" w:sz="0" w:space="0" w:color="auto"/>
                        <w:left w:val="none" w:sz="0" w:space="0" w:color="auto"/>
                        <w:bottom w:val="none" w:sz="0" w:space="0" w:color="auto"/>
                        <w:right w:val="none" w:sz="0" w:space="0" w:color="auto"/>
                      </w:divBdr>
                      <w:divsChild>
                        <w:div w:id="2093970996">
                          <w:marLeft w:val="0"/>
                          <w:marRight w:val="0"/>
                          <w:marTop w:val="0"/>
                          <w:marBottom w:val="0"/>
                          <w:divBdr>
                            <w:top w:val="none" w:sz="0" w:space="0" w:color="auto"/>
                            <w:left w:val="none" w:sz="0" w:space="0" w:color="auto"/>
                            <w:bottom w:val="none" w:sz="0" w:space="0" w:color="auto"/>
                            <w:right w:val="none" w:sz="0" w:space="0" w:color="auto"/>
                          </w:divBdr>
                          <w:divsChild>
                            <w:div w:id="2093970991">
                              <w:marLeft w:val="0"/>
                              <w:marRight w:val="0"/>
                              <w:marTop w:val="0"/>
                              <w:marBottom w:val="0"/>
                              <w:divBdr>
                                <w:top w:val="none" w:sz="0" w:space="0" w:color="auto"/>
                                <w:left w:val="none" w:sz="0" w:space="0" w:color="auto"/>
                                <w:bottom w:val="none" w:sz="0" w:space="0" w:color="auto"/>
                                <w:right w:val="none" w:sz="0" w:space="0" w:color="auto"/>
                              </w:divBdr>
                              <w:divsChild>
                                <w:div w:id="2093970990">
                                  <w:marLeft w:val="0"/>
                                  <w:marRight w:val="1850"/>
                                  <w:marTop w:val="0"/>
                                  <w:marBottom w:val="0"/>
                                  <w:divBdr>
                                    <w:top w:val="none" w:sz="0" w:space="0" w:color="auto"/>
                                    <w:left w:val="none" w:sz="0" w:space="0" w:color="auto"/>
                                    <w:bottom w:val="none" w:sz="0" w:space="0" w:color="auto"/>
                                    <w:right w:val="none" w:sz="0" w:space="0" w:color="auto"/>
                                  </w:divBdr>
                                  <w:divsChild>
                                    <w:div w:id="20939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970999">
      <w:marLeft w:val="0"/>
      <w:marRight w:val="0"/>
      <w:marTop w:val="0"/>
      <w:marBottom w:val="0"/>
      <w:divBdr>
        <w:top w:val="none" w:sz="0" w:space="0" w:color="auto"/>
        <w:left w:val="none" w:sz="0" w:space="0" w:color="auto"/>
        <w:bottom w:val="none" w:sz="0" w:space="0" w:color="auto"/>
        <w:right w:val="none" w:sz="0" w:space="0" w:color="auto"/>
      </w:divBdr>
    </w:div>
    <w:div w:id="2093971000">
      <w:marLeft w:val="0"/>
      <w:marRight w:val="0"/>
      <w:marTop w:val="0"/>
      <w:marBottom w:val="0"/>
      <w:divBdr>
        <w:top w:val="none" w:sz="0" w:space="0" w:color="auto"/>
        <w:left w:val="none" w:sz="0" w:space="0" w:color="auto"/>
        <w:bottom w:val="none" w:sz="0" w:space="0" w:color="auto"/>
        <w:right w:val="none" w:sz="0" w:space="0" w:color="auto"/>
      </w:divBdr>
    </w:div>
    <w:div w:id="2093971001">
      <w:marLeft w:val="0"/>
      <w:marRight w:val="0"/>
      <w:marTop w:val="0"/>
      <w:marBottom w:val="0"/>
      <w:divBdr>
        <w:top w:val="none" w:sz="0" w:space="0" w:color="auto"/>
        <w:left w:val="none" w:sz="0" w:space="0" w:color="auto"/>
        <w:bottom w:val="none" w:sz="0" w:space="0" w:color="auto"/>
        <w:right w:val="none" w:sz="0" w:space="0" w:color="auto"/>
      </w:divBdr>
    </w:div>
    <w:div w:id="2093971002">
      <w:marLeft w:val="0"/>
      <w:marRight w:val="0"/>
      <w:marTop w:val="0"/>
      <w:marBottom w:val="0"/>
      <w:divBdr>
        <w:top w:val="none" w:sz="0" w:space="0" w:color="auto"/>
        <w:left w:val="none" w:sz="0" w:space="0" w:color="auto"/>
        <w:bottom w:val="none" w:sz="0" w:space="0" w:color="auto"/>
        <w:right w:val="none" w:sz="0" w:space="0" w:color="auto"/>
      </w:divBdr>
    </w:div>
    <w:div w:id="2093971003">
      <w:marLeft w:val="0"/>
      <w:marRight w:val="0"/>
      <w:marTop w:val="0"/>
      <w:marBottom w:val="0"/>
      <w:divBdr>
        <w:top w:val="none" w:sz="0" w:space="0" w:color="auto"/>
        <w:left w:val="none" w:sz="0" w:space="0" w:color="auto"/>
        <w:bottom w:val="none" w:sz="0" w:space="0" w:color="auto"/>
        <w:right w:val="none" w:sz="0" w:space="0" w:color="auto"/>
      </w:divBdr>
    </w:div>
    <w:div w:id="2093971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E95E-4963-43E8-98C2-A4158EB2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4474</Words>
  <Characters>25502</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lmiklusova</dc:creator>
  <cp:keywords/>
  <dc:description/>
  <cp:lastModifiedBy>Hamar Branislav</cp:lastModifiedBy>
  <cp:revision>59</cp:revision>
  <cp:lastPrinted>2024-12-17T07:41:00Z</cp:lastPrinted>
  <dcterms:created xsi:type="dcterms:W3CDTF">2024-11-14T13:26:00Z</dcterms:created>
  <dcterms:modified xsi:type="dcterms:W3CDTF">2024-12-23T07:41:00Z</dcterms:modified>
</cp:coreProperties>
</file>