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5A283" w14:textId="77777777" w:rsidR="00054C41" w:rsidRPr="00895898" w:rsidRDefault="00054C41" w:rsidP="00054C41">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t>Analýza vplyvov na podnikateľské prostredie</w:t>
      </w:r>
    </w:p>
    <w:p w14:paraId="7AF84A90" w14:textId="77777777" w:rsidR="00054C41" w:rsidRPr="00895898" w:rsidRDefault="00054C41" w:rsidP="00054C41">
      <w:pPr>
        <w:jc w:val="both"/>
        <w:rPr>
          <w:rFonts w:ascii="Times New Roman" w:eastAsia="Calibri" w:hAnsi="Times New Roman" w:cs="Times New Roman"/>
          <w:b/>
          <w:sz w:val="24"/>
          <w:szCs w:val="24"/>
        </w:rPr>
      </w:pPr>
    </w:p>
    <w:p w14:paraId="14E67638" w14:textId="229D4D38" w:rsidR="007F253B" w:rsidRDefault="00054C41" w:rsidP="007F253B">
      <w:pPr>
        <w:pStyle w:val="Normlnywebov"/>
        <w:spacing w:line="276" w:lineRule="auto"/>
        <w:jc w:val="both"/>
      </w:pPr>
      <w:r w:rsidRPr="001F1B43">
        <w:rPr>
          <w:rFonts w:eastAsia="Calibri"/>
          <w:b/>
        </w:rPr>
        <w:t>Názov materiálu:</w:t>
      </w:r>
      <w:r w:rsidR="007F253B" w:rsidRPr="007F253B">
        <w:t xml:space="preserve"> </w:t>
      </w:r>
      <w:r w:rsidR="007F253B" w:rsidRPr="00F74984">
        <w:t>Návrh z</w:t>
      </w:r>
      <w:r w:rsidR="005573E8">
        <w:t>á</w:t>
      </w:r>
      <w:r w:rsidR="007F253B" w:rsidRPr="00F74984">
        <w:t>kona,</w:t>
      </w:r>
      <w:r w:rsidR="00B31913">
        <w:t xml:space="preserve"> </w:t>
      </w:r>
      <w:r w:rsidR="00B31913">
        <w:rPr>
          <w:szCs w:val="22"/>
        </w:rPr>
        <w:t>ktorým sa mení a dopĺňa zákon č. 609/2007 Z. z. o spotrebnej dani z elektriny, uhlia a zemného plynu a o zmene a doplnení zákona č. 98/2004 Z. z. o spotrebnej dani z minerálneho oleja v znení neskorších predpisov v znení neskorších predpisov</w:t>
      </w:r>
      <w:r w:rsidR="00E516A6">
        <w:rPr>
          <w:szCs w:val="22"/>
        </w:rPr>
        <w:t xml:space="preserve"> a ktorým sa menia a dopĺňajú niektoré zákony</w:t>
      </w:r>
      <w:r w:rsidR="007F253B">
        <w:t xml:space="preserve">. </w:t>
      </w:r>
    </w:p>
    <w:p w14:paraId="3A9D6359" w14:textId="77777777" w:rsidR="00B31913" w:rsidRDefault="00B31913" w:rsidP="007F253B">
      <w:pPr>
        <w:pStyle w:val="Normlnywebov"/>
        <w:spacing w:line="276" w:lineRule="auto"/>
        <w:jc w:val="both"/>
        <w:rPr>
          <w:bCs/>
        </w:rPr>
      </w:pPr>
    </w:p>
    <w:p w14:paraId="2711DC2C"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Predkladateľ:</w:t>
      </w:r>
    </w:p>
    <w:p w14:paraId="3D7D4E9E" w14:textId="77777777" w:rsidR="007F253B" w:rsidRDefault="007F253B" w:rsidP="007F253B">
      <w:pPr>
        <w:tabs>
          <w:tab w:val="left" w:pos="284"/>
        </w:tabs>
        <w:spacing w:before="120"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Ministerstvo financií Slovenskej republiky</w:t>
      </w:r>
    </w:p>
    <w:p w14:paraId="77DFB0DE" w14:textId="77777777" w:rsidR="007F253B" w:rsidRDefault="007F253B" w:rsidP="00054C41">
      <w:pPr>
        <w:jc w:val="both"/>
        <w:rPr>
          <w:rFonts w:ascii="Times New Roman" w:eastAsia="Calibri" w:hAnsi="Times New Roman" w:cs="Times New Roman"/>
          <w:b/>
          <w:sz w:val="24"/>
          <w:szCs w:val="24"/>
        </w:rPr>
      </w:pPr>
    </w:p>
    <w:p w14:paraId="515DBCE3" w14:textId="6B4958C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14243EB0" w14:textId="77777777"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14:paraId="4D85A0D5"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1: Zmeny nákladov (ročne) v prepočte na podnikateľské prostredie (PP), vyhodnotenie mechanizmu znižovania byrokracie a náklado</w:t>
      </w:r>
      <w:r w:rsidR="000A6B7F">
        <w:rPr>
          <w:rFonts w:ascii="Times New Roman" w:eastAsia="Calibri" w:hAnsi="Times New Roman" w:cs="Times New Roman"/>
          <w:i/>
          <w:sz w:val="24"/>
          <w:szCs w:val="24"/>
        </w:rPr>
        <w:t>v</w:t>
      </w:r>
      <w:r w:rsidR="00C929AE">
        <w:rPr>
          <w:rFonts w:ascii="Times New Roman" w:eastAsia="Calibri" w:hAnsi="Times New Roman" w:cs="Times New Roman"/>
          <w:i/>
          <w:sz w:val="24"/>
          <w:szCs w:val="24"/>
        </w:rPr>
        <w:t xml:space="preserve">, náklady </w:t>
      </w:r>
      <w:r w:rsidR="00C929AE" w:rsidRPr="00804BC8">
        <w:rPr>
          <w:rFonts w:ascii="Times New Roman" w:eastAsia="Calibri" w:hAnsi="Times New Roman" w:cs="Times New Roman"/>
          <w:i/>
          <w:sz w:val="24"/>
          <w:szCs w:val="24"/>
        </w:rPr>
        <w:t>goldplatingu</w:t>
      </w:r>
      <w:r w:rsidR="00C929AE">
        <w:rPr>
          <w:rStyle w:val="Odkaznapoznmkupodiarou"/>
          <w:rFonts w:ascii="Times New Roman" w:eastAsia="Calibri" w:hAnsi="Times New Roman" w:cs="Times New Roman"/>
          <w:i/>
          <w:sz w:val="24"/>
          <w:szCs w:val="24"/>
        </w:rPr>
        <w:footnoteReference w:id="1"/>
      </w:r>
      <w:r w:rsidR="000A6B7F">
        <w:rPr>
          <w:rFonts w:ascii="Times New Roman" w:eastAsia="Calibri" w:hAnsi="Times New Roman" w:cs="Times New Roman"/>
          <w:i/>
          <w:sz w:val="24"/>
          <w:szCs w:val="24"/>
        </w:rPr>
        <w:t xml:space="preserve"> </w:t>
      </w:r>
      <w:r w:rsidR="00C929AE">
        <w:rPr>
          <w:rFonts w:ascii="Times New Roman" w:eastAsia="Calibri" w:hAnsi="Times New Roman" w:cs="Times New Roman"/>
          <w:i/>
          <w:sz w:val="24"/>
          <w:szCs w:val="24"/>
        </w:rPr>
        <w:t>na podnikateľské prostredie</w:t>
      </w:r>
      <w:r w:rsidRPr="00D8247C">
        <w:rPr>
          <w:rFonts w:ascii="Times New Roman" w:eastAsia="Calibri" w:hAnsi="Times New Roman" w:cs="Times New Roman"/>
          <w:i/>
          <w:sz w:val="24"/>
          <w:szCs w:val="24"/>
        </w:rPr>
        <w:t xml:space="preserve">. </w:t>
      </w:r>
    </w:p>
    <w:p w14:paraId="1A77DC61"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9"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tbl>
      <w:tblPr>
        <w:tblW w:w="8658" w:type="dxa"/>
        <w:tblInd w:w="70" w:type="dxa"/>
        <w:tblCellMar>
          <w:left w:w="70" w:type="dxa"/>
          <w:right w:w="70" w:type="dxa"/>
        </w:tblCellMar>
        <w:tblLook w:val="04A0" w:firstRow="1" w:lastRow="0" w:firstColumn="1" w:lastColumn="0" w:noHBand="0" w:noVBand="1"/>
      </w:tblPr>
      <w:tblGrid>
        <w:gridCol w:w="212"/>
        <w:gridCol w:w="3139"/>
        <w:gridCol w:w="2325"/>
        <w:gridCol w:w="150"/>
        <w:gridCol w:w="212"/>
        <w:gridCol w:w="2033"/>
        <w:gridCol w:w="375"/>
        <w:gridCol w:w="212"/>
      </w:tblGrid>
      <w:tr w:rsidR="00C929AE" w:rsidRPr="00C929AE" w14:paraId="74CF9C31" w14:textId="77777777" w:rsidTr="00E54931">
        <w:trPr>
          <w:trHeight w:val="189"/>
        </w:trPr>
        <w:tc>
          <w:tcPr>
            <w:tcW w:w="212" w:type="dxa"/>
            <w:tcBorders>
              <w:top w:val="nil"/>
              <w:left w:val="nil"/>
              <w:bottom w:val="nil"/>
              <w:right w:val="nil"/>
            </w:tcBorders>
            <w:shd w:val="clear" w:color="auto" w:fill="auto"/>
            <w:noWrap/>
            <w:vAlign w:val="bottom"/>
            <w:hideMark/>
          </w:tcPr>
          <w:p w14:paraId="034E3648"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139" w:type="dxa"/>
            <w:tcBorders>
              <w:top w:val="nil"/>
              <w:left w:val="nil"/>
              <w:bottom w:val="nil"/>
              <w:right w:val="nil"/>
            </w:tcBorders>
            <w:shd w:val="clear" w:color="auto" w:fill="auto"/>
            <w:noWrap/>
            <w:vAlign w:val="bottom"/>
            <w:hideMark/>
          </w:tcPr>
          <w:p w14:paraId="6A850EBE"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475" w:type="dxa"/>
            <w:gridSpan w:val="2"/>
            <w:tcBorders>
              <w:top w:val="nil"/>
              <w:left w:val="nil"/>
              <w:bottom w:val="nil"/>
              <w:right w:val="nil"/>
            </w:tcBorders>
            <w:shd w:val="clear" w:color="auto" w:fill="auto"/>
            <w:noWrap/>
            <w:vAlign w:val="bottom"/>
            <w:hideMark/>
          </w:tcPr>
          <w:p w14:paraId="0D937DC6"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12" w:type="dxa"/>
            <w:tcBorders>
              <w:top w:val="nil"/>
              <w:left w:val="nil"/>
              <w:bottom w:val="nil"/>
              <w:right w:val="nil"/>
            </w:tcBorders>
            <w:shd w:val="clear" w:color="auto" w:fill="auto"/>
            <w:noWrap/>
            <w:vAlign w:val="bottom"/>
            <w:hideMark/>
          </w:tcPr>
          <w:p w14:paraId="6E4CCAE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408" w:type="dxa"/>
            <w:gridSpan w:val="2"/>
            <w:tcBorders>
              <w:top w:val="nil"/>
              <w:left w:val="nil"/>
              <w:bottom w:val="nil"/>
              <w:right w:val="nil"/>
            </w:tcBorders>
            <w:shd w:val="clear" w:color="auto" w:fill="auto"/>
            <w:noWrap/>
            <w:vAlign w:val="bottom"/>
            <w:hideMark/>
          </w:tcPr>
          <w:p w14:paraId="130FEB3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12" w:type="dxa"/>
            <w:tcBorders>
              <w:top w:val="nil"/>
              <w:left w:val="nil"/>
              <w:bottom w:val="nil"/>
              <w:right w:val="nil"/>
            </w:tcBorders>
            <w:shd w:val="clear" w:color="auto" w:fill="auto"/>
            <w:noWrap/>
            <w:vAlign w:val="bottom"/>
            <w:hideMark/>
          </w:tcPr>
          <w:p w14:paraId="64BE54FF" w14:textId="77777777" w:rsidR="00C929AE" w:rsidRPr="00C929AE" w:rsidRDefault="00C929AE" w:rsidP="00C929AE">
            <w:pPr>
              <w:spacing w:after="0" w:line="240" w:lineRule="auto"/>
              <w:jc w:val="center"/>
              <w:rPr>
                <w:rFonts w:ascii="Times New Roman" w:eastAsia="Times New Roman" w:hAnsi="Times New Roman" w:cs="Times New Roman"/>
                <w:color w:val="000000"/>
                <w:sz w:val="20"/>
                <w:szCs w:val="20"/>
                <w:lang w:eastAsia="sk-SK"/>
              </w:rPr>
            </w:pPr>
          </w:p>
        </w:tc>
      </w:tr>
      <w:tr w:rsidR="00C929AE" w:rsidRPr="00C929AE" w14:paraId="7BEF3D83" w14:textId="77777777" w:rsidTr="00E54931">
        <w:trPr>
          <w:gridAfter w:val="2"/>
          <w:wAfter w:w="587" w:type="dxa"/>
          <w:trHeight w:val="316"/>
        </w:trPr>
        <w:tc>
          <w:tcPr>
            <w:tcW w:w="212" w:type="dxa"/>
            <w:tcBorders>
              <w:top w:val="nil"/>
              <w:left w:val="nil"/>
              <w:bottom w:val="nil"/>
              <w:right w:val="nil"/>
            </w:tcBorders>
            <w:shd w:val="clear" w:color="auto" w:fill="auto"/>
            <w:noWrap/>
            <w:vAlign w:val="bottom"/>
            <w:hideMark/>
          </w:tcPr>
          <w:p w14:paraId="5BA7F0AC"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13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C8CD7A" w14:textId="77777777" w:rsidR="00C929AE" w:rsidRPr="00C929AE" w:rsidRDefault="00C929AE" w:rsidP="00C929AE">
            <w:pPr>
              <w:spacing w:after="0" w:line="240" w:lineRule="auto"/>
              <w:jc w:val="center"/>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TYP NÁKLADOV</w:t>
            </w:r>
          </w:p>
        </w:tc>
        <w:tc>
          <w:tcPr>
            <w:tcW w:w="2325" w:type="dxa"/>
            <w:tcBorders>
              <w:top w:val="single" w:sz="8" w:space="0" w:color="auto"/>
              <w:left w:val="nil"/>
              <w:bottom w:val="single" w:sz="4" w:space="0" w:color="auto"/>
              <w:right w:val="single" w:sz="4" w:space="0" w:color="auto"/>
            </w:tcBorders>
            <w:shd w:val="clear" w:color="000000" w:fill="FFC000"/>
            <w:vAlign w:val="center"/>
            <w:hideMark/>
          </w:tcPr>
          <w:p w14:paraId="367F96BD"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Zvýšenie nákladov v € na PP</w:t>
            </w:r>
          </w:p>
        </w:tc>
        <w:tc>
          <w:tcPr>
            <w:tcW w:w="2395" w:type="dxa"/>
            <w:gridSpan w:val="3"/>
            <w:tcBorders>
              <w:top w:val="single" w:sz="8" w:space="0" w:color="auto"/>
              <w:left w:val="nil"/>
              <w:bottom w:val="single" w:sz="4" w:space="0" w:color="auto"/>
              <w:right w:val="single" w:sz="8" w:space="0" w:color="000000"/>
            </w:tcBorders>
            <w:shd w:val="clear" w:color="000000" w:fill="92D050"/>
            <w:vAlign w:val="center"/>
            <w:hideMark/>
          </w:tcPr>
          <w:p w14:paraId="57C6AD32"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Zníženie nákladov v € na PP</w:t>
            </w:r>
          </w:p>
        </w:tc>
      </w:tr>
      <w:tr w:rsidR="0052340C" w:rsidRPr="00C929AE" w14:paraId="0F790483" w14:textId="77777777" w:rsidTr="00E54931">
        <w:trPr>
          <w:gridAfter w:val="2"/>
          <w:wAfter w:w="587" w:type="dxa"/>
          <w:trHeight w:val="421"/>
        </w:trPr>
        <w:tc>
          <w:tcPr>
            <w:tcW w:w="212" w:type="dxa"/>
            <w:tcBorders>
              <w:top w:val="nil"/>
              <w:left w:val="nil"/>
              <w:bottom w:val="nil"/>
              <w:right w:val="nil"/>
            </w:tcBorders>
            <w:shd w:val="clear" w:color="auto" w:fill="auto"/>
            <w:noWrap/>
            <w:vAlign w:val="bottom"/>
            <w:hideMark/>
          </w:tcPr>
          <w:p w14:paraId="2417CF71" w14:textId="77777777" w:rsidR="0052340C" w:rsidRPr="00C929AE" w:rsidRDefault="0052340C" w:rsidP="0052340C">
            <w:pPr>
              <w:spacing w:after="0" w:line="240" w:lineRule="auto"/>
              <w:rPr>
                <w:rFonts w:ascii="Times New Roman" w:eastAsia="Times New Roman" w:hAnsi="Times New Roman" w:cs="Times New Roman"/>
                <w:color w:val="000000"/>
                <w:sz w:val="20"/>
                <w:szCs w:val="20"/>
                <w:lang w:eastAsia="sk-SK"/>
              </w:rPr>
            </w:pPr>
          </w:p>
        </w:tc>
        <w:tc>
          <w:tcPr>
            <w:tcW w:w="3139" w:type="dxa"/>
            <w:tcBorders>
              <w:top w:val="nil"/>
              <w:left w:val="single" w:sz="8" w:space="0" w:color="auto"/>
              <w:bottom w:val="single" w:sz="4" w:space="0" w:color="auto"/>
              <w:right w:val="single" w:sz="4" w:space="0" w:color="auto"/>
            </w:tcBorders>
            <w:shd w:val="clear" w:color="auto" w:fill="auto"/>
            <w:vAlign w:val="center"/>
            <w:hideMark/>
          </w:tcPr>
          <w:p w14:paraId="407DD77A" w14:textId="77777777" w:rsidR="0052340C" w:rsidRPr="00C929AE" w:rsidRDefault="0052340C" w:rsidP="0052340C">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A.</w:t>
            </w:r>
            <w:r>
              <w:rPr>
                <w:rFonts w:ascii="Times New Roman" w:eastAsia="Times New Roman" w:hAnsi="Times New Roman" w:cs="Times New Roman"/>
                <w:b/>
                <w:bCs/>
                <w:i/>
                <w:iCs/>
                <w:color w:val="000000"/>
                <w:sz w:val="20"/>
                <w:szCs w:val="20"/>
                <w:lang w:eastAsia="sk-SK"/>
              </w:rPr>
              <w:t xml:space="preserve"> </w:t>
            </w:r>
            <w:r w:rsidRPr="00C929AE">
              <w:rPr>
                <w:rFonts w:ascii="Times New Roman" w:eastAsia="Times New Roman" w:hAnsi="Times New Roman" w:cs="Times New Roman"/>
                <w:b/>
                <w:bCs/>
                <w:i/>
                <w:iCs/>
                <w:color w:val="000000"/>
                <w:sz w:val="20"/>
                <w:szCs w:val="20"/>
                <w:lang w:eastAsia="sk-SK"/>
              </w:rPr>
              <w:t>Dane, odvody, clá a poplatky, ktorých cieľom je znižovať negatívne externality</w:t>
            </w:r>
          </w:p>
        </w:tc>
        <w:tc>
          <w:tcPr>
            <w:tcW w:w="2325" w:type="dxa"/>
            <w:tcBorders>
              <w:top w:val="nil"/>
              <w:left w:val="single" w:sz="4" w:space="0" w:color="auto"/>
              <w:bottom w:val="single" w:sz="4" w:space="0" w:color="auto"/>
              <w:right w:val="single" w:sz="4" w:space="0" w:color="auto"/>
            </w:tcBorders>
            <w:shd w:val="clear" w:color="000000" w:fill="FFC000"/>
            <w:vAlign w:val="center"/>
            <w:hideMark/>
          </w:tcPr>
          <w:p w14:paraId="36C02A5A" w14:textId="652A1314" w:rsidR="0052340C" w:rsidRPr="00554BD8" w:rsidRDefault="00554BD8" w:rsidP="0052340C">
            <w:pPr>
              <w:spacing w:after="0" w:line="240" w:lineRule="auto"/>
              <w:jc w:val="center"/>
              <w:rPr>
                <w:rFonts w:ascii="Times New Roman" w:eastAsia="Times New Roman" w:hAnsi="Times New Roman" w:cs="Times New Roman"/>
                <w:b/>
                <w:bCs/>
                <w:color w:val="000000"/>
                <w:sz w:val="20"/>
                <w:szCs w:val="20"/>
                <w:lang w:eastAsia="sk-SK"/>
              </w:rPr>
            </w:pPr>
            <w:r w:rsidRPr="00554BD8">
              <w:rPr>
                <w:rFonts w:ascii="Times New Roman" w:eastAsia="Times New Roman" w:hAnsi="Times New Roman" w:cs="Times New Roman"/>
                <w:b/>
                <w:bCs/>
                <w:color w:val="000000"/>
                <w:sz w:val="20"/>
                <w:szCs w:val="20"/>
                <w:lang w:eastAsia="sk-SK"/>
              </w:rPr>
              <w:t>0</w:t>
            </w:r>
          </w:p>
        </w:tc>
        <w:tc>
          <w:tcPr>
            <w:tcW w:w="2395" w:type="dxa"/>
            <w:gridSpan w:val="3"/>
            <w:tcBorders>
              <w:top w:val="nil"/>
              <w:left w:val="nil"/>
              <w:bottom w:val="single" w:sz="4" w:space="0" w:color="auto"/>
              <w:right w:val="single" w:sz="8" w:space="0" w:color="auto"/>
            </w:tcBorders>
            <w:shd w:val="clear" w:color="000000" w:fill="92D050"/>
            <w:vAlign w:val="center"/>
            <w:hideMark/>
          </w:tcPr>
          <w:p w14:paraId="0525A008" w14:textId="544EC43F" w:rsidR="0052340C" w:rsidRPr="00554BD8" w:rsidRDefault="00554BD8" w:rsidP="0052340C">
            <w:pPr>
              <w:spacing w:after="0" w:line="240" w:lineRule="auto"/>
              <w:jc w:val="center"/>
              <w:rPr>
                <w:rFonts w:ascii="Times New Roman" w:eastAsia="Times New Roman" w:hAnsi="Times New Roman" w:cs="Times New Roman"/>
                <w:b/>
                <w:bCs/>
                <w:color w:val="000000"/>
                <w:sz w:val="20"/>
                <w:szCs w:val="20"/>
                <w:lang w:eastAsia="sk-SK"/>
              </w:rPr>
            </w:pPr>
            <w:r w:rsidRPr="00554BD8">
              <w:rPr>
                <w:rFonts w:ascii="Times New Roman" w:eastAsia="Times New Roman" w:hAnsi="Times New Roman" w:cs="Times New Roman"/>
                <w:b/>
                <w:bCs/>
                <w:color w:val="000000"/>
                <w:sz w:val="20"/>
                <w:szCs w:val="20"/>
                <w:lang w:eastAsia="sk-SK"/>
              </w:rPr>
              <w:t>0</w:t>
            </w:r>
          </w:p>
        </w:tc>
      </w:tr>
      <w:tr w:rsidR="0052340C" w:rsidRPr="00C929AE" w14:paraId="37B64D12" w14:textId="77777777" w:rsidTr="00E54931">
        <w:trPr>
          <w:gridAfter w:val="2"/>
          <w:wAfter w:w="587" w:type="dxa"/>
          <w:trHeight w:val="295"/>
        </w:trPr>
        <w:tc>
          <w:tcPr>
            <w:tcW w:w="212" w:type="dxa"/>
            <w:tcBorders>
              <w:top w:val="nil"/>
              <w:left w:val="nil"/>
              <w:bottom w:val="nil"/>
              <w:right w:val="nil"/>
            </w:tcBorders>
            <w:shd w:val="clear" w:color="auto" w:fill="auto"/>
            <w:noWrap/>
            <w:vAlign w:val="bottom"/>
            <w:hideMark/>
          </w:tcPr>
          <w:p w14:paraId="30AED282" w14:textId="77777777" w:rsidR="0052340C" w:rsidRPr="00C929AE" w:rsidRDefault="0052340C" w:rsidP="0052340C">
            <w:pPr>
              <w:spacing w:after="0" w:line="240" w:lineRule="auto"/>
              <w:rPr>
                <w:rFonts w:ascii="Times New Roman" w:eastAsia="Times New Roman" w:hAnsi="Times New Roman" w:cs="Times New Roman"/>
                <w:color w:val="000000"/>
                <w:sz w:val="20"/>
                <w:szCs w:val="20"/>
                <w:lang w:eastAsia="sk-SK"/>
              </w:rPr>
            </w:pPr>
          </w:p>
        </w:tc>
        <w:tc>
          <w:tcPr>
            <w:tcW w:w="3139" w:type="dxa"/>
            <w:tcBorders>
              <w:top w:val="nil"/>
              <w:left w:val="single" w:sz="8" w:space="0" w:color="auto"/>
              <w:bottom w:val="single" w:sz="4" w:space="0" w:color="auto"/>
              <w:right w:val="single" w:sz="4" w:space="0" w:color="auto"/>
            </w:tcBorders>
            <w:shd w:val="clear" w:color="auto" w:fill="auto"/>
            <w:vAlign w:val="center"/>
            <w:hideMark/>
          </w:tcPr>
          <w:p w14:paraId="3DCE928E" w14:textId="77777777" w:rsidR="0052340C" w:rsidRPr="00C929AE" w:rsidRDefault="0052340C" w:rsidP="0052340C">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 xml:space="preserve">B. Iné </w:t>
            </w:r>
            <w:r w:rsidRPr="00952CF6">
              <w:rPr>
                <w:rFonts w:ascii="Times New Roman" w:eastAsia="Times New Roman" w:hAnsi="Times New Roman" w:cs="Times New Roman"/>
                <w:b/>
                <w:bCs/>
                <w:i/>
                <w:iCs/>
                <w:color w:val="000000"/>
                <w:sz w:val="20"/>
                <w:szCs w:val="20"/>
                <w:lang w:eastAsia="sk-SK"/>
              </w:rPr>
              <w:t>poplatky</w:t>
            </w:r>
          </w:p>
        </w:tc>
        <w:tc>
          <w:tcPr>
            <w:tcW w:w="2325" w:type="dxa"/>
            <w:tcBorders>
              <w:top w:val="nil"/>
              <w:left w:val="single" w:sz="4" w:space="0" w:color="auto"/>
              <w:bottom w:val="single" w:sz="4" w:space="0" w:color="auto"/>
              <w:right w:val="single" w:sz="4" w:space="0" w:color="auto"/>
            </w:tcBorders>
            <w:shd w:val="clear" w:color="000000" w:fill="FFC000"/>
            <w:vAlign w:val="center"/>
            <w:hideMark/>
          </w:tcPr>
          <w:p w14:paraId="38D91672" w14:textId="13E40A9B" w:rsidR="0052340C" w:rsidRPr="00554BD8" w:rsidRDefault="0052340C" w:rsidP="0052340C">
            <w:pPr>
              <w:spacing w:after="0" w:line="240" w:lineRule="auto"/>
              <w:jc w:val="center"/>
              <w:rPr>
                <w:rFonts w:ascii="Times New Roman" w:eastAsia="Times New Roman" w:hAnsi="Times New Roman" w:cs="Times New Roman"/>
                <w:b/>
                <w:bCs/>
                <w:color w:val="000000"/>
                <w:sz w:val="20"/>
                <w:szCs w:val="20"/>
                <w:lang w:eastAsia="sk-SK"/>
              </w:rPr>
            </w:pPr>
            <w:r w:rsidRPr="00554BD8">
              <w:rPr>
                <w:rFonts w:ascii="Times New Roman" w:hAnsi="Times New Roman" w:cs="Times New Roman"/>
                <w:b/>
                <w:bCs/>
                <w:color w:val="000000"/>
                <w:sz w:val="20"/>
                <w:szCs w:val="20"/>
              </w:rPr>
              <w:t>0</w:t>
            </w:r>
          </w:p>
        </w:tc>
        <w:tc>
          <w:tcPr>
            <w:tcW w:w="2395" w:type="dxa"/>
            <w:gridSpan w:val="3"/>
            <w:tcBorders>
              <w:top w:val="nil"/>
              <w:left w:val="nil"/>
              <w:bottom w:val="single" w:sz="4" w:space="0" w:color="auto"/>
              <w:right w:val="single" w:sz="8" w:space="0" w:color="auto"/>
            </w:tcBorders>
            <w:shd w:val="clear" w:color="000000" w:fill="92D050"/>
            <w:vAlign w:val="center"/>
            <w:hideMark/>
          </w:tcPr>
          <w:p w14:paraId="7B3EEA7A" w14:textId="3AEDEE0A" w:rsidR="0052340C" w:rsidRPr="00554BD8" w:rsidRDefault="0052340C" w:rsidP="0052340C">
            <w:pPr>
              <w:spacing w:after="0" w:line="240" w:lineRule="auto"/>
              <w:jc w:val="center"/>
              <w:rPr>
                <w:rFonts w:ascii="Times New Roman" w:eastAsia="Times New Roman" w:hAnsi="Times New Roman" w:cs="Times New Roman"/>
                <w:b/>
                <w:bCs/>
                <w:color w:val="000000"/>
                <w:sz w:val="20"/>
                <w:szCs w:val="20"/>
                <w:lang w:eastAsia="sk-SK"/>
              </w:rPr>
            </w:pPr>
            <w:r w:rsidRPr="00554BD8">
              <w:rPr>
                <w:rFonts w:ascii="Times New Roman" w:hAnsi="Times New Roman" w:cs="Times New Roman"/>
                <w:b/>
                <w:bCs/>
                <w:color w:val="000000"/>
                <w:sz w:val="20"/>
                <w:szCs w:val="20"/>
              </w:rPr>
              <w:t>0</w:t>
            </w:r>
          </w:p>
        </w:tc>
      </w:tr>
      <w:tr w:rsidR="0052340C" w:rsidRPr="00C929AE" w14:paraId="21231540" w14:textId="77777777" w:rsidTr="00E54931">
        <w:trPr>
          <w:gridAfter w:val="2"/>
          <w:wAfter w:w="587" w:type="dxa"/>
          <w:trHeight w:val="306"/>
        </w:trPr>
        <w:tc>
          <w:tcPr>
            <w:tcW w:w="212" w:type="dxa"/>
            <w:tcBorders>
              <w:top w:val="nil"/>
              <w:left w:val="nil"/>
              <w:bottom w:val="nil"/>
              <w:right w:val="nil"/>
            </w:tcBorders>
            <w:shd w:val="clear" w:color="auto" w:fill="auto"/>
            <w:noWrap/>
            <w:vAlign w:val="bottom"/>
            <w:hideMark/>
          </w:tcPr>
          <w:p w14:paraId="67B78407" w14:textId="77777777" w:rsidR="0052340C" w:rsidRPr="00C929AE" w:rsidRDefault="0052340C" w:rsidP="0052340C">
            <w:pPr>
              <w:spacing w:after="0" w:line="240" w:lineRule="auto"/>
              <w:rPr>
                <w:rFonts w:ascii="Times New Roman" w:eastAsia="Times New Roman" w:hAnsi="Times New Roman" w:cs="Times New Roman"/>
                <w:color w:val="000000"/>
                <w:sz w:val="20"/>
                <w:szCs w:val="20"/>
                <w:lang w:eastAsia="sk-SK"/>
              </w:rPr>
            </w:pPr>
          </w:p>
        </w:tc>
        <w:tc>
          <w:tcPr>
            <w:tcW w:w="3139" w:type="dxa"/>
            <w:tcBorders>
              <w:top w:val="nil"/>
              <w:left w:val="single" w:sz="8" w:space="0" w:color="auto"/>
              <w:bottom w:val="single" w:sz="4" w:space="0" w:color="auto"/>
              <w:right w:val="single" w:sz="4" w:space="0" w:color="auto"/>
            </w:tcBorders>
            <w:shd w:val="clear" w:color="auto" w:fill="auto"/>
            <w:vAlign w:val="center"/>
            <w:hideMark/>
          </w:tcPr>
          <w:p w14:paraId="0650EE3E" w14:textId="52C52C9B" w:rsidR="0052340C" w:rsidRPr="00C929AE" w:rsidRDefault="0052340C" w:rsidP="0052340C">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C.</w:t>
            </w:r>
            <w:r>
              <w:rPr>
                <w:rFonts w:ascii="Times New Roman" w:eastAsia="Times New Roman" w:hAnsi="Times New Roman" w:cs="Times New Roman"/>
                <w:b/>
                <w:bCs/>
                <w:i/>
                <w:iCs/>
                <w:color w:val="000000"/>
                <w:sz w:val="20"/>
                <w:szCs w:val="20"/>
                <w:lang w:eastAsia="sk-SK"/>
              </w:rPr>
              <w:t xml:space="preserve"> Sankcie a pokuty</w:t>
            </w:r>
          </w:p>
        </w:tc>
        <w:tc>
          <w:tcPr>
            <w:tcW w:w="2325" w:type="dxa"/>
            <w:tcBorders>
              <w:top w:val="nil"/>
              <w:left w:val="single" w:sz="4" w:space="0" w:color="auto"/>
              <w:bottom w:val="single" w:sz="4" w:space="0" w:color="auto"/>
              <w:right w:val="single" w:sz="4" w:space="0" w:color="auto"/>
            </w:tcBorders>
            <w:shd w:val="clear" w:color="000000" w:fill="FFC000"/>
            <w:vAlign w:val="center"/>
            <w:hideMark/>
          </w:tcPr>
          <w:p w14:paraId="69D07100" w14:textId="0DAA024F" w:rsidR="0052340C" w:rsidRPr="00554BD8" w:rsidRDefault="0052340C" w:rsidP="0052340C">
            <w:pPr>
              <w:spacing w:after="0" w:line="240" w:lineRule="auto"/>
              <w:jc w:val="center"/>
              <w:rPr>
                <w:rFonts w:ascii="Times New Roman" w:eastAsia="Times New Roman" w:hAnsi="Times New Roman" w:cs="Times New Roman"/>
                <w:b/>
                <w:bCs/>
                <w:color w:val="000000"/>
                <w:sz w:val="20"/>
                <w:szCs w:val="20"/>
                <w:lang w:eastAsia="sk-SK"/>
              </w:rPr>
            </w:pPr>
            <w:r w:rsidRPr="00554BD8">
              <w:rPr>
                <w:rFonts w:ascii="Times New Roman" w:hAnsi="Times New Roman" w:cs="Times New Roman"/>
                <w:b/>
                <w:bCs/>
                <w:color w:val="000000"/>
                <w:sz w:val="20"/>
                <w:szCs w:val="20"/>
              </w:rPr>
              <w:t>0</w:t>
            </w:r>
          </w:p>
        </w:tc>
        <w:tc>
          <w:tcPr>
            <w:tcW w:w="2395" w:type="dxa"/>
            <w:gridSpan w:val="3"/>
            <w:tcBorders>
              <w:top w:val="nil"/>
              <w:left w:val="nil"/>
              <w:bottom w:val="single" w:sz="4" w:space="0" w:color="auto"/>
              <w:right w:val="single" w:sz="8" w:space="0" w:color="auto"/>
            </w:tcBorders>
            <w:shd w:val="clear" w:color="000000" w:fill="92D050"/>
            <w:vAlign w:val="center"/>
            <w:hideMark/>
          </w:tcPr>
          <w:p w14:paraId="7C8BFAD7" w14:textId="534CC592" w:rsidR="0052340C" w:rsidRPr="00554BD8" w:rsidRDefault="0052340C" w:rsidP="0052340C">
            <w:pPr>
              <w:spacing w:after="0" w:line="240" w:lineRule="auto"/>
              <w:jc w:val="center"/>
              <w:rPr>
                <w:rFonts w:ascii="Times New Roman" w:eastAsia="Times New Roman" w:hAnsi="Times New Roman" w:cs="Times New Roman"/>
                <w:b/>
                <w:bCs/>
                <w:color w:val="000000"/>
                <w:sz w:val="20"/>
                <w:szCs w:val="20"/>
                <w:lang w:eastAsia="sk-SK"/>
              </w:rPr>
            </w:pPr>
            <w:r w:rsidRPr="00554BD8">
              <w:rPr>
                <w:rFonts w:ascii="Times New Roman" w:hAnsi="Times New Roman" w:cs="Times New Roman"/>
                <w:b/>
                <w:bCs/>
                <w:color w:val="000000"/>
                <w:sz w:val="20"/>
                <w:szCs w:val="20"/>
              </w:rPr>
              <w:t>0</w:t>
            </w:r>
          </w:p>
        </w:tc>
      </w:tr>
      <w:tr w:rsidR="0052340C" w:rsidRPr="00C929AE" w14:paraId="280383DA" w14:textId="77777777" w:rsidTr="00E54931">
        <w:trPr>
          <w:gridAfter w:val="2"/>
          <w:wAfter w:w="587" w:type="dxa"/>
          <w:trHeight w:val="337"/>
        </w:trPr>
        <w:tc>
          <w:tcPr>
            <w:tcW w:w="212" w:type="dxa"/>
            <w:tcBorders>
              <w:top w:val="nil"/>
              <w:left w:val="nil"/>
              <w:bottom w:val="nil"/>
              <w:right w:val="nil"/>
            </w:tcBorders>
            <w:shd w:val="clear" w:color="auto" w:fill="auto"/>
            <w:noWrap/>
            <w:vAlign w:val="bottom"/>
            <w:hideMark/>
          </w:tcPr>
          <w:p w14:paraId="59F2F790" w14:textId="77777777" w:rsidR="0052340C" w:rsidRPr="00C929AE" w:rsidRDefault="0052340C" w:rsidP="0052340C">
            <w:pPr>
              <w:spacing w:after="0" w:line="240" w:lineRule="auto"/>
              <w:rPr>
                <w:rFonts w:ascii="Times New Roman" w:eastAsia="Times New Roman" w:hAnsi="Times New Roman" w:cs="Times New Roman"/>
                <w:color w:val="000000"/>
                <w:sz w:val="20"/>
                <w:szCs w:val="20"/>
                <w:lang w:eastAsia="sk-SK"/>
              </w:rPr>
            </w:pPr>
          </w:p>
        </w:tc>
        <w:tc>
          <w:tcPr>
            <w:tcW w:w="3139" w:type="dxa"/>
            <w:tcBorders>
              <w:top w:val="nil"/>
              <w:left w:val="single" w:sz="8" w:space="0" w:color="auto"/>
              <w:bottom w:val="single" w:sz="4" w:space="0" w:color="auto"/>
              <w:right w:val="single" w:sz="4" w:space="0" w:color="auto"/>
            </w:tcBorders>
            <w:shd w:val="clear" w:color="auto" w:fill="auto"/>
            <w:vAlign w:val="center"/>
            <w:hideMark/>
          </w:tcPr>
          <w:p w14:paraId="59103BCF" w14:textId="0543F070" w:rsidR="0052340C" w:rsidRPr="00C929AE" w:rsidRDefault="0052340C" w:rsidP="0052340C">
            <w:pPr>
              <w:spacing w:after="0" w:line="240" w:lineRule="auto"/>
              <w:rPr>
                <w:rFonts w:ascii="Times New Roman" w:eastAsia="Times New Roman" w:hAnsi="Times New Roman" w:cs="Times New Roman"/>
                <w:b/>
                <w:bCs/>
                <w:i/>
                <w:iCs/>
                <w:color w:val="000000"/>
                <w:sz w:val="20"/>
                <w:szCs w:val="20"/>
                <w:lang w:eastAsia="sk-SK"/>
              </w:rPr>
            </w:pPr>
            <w:r w:rsidRPr="00E961E8">
              <w:rPr>
                <w:rFonts w:ascii="Times New Roman" w:eastAsia="Times New Roman" w:hAnsi="Times New Roman" w:cs="Times New Roman"/>
                <w:b/>
                <w:bCs/>
                <w:i/>
                <w:iCs/>
                <w:color w:val="000000"/>
                <w:sz w:val="20"/>
                <w:szCs w:val="20"/>
                <w:lang w:eastAsia="sk-SK"/>
              </w:rPr>
              <w:t xml:space="preserve">D. </w:t>
            </w:r>
            <w:r>
              <w:rPr>
                <w:rFonts w:ascii="Times New Roman" w:eastAsia="Times New Roman" w:hAnsi="Times New Roman" w:cs="Times New Roman"/>
                <w:b/>
                <w:bCs/>
                <w:i/>
                <w:iCs/>
                <w:color w:val="000000"/>
                <w:sz w:val="20"/>
                <w:szCs w:val="20"/>
                <w:lang w:eastAsia="sk-SK"/>
              </w:rPr>
              <w:t xml:space="preserve">Nepriame finančné náklady </w:t>
            </w:r>
          </w:p>
        </w:tc>
        <w:tc>
          <w:tcPr>
            <w:tcW w:w="2325" w:type="dxa"/>
            <w:tcBorders>
              <w:top w:val="nil"/>
              <w:left w:val="single" w:sz="4" w:space="0" w:color="auto"/>
              <w:bottom w:val="single" w:sz="4" w:space="0" w:color="auto"/>
              <w:right w:val="single" w:sz="4" w:space="0" w:color="auto"/>
            </w:tcBorders>
            <w:shd w:val="clear" w:color="000000" w:fill="FFC000"/>
            <w:vAlign w:val="center"/>
            <w:hideMark/>
          </w:tcPr>
          <w:p w14:paraId="5ED34EA3" w14:textId="2FB7F60C" w:rsidR="0052340C" w:rsidRPr="00554BD8" w:rsidRDefault="0052340C" w:rsidP="0052340C">
            <w:pPr>
              <w:spacing w:after="0" w:line="240" w:lineRule="auto"/>
              <w:jc w:val="center"/>
              <w:rPr>
                <w:rFonts w:ascii="Times New Roman" w:eastAsia="Times New Roman" w:hAnsi="Times New Roman" w:cs="Times New Roman"/>
                <w:b/>
                <w:bCs/>
                <w:color w:val="000000"/>
                <w:sz w:val="20"/>
                <w:szCs w:val="20"/>
                <w:lang w:eastAsia="sk-SK"/>
              </w:rPr>
            </w:pPr>
            <w:r w:rsidRPr="00554BD8">
              <w:rPr>
                <w:rFonts w:ascii="Times New Roman" w:hAnsi="Times New Roman" w:cs="Times New Roman"/>
                <w:b/>
                <w:bCs/>
                <w:color w:val="000000"/>
                <w:sz w:val="20"/>
                <w:szCs w:val="20"/>
              </w:rPr>
              <w:t>0</w:t>
            </w:r>
          </w:p>
        </w:tc>
        <w:tc>
          <w:tcPr>
            <w:tcW w:w="2395" w:type="dxa"/>
            <w:gridSpan w:val="3"/>
            <w:tcBorders>
              <w:top w:val="nil"/>
              <w:left w:val="nil"/>
              <w:bottom w:val="single" w:sz="4" w:space="0" w:color="auto"/>
              <w:right w:val="single" w:sz="8" w:space="0" w:color="auto"/>
            </w:tcBorders>
            <w:shd w:val="clear" w:color="000000" w:fill="92D050"/>
            <w:vAlign w:val="center"/>
            <w:hideMark/>
          </w:tcPr>
          <w:p w14:paraId="6B7CA645" w14:textId="6C91FBC9" w:rsidR="0052340C" w:rsidRPr="00554BD8" w:rsidRDefault="0052340C" w:rsidP="0052340C">
            <w:pPr>
              <w:spacing w:after="0" w:line="240" w:lineRule="auto"/>
              <w:jc w:val="center"/>
              <w:rPr>
                <w:rFonts w:ascii="Times New Roman" w:eastAsia="Times New Roman" w:hAnsi="Times New Roman" w:cs="Times New Roman"/>
                <w:b/>
                <w:bCs/>
                <w:color w:val="000000"/>
                <w:sz w:val="20"/>
                <w:szCs w:val="20"/>
                <w:lang w:eastAsia="sk-SK"/>
              </w:rPr>
            </w:pPr>
            <w:r w:rsidRPr="00554BD8">
              <w:rPr>
                <w:rFonts w:ascii="Times New Roman" w:hAnsi="Times New Roman" w:cs="Times New Roman"/>
                <w:b/>
                <w:bCs/>
                <w:color w:val="000000"/>
                <w:sz w:val="20"/>
                <w:szCs w:val="20"/>
              </w:rPr>
              <w:t>0</w:t>
            </w:r>
          </w:p>
        </w:tc>
      </w:tr>
      <w:tr w:rsidR="0052340C" w:rsidRPr="00C929AE" w14:paraId="547BC8DA" w14:textId="77777777" w:rsidTr="00E54931">
        <w:trPr>
          <w:gridAfter w:val="2"/>
          <w:wAfter w:w="587" w:type="dxa"/>
          <w:trHeight w:val="337"/>
        </w:trPr>
        <w:tc>
          <w:tcPr>
            <w:tcW w:w="212" w:type="dxa"/>
            <w:tcBorders>
              <w:top w:val="nil"/>
              <w:left w:val="nil"/>
              <w:bottom w:val="nil"/>
              <w:right w:val="nil"/>
            </w:tcBorders>
            <w:shd w:val="clear" w:color="auto" w:fill="auto"/>
            <w:noWrap/>
            <w:vAlign w:val="bottom"/>
          </w:tcPr>
          <w:p w14:paraId="29E6137F" w14:textId="77777777" w:rsidR="0052340C" w:rsidRPr="00C929AE" w:rsidRDefault="0052340C" w:rsidP="0052340C">
            <w:pPr>
              <w:spacing w:after="0" w:line="240" w:lineRule="auto"/>
              <w:rPr>
                <w:rFonts w:ascii="Times New Roman" w:eastAsia="Times New Roman" w:hAnsi="Times New Roman" w:cs="Times New Roman"/>
                <w:color w:val="000000"/>
                <w:sz w:val="20"/>
                <w:szCs w:val="20"/>
                <w:lang w:eastAsia="sk-SK"/>
              </w:rPr>
            </w:pPr>
          </w:p>
        </w:tc>
        <w:tc>
          <w:tcPr>
            <w:tcW w:w="3139" w:type="dxa"/>
            <w:tcBorders>
              <w:top w:val="nil"/>
              <w:left w:val="single" w:sz="8" w:space="0" w:color="auto"/>
              <w:bottom w:val="single" w:sz="4" w:space="0" w:color="auto"/>
              <w:right w:val="single" w:sz="4" w:space="0" w:color="auto"/>
            </w:tcBorders>
            <w:shd w:val="clear" w:color="auto" w:fill="auto"/>
            <w:vAlign w:val="center"/>
          </w:tcPr>
          <w:p w14:paraId="7A86A5AE" w14:textId="77777777" w:rsidR="0052340C" w:rsidRPr="00C929AE" w:rsidRDefault="0052340C" w:rsidP="0052340C">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E. Administratívne náklady</w:t>
            </w:r>
          </w:p>
        </w:tc>
        <w:tc>
          <w:tcPr>
            <w:tcW w:w="2325" w:type="dxa"/>
            <w:tcBorders>
              <w:top w:val="single" w:sz="4" w:space="0" w:color="auto"/>
              <w:left w:val="single" w:sz="4" w:space="0" w:color="auto"/>
              <w:bottom w:val="nil"/>
              <w:right w:val="single" w:sz="4" w:space="0" w:color="auto"/>
            </w:tcBorders>
            <w:shd w:val="clear" w:color="000000" w:fill="FFC000"/>
            <w:vAlign w:val="center"/>
          </w:tcPr>
          <w:p w14:paraId="1A8F0D68" w14:textId="3EC61EBC" w:rsidR="0052340C" w:rsidRPr="00554BD8" w:rsidRDefault="00534606" w:rsidP="0052340C">
            <w:pPr>
              <w:spacing w:after="0" w:line="240" w:lineRule="auto"/>
              <w:jc w:val="center"/>
              <w:rPr>
                <w:rFonts w:ascii="Times New Roman" w:eastAsia="Times New Roman" w:hAnsi="Times New Roman" w:cs="Times New Roman"/>
                <w:b/>
                <w:bCs/>
                <w:color w:val="000000"/>
                <w:sz w:val="20"/>
                <w:szCs w:val="20"/>
                <w:lang w:eastAsia="sk-SK"/>
              </w:rPr>
            </w:pPr>
            <w:r w:rsidRPr="00554BD8">
              <w:rPr>
                <w:rFonts w:ascii="Times New Roman" w:hAnsi="Times New Roman" w:cs="Times New Roman"/>
                <w:b/>
                <w:bCs/>
                <w:color w:val="000000"/>
                <w:sz w:val="20"/>
                <w:szCs w:val="20"/>
              </w:rPr>
              <w:t>499</w:t>
            </w:r>
          </w:p>
        </w:tc>
        <w:tc>
          <w:tcPr>
            <w:tcW w:w="2395" w:type="dxa"/>
            <w:gridSpan w:val="3"/>
            <w:tcBorders>
              <w:top w:val="single" w:sz="4" w:space="0" w:color="auto"/>
              <w:left w:val="nil"/>
              <w:bottom w:val="nil"/>
              <w:right w:val="single" w:sz="8" w:space="0" w:color="auto"/>
            </w:tcBorders>
            <w:shd w:val="clear" w:color="000000" w:fill="92D050"/>
            <w:vAlign w:val="center"/>
          </w:tcPr>
          <w:p w14:paraId="7D0218BB" w14:textId="0AFF14E3" w:rsidR="0052340C" w:rsidRPr="00554BD8" w:rsidRDefault="002A6645" w:rsidP="0052340C">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hAnsi="Times New Roman" w:cs="Times New Roman"/>
                <w:b/>
                <w:bCs/>
                <w:color w:val="000000"/>
                <w:sz w:val="20"/>
                <w:szCs w:val="20"/>
              </w:rPr>
              <w:t>10 552</w:t>
            </w:r>
          </w:p>
        </w:tc>
      </w:tr>
      <w:tr w:rsidR="0052340C" w:rsidRPr="00C929AE" w14:paraId="10B7BDC5" w14:textId="77777777" w:rsidTr="00554BD8">
        <w:trPr>
          <w:gridAfter w:val="2"/>
          <w:wAfter w:w="587" w:type="dxa"/>
          <w:trHeight w:val="421"/>
        </w:trPr>
        <w:tc>
          <w:tcPr>
            <w:tcW w:w="212" w:type="dxa"/>
            <w:tcBorders>
              <w:top w:val="nil"/>
              <w:left w:val="nil"/>
              <w:bottom w:val="nil"/>
              <w:right w:val="nil"/>
            </w:tcBorders>
            <w:shd w:val="clear" w:color="auto" w:fill="auto"/>
            <w:noWrap/>
            <w:vAlign w:val="bottom"/>
            <w:hideMark/>
          </w:tcPr>
          <w:p w14:paraId="2BD5240B" w14:textId="77777777" w:rsidR="0052340C" w:rsidRPr="00C929AE" w:rsidRDefault="0052340C" w:rsidP="0052340C">
            <w:pPr>
              <w:spacing w:after="0" w:line="240" w:lineRule="auto"/>
              <w:rPr>
                <w:rFonts w:ascii="Times New Roman" w:eastAsia="Times New Roman" w:hAnsi="Times New Roman" w:cs="Times New Roman"/>
                <w:color w:val="000000"/>
                <w:sz w:val="20"/>
                <w:szCs w:val="20"/>
                <w:lang w:eastAsia="sk-SK"/>
              </w:rPr>
            </w:pPr>
          </w:p>
        </w:tc>
        <w:tc>
          <w:tcPr>
            <w:tcW w:w="3139" w:type="dxa"/>
            <w:tcBorders>
              <w:top w:val="nil"/>
              <w:left w:val="single" w:sz="8" w:space="0" w:color="auto"/>
              <w:bottom w:val="single" w:sz="8" w:space="0" w:color="auto"/>
              <w:right w:val="single" w:sz="4" w:space="0" w:color="auto"/>
            </w:tcBorders>
            <w:shd w:val="clear" w:color="auto" w:fill="auto"/>
            <w:vAlign w:val="center"/>
            <w:hideMark/>
          </w:tcPr>
          <w:p w14:paraId="2AD49376" w14:textId="77777777" w:rsidR="0052340C" w:rsidRPr="00C929AE" w:rsidRDefault="0052340C" w:rsidP="0052340C">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Spolu = A+B+C+D</w:t>
            </w:r>
            <w:r w:rsidRPr="00E961E8">
              <w:rPr>
                <w:rFonts w:ascii="Times New Roman" w:eastAsia="Times New Roman" w:hAnsi="Times New Roman" w:cs="Times New Roman"/>
                <w:b/>
                <w:bCs/>
                <w:i/>
                <w:iCs/>
                <w:color w:val="000000"/>
                <w:sz w:val="20"/>
                <w:szCs w:val="20"/>
                <w:lang w:eastAsia="sk-SK"/>
              </w:rPr>
              <w:t>+E</w:t>
            </w:r>
          </w:p>
        </w:tc>
        <w:tc>
          <w:tcPr>
            <w:tcW w:w="2325" w:type="dxa"/>
            <w:tcBorders>
              <w:top w:val="single" w:sz="8" w:space="0" w:color="auto"/>
              <w:left w:val="single" w:sz="4" w:space="0" w:color="auto"/>
              <w:bottom w:val="single" w:sz="8" w:space="0" w:color="auto"/>
              <w:right w:val="single" w:sz="4" w:space="0" w:color="auto"/>
            </w:tcBorders>
            <w:shd w:val="clear" w:color="000000" w:fill="FFC000"/>
            <w:vAlign w:val="center"/>
          </w:tcPr>
          <w:p w14:paraId="3829EB10" w14:textId="0BA5F9A7" w:rsidR="0052340C" w:rsidRPr="00554BD8" w:rsidRDefault="00554BD8" w:rsidP="0052340C">
            <w:pPr>
              <w:spacing w:after="0" w:line="240" w:lineRule="auto"/>
              <w:jc w:val="center"/>
              <w:rPr>
                <w:rFonts w:ascii="Times New Roman" w:eastAsia="Times New Roman" w:hAnsi="Times New Roman" w:cs="Times New Roman"/>
                <w:b/>
                <w:bCs/>
                <w:color w:val="000000"/>
                <w:sz w:val="20"/>
                <w:szCs w:val="20"/>
                <w:lang w:eastAsia="sk-SK"/>
              </w:rPr>
            </w:pPr>
            <w:r w:rsidRPr="00554BD8">
              <w:rPr>
                <w:rFonts w:ascii="Times New Roman" w:eastAsia="Times New Roman" w:hAnsi="Times New Roman" w:cs="Times New Roman"/>
                <w:b/>
                <w:bCs/>
                <w:color w:val="000000"/>
                <w:sz w:val="20"/>
                <w:szCs w:val="20"/>
                <w:lang w:eastAsia="sk-SK"/>
              </w:rPr>
              <w:t>499</w:t>
            </w:r>
          </w:p>
        </w:tc>
        <w:tc>
          <w:tcPr>
            <w:tcW w:w="2395" w:type="dxa"/>
            <w:gridSpan w:val="3"/>
            <w:tcBorders>
              <w:top w:val="single" w:sz="8" w:space="0" w:color="auto"/>
              <w:left w:val="nil"/>
              <w:bottom w:val="single" w:sz="8" w:space="0" w:color="auto"/>
              <w:right w:val="single" w:sz="8" w:space="0" w:color="auto"/>
            </w:tcBorders>
            <w:shd w:val="clear" w:color="000000" w:fill="92D050"/>
            <w:vAlign w:val="center"/>
          </w:tcPr>
          <w:p w14:paraId="3B2B8C72" w14:textId="66716CEE" w:rsidR="0052340C" w:rsidRPr="00554BD8" w:rsidRDefault="002A6645" w:rsidP="0052340C">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10 552</w:t>
            </w:r>
          </w:p>
        </w:tc>
      </w:tr>
      <w:tr w:rsidR="0052340C" w:rsidRPr="00C929AE" w14:paraId="3B916623" w14:textId="77777777" w:rsidTr="00E54931">
        <w:trPr>
          <w:trHeight w:val="189"/>
        </w:trPr>
        <w:tc>
          <w:tcPr>
            <w:tcW w:w="212" w:type="dxa"/>
            <w:tcBorders>
              <w:top w:val="nil"/>
              <w:left w:val="nil"/>
              <w:bottom w:val="nil"/>
              <w:right w:val="nil"/>
            </w:tcBorders>
            <w:shd w:val="clear" w:color="auto" w:fill="auto"/>
            <w:noWrap/>
            <w:vAlign w:val="bottom"/>
            <w:hideMark/>
          </w:tcPr>
          <w:p w14:paraId="73F7E590" w14:textId="77777777" w:rsidR="0052340C" w:rsidRPr="00C929AE" w:rsidRDefault="0052340C" w:rsidP="0052340C">
            <w:pPr>
              <w:spacing w:after="0" w:line="240" w:lineRule="auto"/>
              <w:rPr>
                <w:rFonts w:ascii="Times New Roman" w:eastAsia="Times New Roman" w:hAnsi="Times New Roman" w:cs="Times New Roman"/>
                <w:color w:val="000000"/>
                <w:sz w:val="20"/>
                <w:szCs w:val="20"/>
                <w:lang w:eastAsia="sk-SK"/>
              </w:rPr>
            </w:pPr>
          </w:p>
        </w:tc>
        <w:tc>
          <w:tcPr>
            <w:tcW w:w="3139" w:type="dxa"/>
            <w:tcBorders>
              <w:top w:val="nil"/>
              <w:left w:val="nil"/>
              <w:bottom w:val="nil"/>
              <w:right w:val="nil"/>
            </w:tcBorders>
            <w:shd w:val="clear" w:color="auto" w:fill="auto"/>
            <w:noWrap/>
            <w:vAlign w:val="bottom"/>
            <w:hideMark/>
          </w:tcPr>
          <w:p w14:paraId="082EAB98" w14:textId="77777777" w:rsidR="0052340C" w:rsidRPr="00C929AE" w:rsidRDefault="0052340C" w:rsidP="0052340C">
            <w:pPr>
              <w:spacing w:after="0" w:line="240" w:lineRule="auto"/>
              <w:rPr>
                <w:rFonts w:ascii="Times New Roman" w:eastAsia="Times New Roman" w:hAnsi="Times New Roman" w:cs="Times New Roman"/>
                <w:color w:val="000000"/>
                <w:sz w:val="20"/>
                <w:szCs w:val="20"/>
                <w:lang w:eastAsia="sk-SK"/>
              </w:rPr>
            </w:pPr>
          </w:p>
        </w:tc>
        <w:tc>
          <w:tcPr>
            <w:tcW w:w="2475" w:type="dxa"/>
            <w:gridSpan w:val="2"/>
            <w:tcBorders>
              <w:top w:val="nil"/>
              <w:left w:val="nil"/>
              <w:bottom w:val="nil"/>
              <w:right w:val="nil"/>
            </w:tcBorders>
            <w:shd w:val="clear" w:color="auto" w:fill="auto"/>
            <w:vAlign w:val="center"/>
            <w:hideMark/>
          </w:tcPr>
          <w:p w14:paraId="01799773" w14:textId="77777777" w:rsidR="0052340C" w:rsidRPr="00C929AE" w:rsidRDefault="0052340C" w:rsidP="0052340C">
            <w:pPr>
              <w:spacing w:after="0" w:line="240" w:lineRule="auto"/>
              <w:rPr>
                <w:rFonts w:ascii="Times New Roman" w:eastAsia="Times New Roman" w:hAnsi="Times New Roman" w:cs="Times New Roman"/>
                <w:i/>
                <w:iCs/>
                <w:color w:val="000000"/>
                <w:sz w:val="20"/>
                <w:szCs w:val="20"/>
                <w:lang w:eastAsia="sk-SK"/>
              </w:rPr>
            </w:pPr>
          </w:p>
        </w:tc>
        <w:tc>
          <w:tcPr>
            <w:tcW w:w="212" w:type="dxa"/>
            <w:tcBorders>
              <w:top w:val="nil"/>
              <w:left w:val="nil"/>
              <w:bottom w:val="nil"/>
              <w:right w:val="nil"/>
            </w:tcBorders>
            <w:shd w:val="clear" w:color="auto" w:fill="auto"/>
            <w:vAlign w:val="center"/>
            <w:hideMark/>
          </w:tcPr>
          <w:p w14:paraId="30B3D738" w14:textId="77777777" w:rsidR="0052340C" w:rsidRPr="00C929AE" w:rsidRDefault="0052340C" w:rsidP="0052340C">
            <w:pPr>
              <w:spacing w:after="0" w:line="240" w:lineRule="auto"/>
              <w:rPr>
                <w:rFonts w:ascii="Times New Roman" w:eastAsia="Times New Roman" w:hAnsi="Times New Roman" w:cs="Times New Roman"/>
                <w:i/>
                <w:iCs/>
                <w:color w:val="000000"/>
                <w:sz w:val="20"/>
                <w:szCs w:val="20"/>
                <w:lang w:eastAsia="sk-SK"/>
              </w:rPr>
            </w:pPr>
          </w:p>
        </w:tc>
        <w:tc>
          <w:tcPr>
            <w:tcW w:w="2408" w:type="dxa"/>
            <w:gridSpan w:val="2"/>
            <w:tcBorders>
              <w:top w:val="nil"/>
              <w:left w:val="nil"/>
              <w:bottom w:val="nil"/>
              <w:right w:val="nil"/>
            </w:tcBorders>
            <w:shd w:val="clear" w:color="auto" w:fill="auto"/>
            <w:vAlign w:val="center"/>
            <w:hideMark/>
          </w:tcPr>
          <w:p w14:paraId="7E543AE9" w14:textId="77777777" w:rsidR="0052340C" w:rsidRPr="00C929AE" w:rsidRDefault="0052340C" w:rsidP="0052340C">
            <w:pPr>
              <w:spacing w:after="0" w:line="240" w:lineRule="auto"/>
              <w:rPr>
                <w:rFonts w:ascii="Times New Roman" w:eastAsia="Times New Roman" w:hAnsi="Times New Roman" w:cs="Times New Roman"/>
                <w:i/>
                <w:iCs/>
                <w:color w:val="000000"/>
                <w:sz w:val="20"/>
                <w:szCs w:val="20"/>
                <w:lang w:eastAsia="sk-SK"/>
              </w:rPr>
            </w:pPr>
          </w:p>
        </w:tc>
        <w:tc>
          <w:tcPr>
            <w:tcW w:w="212" w:type="dxa"/>
            <w:tcBorders>
              <w:top w:val="nil"/>
              <w:left w:val="nil"/>
              <w:bottom w:val="nil"/>
              <w:right w:val="nil"/>
            </w:tcBorders>
            <w:shd w:val="clear" w:color="auto" w:fill="auto"/>
            <w:vAlign w:val="center"/>
            <w:hideMark/>
          </w:tcPr>
          <w:p w14:paraId="0064F180" w14:textId="77777777" w:rsidR="0052340C" w:rsidRPr="00C929AE" w:rsidRDefault="0052340C" w:rsidP="0052340C">
            <w:pPr>
              <w:spacing w:after="0" w:line="240" w:lineRule="auto"/>
              <w:rPr>
                <w:rFonts w:ascii="Times New Roman" w:eastAsia="Times New Roman" w:hAnsi="Times New Roman" w:cs="Times New Roman"/>
                <w:i/>
                <w:iCs/>
                <w:color w:val="000000"/>
                <w:sz w:val="20"/>
                <w:szCs w:val="20"/>
                <w:lang w:eastAsia="sk-SK"/>
              </w:rPr>
            </w:pPr>
          </w:p>
        </w:tc>
      </w:tr>
      <w:tr w:rsidR="0052340C" w:rsidRPr="00C929AE" w14:paraId="52849A6C" w14:textId="77777777" w:rsidTr="00E54931">
        <w:trPr>
          <w:gridAfter w:val="2"/>
          <w:wAfter w:w="587" w:type="dxa"/>
          <w:trHeight w:val="289"/>
        </w:trPr>
        <w:tc>
          <w:tcPr>
            <w:tcW w:w="212" w:type="dxa"/>
            <w:tcBorders>
              <w:top w:val="nil"/>
              <w:left w:val="nil"/>
              <w:bottom w:val="nil"/>
              <w:right w:val="nil"/>
            </w:tcBorders>
            <w:shd w:val="clear" w:color="auto" w:fill="auto"/>
            <w:noWrap/>
            <w:vAlign w:val="bottom"/>
            <w:hideMark/>
          </w:tcPr>
          <w:p w14:paraId="54080DC1" w14:textId="77777777" w:rsidR="0052340C" w:rsidRPr="00C929AE" w:rsidRDefault="0052340C" w:rsidP="0052340C">
            <w:pPr>
              <w:spacing w:after="0" w:line="240" w:lineRule="auto"/>
              <w:rPr>
                <w:rFonts w:ascii="Times New Roman" w:eastAsia="Times New Roman" w:hAnsi="Times New Roman" w:cs="Times New Roman"/>
                <w:color w:val="000000"/>
                <w:sz w:val="20"/>
                <w:szCs w:val="20"/>
                <w:lang w:eastAsia="sk-SK"/>
              </w:rPr>
            </w:pPr>
          </w:p>
        </w:tc>
        <w:tc>
          <w:tcPr>
            <w:tcW w:w="313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048073" w14:textId="77777777" w:rsidR="0052340C" w:rsidRPr="00C929AE" w:rsidRDefault="0052340C" w:rsidP="0052340C">
            <w:pPr>
              <w:spacing w:after="0" w:line="240" w:lineRule="auto"/>
              <w:rPr>
                <w:rFonts w:ascii="Times New Roman" w:eastAsia="Times New Roman" w:hAnsi="Times New Roman" w:cs="Times New Roman"/>
                <w:i/>
                <w:iCs/>
                <w:color w:val="000000"/>
                <w:lang w:eastAsia="sk-SK"/>
              </w:rPr>
            </w:pPr>
            <w:r w:rsidRPr="00C929AE">
              <w:rPr>
                <w:rFonts w:ascii="Times New Roman" w:eastAsia="Times New Roman" w:hAnsi="Times New Roman" w:cs="Times New Roman"/>
                <w:i/>
                <w:iCs/>
                <w:color w:val="000000"/>
                <w:lang w:eastAsia="sk-SK"/>
              </w:rPr>
              <w:t>Harmonizácia práva EÚ</w:t>
            </w:r>
          </w:p>
        </w:tc>
        <w:tc>
          <w:tcPr>
            <w:tcW w:w="2325" w:type="dxa"/>
            <w:tcBorders>
              <w:top w:val="single" w:sz="8" w:space="0" w:color="auto"/>
              <w:left w:val="nil"/>
              <w:bottom w:val="single" w:sz="4" w:space="0" w:color="auto"/>
              <w:right w:val="single" w:sz="4" w:space="0" w:color="auto"/>
            </w:tcBorders>
            <w:shd w:val="clear" w:color="000000" w:fill="FFC000"/>
            <w:vAlign w:val="center"/>
            <w:hideMark/>
          </w:tcPr>
          <w:p w14:paraId="4BC0A5BA" w14:textId="77777777" w:rsidR="0052340C" w:rsidRPr="00C929AE" w:rsidRDefault="0052340C" w:rsidP="0052340C">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Zvýšenie nákladov v € na PP</w:t>
            </w:r>
          </w:p>
        </w:tc>
        <w:tc>
          <w:tcPr>
            <w:tcW w:w="2395" w:type="dxa"/>
            <w:gridSpan w:val="3"/>
            <w:tcBorders>
              <w:top w:val="single" w:sz="8" w:space="0" w:color="auto"/>
              <w:left w:val="nil"/>
              <w:bottom w:val="single" w:sz="4" w:space="0" w:color="auto"/>
              <w:right w:val="single" w:sz="8" w:space="0" w:color="000000"/>
            </w:tcBorders>
            <w:shd w:val="clear" w:color="000000" w:fill="92D050"/>
            <w:vAlign w:val="center"/>
            <w:hideMark/>
          </w:tcPr>
          <w:p w14:paraId="38A2A444" w14:textId="77777777" w:rsidR="0052340C" w:rsidRPr="00C929AE" w:rsidRDefault="0052340C" w:rsidP="0052340C">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Zníženie nákladov v € na PP</w:t>
            </w:r>
          </w:p>
        </w:tc>
      </w:tr>
      <w:tr w:rsidR="0052340C" w:rsidRPr="00C929AE" w14:paraId="26126FD6" w14:textId="77777777" w:rsidTr="00E54931">
        <w:trPr>
          <w:gridAfter w:val="2"/>
          <w:wAfter w:w="587" w:type="dxa"/>
          <w:trHeight w:val="590"/>
        </w:trPr>
        <w:tc>
          <w:tcPr>
            <w:tcW w:w="212" w:type="dxa"/>
            <w:tcBorders>
              <w:top w:val="nil"/>
              <w:left w:val="nil"/>
              <w:bottom w:val="nil"/>
              <w:right w:val="nil"/>
            </w:tcBorders>
            <w:shd w:val="clear" w:color="auto" w:fill="auto"/>
            <w:noWrap/>
            <w:vAlign w:val="bottom"/>
            <w:hideMark/>
          </w:tcPr>
          <w:p w14:paraId="4424F348" w14:textId="77777777" w:rsidR="0052340C" w:rsidRPr="00C929AE" w:rsidRDefault="0052340C" w:rsidP="0052340C">
            <w:pPr>
              <w:spacing w:after="0" w:line="240" w:lineRule="auto"/>
              <w:rPr>
                <w:rFonts w:ascii="Times New Roman" w:eastAsia="Times New Roman" w:hAnsi="Times New Roman" w:cs="Times New Roman"/>
                <w:color w:val="000000"/>
                <w:sz w:val="20"/>
                <w:szCs w:val="20"/>
                <w:lang w:eastAsia="sk-SK"/>
              </w:rPr>
            </w:pPr>
          </w:p>
        </w:tc>
        <w:tc>
          <w:tcPr>
            <w:tcW w:w="3139" w:type="dxa"/>
            <w:tcBorders>
              <w:top w:val="nil"/>
              <w:left w:val="single" w:sz="8" w:space="0" w:color="auto"/>
              <w:bottom w:val="single" w:sz="4" w:space="0" w:color="auto"/>
              <w:right w:val="single" w:sz="4" w:space="0" w:color="auto"/>
            </w:tcBorders>
            <w:shd w:val="clear" w:color="auto" w:fill="auto"/>
            <w:vAlign w:val="center"/>
            <w:hideMark/>
          </w:tcPr>
          <w:p w14:paraId="5895E706" w14:textId="77777777" w:rsidR="0052340C" w:rsidRPr="00C929AE" w:rsidRDefault="0052340C" w:rsidP="0052340C">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F</w:t>
            </w:r>
            <w:r w:rsidRPr="00C929AE">
              <w:rPr>
                <w:rFonts w:ascii="Times New Roman" w:eastAsia="Times New Roman" w:hAnsi="Times New Roman" w:cs="Times New Roman"/>
                <w:b/>
                <w:bCs/>
                <w:i/>
                <w:iCs/>
                <w:color w:val="000000"/>
                <w:sz w:val="20"/>
                <w:szCs w:val="20"/>
                <w:lang w:eastAsia="sk-SK"/>
              </w:rPr>
              <w:t>. Úplná harmonizácia práva EÚ</w:t>
            </w:r>
            <w:r w:rsidRPr="00C929AE">
              <w:rPr>
                <w:rFonts w:ascii="Times New Roman" w:eastAsia="Times New Roman" w:hAnsi="Times New Roman" w:cs="Times New Roman"/>
                <w:b/>
                <w:bCs/>
                <w:i/>
                <w:iCs/>
                <w:color w:val="000000"/>
                <w:sz w:val="20"/>
                <w:szCs w:val="20"/>
                <w:lang w:eastAsia="sk-SK"/>
              </w:rPr>
              <w:br/>
            </w:r>
            <w:r w:rsidRPr="00C929AE">
              <w:rPr>
                <w:rFonts w:ascii="Times New Roman" w:eastAsia="Times New Roman" w:hAnsi="Times New Roman" w:cs="Times New Roman"/>
                <w:i/>
                <w:iCs/>
                <w:color w:val="000000"/>
                <w:sz w:val="16"/>
                <w:szCs w:val="16"/>
                <w:lang w:eastAsia="sk-SK"/>
              </w:rPr>
              <w:t>(okrem daní, odvodov, ciel a poplatkov, ktorých cieľom je znižovať negatívne externality)</w:t>
            </w:r>
          </w:p>
        </w:tc>
        <w:tc>
          <w:tcPr>
            <w:tcW w:w="2325" w:type="dxa"/>
            <w:tcBorders>
              <w:top w:val="nil"/>
              <w:left w:val="single" w:sz="4" w:space="0" w:color="auto"/>
              <w:bottom w:val="nil"/>
              <w:right w:val="single" w:sz="4" w:space="0" w:color="auto"/>
            </w:tcBorders>
            <w:shd w:val="clear" w:color="000000" w:fill="FFC000"/>
            <w:vAlign w:val="center"/>
            <w:hideMark/>
          </w:tcPr>
          <w:p w14:paraId="09CCB12B" w14:textId="6832A6D2" w:rsidR="0052340C" w:rsidRPr="00554BD8" w:rsidRDefault="0052340C" w:rsidP="0052340C">
            <w:pPr>
              <w:spacing w:after="0" w:line="240" w:lineRule="auto"/>
              <w:jc w:val="center"/>
              <w:rPr>
                <w:rFonts w:ascii="Times New Roman" w:eastAsia="Times New Roman" w:hAnsi="Times New Roman" w:cs="Times New Roman"/>
                <w:b/>
                <w:bCs/>
                <w:color w:val="000000"/>
                <w:sz w:val="20"/>
                <w:szCs w:val="20"/>
                <w:lang w:eastAsia="sk-SK"/>
              </w:rPr>
            </w:pPr>
            <w:r w:rsidRPr="00554BD8">
              <w:rPr>
                <w:rFonts w:ascii="Times New Roman" w:hAnsi="Times New Roman" w:cs="Times New Roman"/>
                <w:b/>
                <w:bCs/>
                <w:color w:val="000000"/>
                <w:sz w:val="20"/>
                <w:szCs w:val="20"/>
              </w:rPr>
              <w:t>0</w:t>
            </w:r>
          </w:p>
        </w:tc>
        <w:tc>
          <w:tcPr>
            <w:tcW w:w="2395" w:type="dxa"/>
            <w:gridSpan w:val="3"/>
            <w:tcBorders>
              <w:top w:val="nil"/>
              <w:left w:val="nil"/>
              <w:bottom w:val="nil"/>
              <w:right w:val="single" w:sz="8" w:space="0" w:color="auto"/>
            </w:tcBorders>
            <w:shd w:val="clear" w:color="000000" w:fill="92D050"/>
            <w:vAlign w:val="center"/>
            <w:hideMark/>
          </w:tcPr>
          <w:p w14:paraId="0CB565E3" w14:textId="20EE3285" w:rsidR="0052340C" w:rsidRPr="00554BD8" w:rsidRDefault="0052340C" w:rsidP="0052340C">
            <w:pPr>
              <w:spacing w:after="0" w:line="240" w:lineRule="auto"/>
              <w:jc w:val="center"/>
              <w:rPr>
                <w:rFonts w:ascii="Times New Roman" w:eastAsia="Times New Roman" w:hAnsi="Times New Roman" w:cs="Times New Roman"/>
                <w:b/>
                <w:bCs/>
                <w:color w:val="000000"/>
                <w:sz w:val="20"/>
                <w:szCs w:val="20"/>
                <w:lang w:eastAsia="sk-SK"/>
              </w:rPr>
            </w:pPr>
            <w:r w:rsidRPr="00554BD8">
              <w:rPr>
                <w:rFonts w:ascii="Times New Roman" w:hAnsi="Times New Roman" w:cs="Times New Roman"/>
                <w:b/>
                <w:bCs/>
                <w:color w:val="000000"/>
                <w:sz w:val="20"/>
                <w:szCs w:val="20"/>
              </w:rPr>
              <w:t>0</w:t>
            </w:r>
          </w:p>
        </w:tc>
      </w:tr>
      <w:tr w:rsidR="0052340C" w:rsidRPr="00C929AE" w14:paraId="2B062396" w14:textId="77777777" w:rsidTr="00E54931">
        <w:trPr>
          <w:gridAfter w:val="2"/>
          <w:wAfter w:w="587" w:type="dxa"/>
          <w:trHeight w:val="341"/>
        </w:trPr>
        <w:tc>
          <w:tcPr>
            <w:tcW w:w="212" w:type="dxa"/>
            <w:tcBorders>
              <w:top w:val="nil"/>
              <w:left w:val="nil"/>
              <w:bottom w:val="nil"/>
              <w:right w:val="nil"/>
            </w:tcBorders>
            <w:shd w:val="clear" w:color="auto" w:fill="auto"/>
            <w:noWrap/>
            <w:vAlign w:val="bottom"/>
            <w:hideMark/>
          </w:tcPr>
          <w:p w14:paraId="2C592B53" w14:textId="77777777" w:rsidR="0052340C" w:rsidRPr="00C929AE" w:rsidRDefault="0052340C" w:rsidP="0052340C">
            <w:pPr>
              <w:spacing w:after="0" w:line="240" w:lineRule="auto"/>
              <w:rPr>
                <w:rFonts w:ascii="Times New Roman" w:eastAsia="Times New Roman" w:hAnsi="Times New Roman" w:cs="Times New Roman"/>
                <w:color w:val="000000"/>
                <w:sz w:val="20"/>
                <w:szCs w:val="20"/>
                <w:lang w:eastAsia="sk-SK"/>
              </w:rPr>
            </w:pPr>
          </w:p>
        </w:tc>
        <w:tc>
          <w:tcPr>
            <w:tcW w:w="3139" w:type="dxa"/>
            <w:tcBorders>
              <w:top w:val="nil"/>
              <w:left w:val="single" w:sz="8" w:space="0" w:color="auto"/>
              <w:bottom w:val="single" w:sz="8" w:space="0" w:color="auto"/>
              <w:right w:val="single" w:sz="4" w:space="0" w:color="auto"/>
            </w:tcBorders>
            <w:shd w:val="clear" w:color="auto" w:fill="auto"/>
            <w:vAlign w:val="center"/>
            <w:hideMark/>
          </w:tcPr>
          <w:p w14:paraId="73DFED09" w14:textId="77777777" w:rsidR="0052340C" w:rsidRPr="00C929AE" w:rsidRDefault="0052340C" w:rsidP="0052340C">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G</w:t>
            </w:r>
            <w:r w:rsidRPr="00C929AE">
              <w:rPr>
                <w:rFonts w:ascii="Times New Roman" w:eastAsia="Times New Roman" w:hAnsi="Times New Roman" w:cs="Times New Roman"/>
                <w:b/>
                <w:bCs/>
                <w:i/>
                <w:iCs/>
                <w:color w:val="000000"/>
                <w:sz w:val="20"/>
                <w:szCs w:val="20"/>
                <w:lang w:eastAsia="sk-SK"/>
              </w:rPr>
              <w:t>. Goldplating</w:t>
            </w:r>
          </w:p>
        </w:tc>
        <w:tc>
          <w:tcPr>
            <w:tcW w:w="2325" w:type="dxa"/>
            <w:tcBorders>
              <w:top w:val="single" w:sz="8" w:space="0" w:color="auto"/>
              <w:left w:val="single" w:sz="4" w:space="0" w:color="auto"/>
              <w:bottom w:val="single" w:sz="8" w:space="0" w:color="auto"/>
              <w:right w:val="single" w:sz="4" w:space="0" w:color="auto"/>
            </w:tcBorders>
            <w:shd w:val="clear" w:color="000000" w:fill="FFC000"/>
            <w:vAlign w:val="center"/>
            <w:hideMark/>
          </w:tcPr>
          <w:p w14:paraId="709562F6" w14:textId="52D7F109" w:rsidR="0052340C" w:rsidRPr="00554BD8" w:rsidRDefault="0052340C" w:rsidP="0052340C">
            <w:pPr>
              <w:spacing w:after="0" w:line="240" w:lineRule="auto"/>
              <w:jc w:val="center"/>
              <w:rPr>
                <w:rFonts w:ascii="Times New Roman" w:eastAsia="Times New Roman" w:hAnsi="Times New Roman" w:cs="Times New Roman"/>
                <w:b/>
                <w:bCs/>
                <w:color w:val="000000"/>
                <w:sz w:val="20"/>
                <w:szCs w:val="20"/>
                <w:lang w:eastAsia="sk-SK"/>
              </w:rPr>
            </w:pPr>
            <w:r w:rsidRPr="00554BD8">
              <w:rPr>
                <w:rFonts w:ascii="Times New Roman" w:hAnsi="Times New Roman" w:cs="Times New Roman"/>
                <w:b/>
                <w:bCs/>
                <w:color w:val="000000"/>
                <w:sz w:val="20"/>
                <w:szCs w:val="20"/>
              </w:rPr>
              <w:t>0</w:t>
            </w:r>
          </w:p>
        </w:tc>
        <w:tc>
          <w:tcPr>
            <w:tcW w:w="2395" w:type="dxa"/>
            <w:gridSpan w:val="3"/>
            <w:tcBorders>
              <w:top w:val="single" w:sz="8" w:space="0" w:color="auto"/>
              <w:left w:val="nil"/>
              <w:bottom w:val="single" w:sz="8" w:space="0" w:color="auto"/>
              <w:right w:val="single" w:sz="8" w:space="0" w:color="auto"/>
            </w:tcBorders>
            <w:shd w:val="clear" w:color="000000" w:fill="92D050"/>
            <w:vAlign w:val="center"/>
            <w:hideMark/>
          </w:tcPr>
          <w:p w14:paraId="2E025867" w14:textId="555E2026" w:rsidR="0052340C" w:rsidRPr="00554BD8" w:rsidRDefault="0052340C" w:rsidP="0052340C">
            <w:pPr>
              <w:spacing w:after="0" w:line="240" w:lineRule="auto"/>
              <w:jc w:val="center"/>
              <w:rPr>
                <w:rFonts w:ascii="Times New Roman" w:eastAsia="Times New Roman" w:hAnsi="Times New Roman" w:cs="Times New Roman"/>
                <w:b/>
                <w:bCs/>
                <w:color w:val="000000"/>
                <w:sz w:val="20"/>
                <w:szCs w:val="20"/>
                <w:lang w:eastAsia="sk-SK"/>
              </w:rPr>
            </w:pPr>
            <w:r w:rsidRPr="00554BD8">
              <w:rPr>
                <w:rFonts w:ascii="Times New Roman" w:hAnsi="Times New Roman" w:cs="Times New Roman"/>
                <w:b/>
                <w:bCs/>
                <w:color w:val="000000"/>
                <w:sz w:val="20"/>
                <w:szCs w:val="20"/>
              </w:rPr>
              <w:t>0</w:t>
            </w:r>
          </w:p>
        </w:tc>
      </w:tr>
      <w:tr w:rsidR="0052340C" w:rsidRPr="00C929AE" w14:paraId="665D2803" w14:textId="77777777" w:rsidTr="00E54931">
        <w:trPr>
          <w:trHeight w:val="253"/>
        </w:trPr>
        <w:tc>
          <w:tcPr>
            <w:tcW w:w="212" w:type="dxa"/>
            <w:tcBorders>
              <w:top w:val="nil"/>
              <w:left w:val="nil"/>
              <w:bottom w:val="nil"/>
              <w:right w:val="nil"/>
            </w:tcBorders>
            <w:shd w:val="clear" w:color="auto" w:fill="auto"/>
            <w:noWrap/>
            <w:vAlign w:val="bottom"/>
            <w:hideMark/>
          </w:tcPr>
          <w:p w14:paraId="259005DD" w14:textId="77777777" w:rsidR="0052340C" w:rsidRPr="00C929AE" w:rsidRDefault="0052340C" w:rsidP="0052340C">
            <w:pPr>
              <w:spacing w:after="0" w:line="240" w:lineRule="auto"/>
              <w:rPr>
                <w:rFonts w:ascii="Times New Roman" w:eastAsia="Times New Roman" w:hAnsi="Times New Roman" w:cs="Times New Roman"/>
                <w:color w:val="000000"/>
                <w:sz w:val="20"/>
                <w:szCs w:val="20"/>
                <w:lang w:eastAsia="sk-SK"/>
              </w:rPr>
            </w:pPr>
          </w:p>
        </w:tc>
        <w:tc>
          <w:tcPr>
            <w:tcW w:w="3139" w:type="dxa"/>
            <w:tcBorders>
              <w:top w:val="nil"/>
              <w:left w:val="nil"/>
              <w:bottom w:val="nil"/>
              <w:right w:val="nil"/>
            </w:tcBorders>
            <w:shd w:val="clear" w:color="auto" w:fill="auto"/>
            <w:noWrap/>
            <w:vAlign w:val="bottom"/>
            <w:hideMark/>
          </w:tcPr>
          <w:p w14:paraId="213DB6FE" w14:textId="77777777" w:rsidR="0052340C" w:rsidRPr="00C929AE" w:rsidRDefault="0052340C" w:rsidP="0052340C">
            <w:pPr>
              <w:spacing w:after="0" w:line="240" w:lineRule="auto"/>
              <w:rPr>
                <w:rFonts w:ascii="Times New Roman" w:eastAsia="Times New Roman" w:hAnsi="Times New Roman" w:cs="Times New Roman"/>
                <w:color w:val="000000"/>
                <w:sz w:val="20"/>
                <w:szCs w:val="20"/>
                <w:lang w:eastAsia="sk-SK"/>
              </w:rPr>
            </w:pPr>
          </w:p>
        </w:tc>
        <w:tc>
          <w:tcPr>
            <w:tcW w:w="2475" w:type="dxa"/>
            <w:gridSpan w:val="2"/>
            <w:tcBorders>
              <w:top w:val="nil"/>
              <w:left w:val="nil"/>
              <w:bottom w:val="nil"/>
              <w:right w:val="nil"/>
            </w:tcBorders>
            <w:shd w:val="clear" w:color="auto" w:fill="auto"/>
            <w:vAlign w:val="center"/>
            <w:hideMark/>
          </w:tcPr>
          <w:p w14:paraId="57A20198" w14:textId="77777777" w:rsidR="0052340C" w:rsidRPr="00C929AE" w:rsidRDefault="0052340C" w:rsidP="0052340C">
            <w:pPr>
              <w:spacing w:after="0" w:line="240" w:lineRule="auto"/>
              <w:rPr>
                <w:rFonts w:ascii="Times New Roman" w:eastAsia="Times New Roman" w:hAnsi="Times New Roman" w:cs="Times New Roman"/>
                <w:i/>
                <w:iCs/>
                <w:color w:val="000000"/>
                <w:sz w:val="20"/>
                <w:szCs w:val="20"/>
                <w:lang w:eastAsia="sk-SK"/>
              </w:rPr>
            </w:pPr>
          </w:p>
        </w:tc>
        <w:tc>
          <w:tcPr>
            <w:tcW w:w="212" w:type="dxa"/>
            <w:tcBorders>
              <w:top w:val="nil"/>
              <w:left w:val="nil"/>
              <w:bottom w:val="nil"/>
              <w:right w:val="nil"/>
            </w:tcBorders>
            <w:shd w:val="clear" w:color="auto" w:fill="auto"/>
            <w:vAlign w:val="center"/>
            <w:hideMark/>
          </w:tcPr>
          <w:p w14:paraId="7D23FD74" w14:textId="77777777" w:rsidR="0052340C" w:rsidRPr="00C929AE" w:rsidRDefault="0052340C" w:rsidP="0052340C">
            <w:pPr>
              <w:spacing w:after="0" w:line="240" w:lineRule="auto"/>
              <w:rPr>
                <w:rFonts w:ascii="Times New Roman" w:eastAsia="Times New Roman" w:hAnsi="Times New Roman" w:cs="Times New Roman"/>
                <w:i/>
                <w:iCs/>
                <w:color w:val="000000"/>
                <w:sz w:val="20"/>
                <w:szCs w:val="20"/>
                <w:lang w:eastAsia="sk-SK"/>
              </w:rPr>
            </w:pPr>
          </w:p>
        </w:tc>
        <w:tc>
          <w:tcPr>
            <w:tcW w:w="2408" w:type="dxa"/>
            <w:gridSpan w:val="2"/>
            <w:tcBorders>
              <w:top w:val="nil"/>
              <w:left w:val="nil"/>
              <w:bottom w:val="nil"/>
              <w:right w:val="nil"/>
            </w:tcBorders>
            <w:shd w:val="clear" w:color="auto" w:fill="auto"/>
            <w:vAlign w:val="center"/>
            <w:hideMark/>
          </w:tcPr>
          <w:p w14:paraId="68BF5827" w14:textId="77777777" w:rsidR="0052340C" w:rsidRPr="00C929AE" w:rsidRDefault="0052340C" w:rsidP="0052340C">
            <w:pPr>
              <w:spacing w:after="0" w:line="240" w:lineRule="auto"/>
              <w:rPr>
                <w:rFonts w:ascii="Times New Roman" w:eastAsia="Times New Roman" w:hAnsi="Times New Roman" w:cs="Times New Roman"/>
                <w:i/>
                <w:iCs/>
                <w:color w:val="000000"/>
                <w:sz w:val="20"/>
                <w:szCs w:val="20"/>
                <w:lang w:eastAsia="sk-SK"/>
              </w:rPr>
            </w:pPr>
          </w:p>
        </w:tc>
        <w:tc>
          <w:tcPr>
            <w:tcW w:w="212" w:type="dxa"/>
            <w:tcBorders>
              <w:top w:val="nil"/>
              <w:left w:val="nil"/>
              <w:bottom w:val="nil"/>
              <w:right w:val="nil"/>
            </w:tcBorders>
            <w:shd w:val="clear" w:color="auto" w:fill="auto"/>
            <w:vAlign w:val="center"/>
            <w:hideMark/>
          </w:tcPr>
          <w:p w14:paraId="0FA5CAAE" w14:textId="77777777" w:rsidR="0052340C" w:rsidRPr="00C929AE" w:rsidRDefault="0052340C" w:rsidP="0052340C">
            <w:pPr>
              <w:spacing w:after="0" w:line="240" w:lineRule="auto"/>
              <w:rPr>
                <w:rFonts w:ascii="Times New Roman" w:eastAsia="Times New Roman" w:hAnsi="Times New Roman" w:cs="Times New Roman"/>
                <w:i/>
                <w:iCs/>
                <w:color w:val="000000"/>
                <w:sz w:val="20"/>
                <w:szCs w:val="20"/>
                <w:lang w:eastAsia="sk-SK"/>
              </w:rPr>
            </w:pPr>
          </w:p>
        </w:tc>
      </w:tr>
      <w:tr w:rsidR="0052340C" w:rsidRPr="00C929AE" w14:paraId="578385C8" w14:textId="77777777" w:rsidTr="00E54931">
        <w:trPr>
          <w:gridAfter w:val="2"/>
          <w:wAfter w:w="587" w:type="dxa"/>
          <w:trHeight w:val="274"/>
        </w:trPr>
        <w:tc>
          <w:tcPr>
            <w:tcW w:w="212" w:type="dxa"/>
            <w:tcBorders>
              <w:top w:val="nil"/>
              <w:left w:val="nil"/>
              <w:bottom w:val="nil"/>
              <w:right w:val="nil"/>
            </w:tcBorders>
            <w:shd w:val="clear" w:color="auto" w:fill="auto"/>
            <w:noWrap/>
            <w:vAlign w:val="bottom"/>
            <w:hideMark/>
          </w:tcPr>
          <w:p w14:paraId="1ED4DAC7" w14:textId="77777777" w:rsidR="0052340C" w:rsidRPr="00C929AE" w:rsidRDefault="0052340C" w:rsidP="0052340C">
            <w:pPr>
              <w:spacing w:after="0" w:line="240" w:lineRule="auto"/>
              <w:rPr>
                <w:rFonts w:ascii="Times New Roman" w:eastAsia="Times New Roman" w:hAnsi="Times New Roman" w:cs="Times New Roman"/>
                <w:color w:val="000000"/>
                <w:sz w:val="20"/>
                <w:szCs w:val="20"/>
                <w:lang w:eastAsia="sk-SK"/>
              </w:rPr>
            </w:pPr>
          </w:p>
        </w:tc>
        <w:tc>
          <w:tcPr>
            <w:tcW w:w="313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6D9B60B" w14:textId="77777777" w:rsidR="0052340C" w:rsidRPr="00C929AE" w:rsidRDefault="0052340C" w:rsidP="0052340C">
            <w:pPr>
              <w:spacing w:after="0" w:line="240" w:lineRule="auto"/>
              <w:rPr>
                <w:rFonts w:ascii="Times New Roman" w:eastAsia="Times New Roman" w:hAnsi="Times New Roman" w:cs="Times New Roman"/>
                <w:i/>
                <w:iCs/>
                <w:color w:val="000000"/>
                <w:sz w:val="20"/>
                <w:szCs w:val="20"/>
                <w:lang w:eastAsia="sk-SK"/>
              </w:rPr>
            </w:pPr>
            <w:r w:rsidRPr="00C929AE">
              <w:rPr>
                <w:rFonts w:ascii="Times New Roman" w:eastAsia="Times New Roman" w:hAnsi="Times New Roman" w:cs="Times New Roman"/>
                <w:i/>
                <w:iCs/>
                <w:color w:val="000000"/>
                <w:sz w:val="20"/>
                <w:szCs w:val="20"/>
                <w:lang w:eastAsia="sk-SK"/>
              </w:rPr>
              <w:t>VÝPOČET PRAVIDLA 1in</w:t>
            </w:r>
            <w:r>
              <w:rPr>
                <w:rFonts w:ascii="Times New Roman" w:eastAsia="Times New Roman" w:hAnsi="Times New Roman" w:cs="Times New Roman"/>
                <w:i/>
                <w:iCs/>
                <w:color w:val="000000"/>
                <w:sz w:val="20"/>
                <w:szCs w:val="20"/>
                <w:lang w:eastAsia="sk-SK"/>
              </w:rPr>
              <w:t xml:space="preserve"> </w:t>
            </w:r>
            <w:r w:rsidRPr="00C929AE">
              <w:rPr>
                <w:rFonts w:ascii="Times New Roman" w:eastAsia="Times New Roman" w:hAnsi="Times New Roman" w:cs="Times New Roman"/>
                <w:i/>
                <w:iCs/>
                <w:color w:val="000000"/>
                <w:sz w:val="20"/>
                <w:szCs w:val="20"/>
                <w:lang w:eastAsia="sk-SK"/>
              </w:rPr>
              <w:t>2out:</w:t>
            </w:r>
          </w:p>
        </w:tc>
        <w:tc>
          <w:tcPr>
            <w:tcW w:w="2325" w:type="dxa"/>
            <w:tcBorders>
              <w:top w:val="single" w:sz="8" w:space="0" w:color="auto"/>
              <w:left w:val="nil"/>
              <w:bottom w:val="single" w:sz="4" w:space="0" w:color="auto"/>
              <w:right w:val="single" w:sz="4" w:space="0" w:color="000000"/>
            </w:tcBorders>
            <w:shd w:val="clear" w:color="000000" w:fill="FFC000"/>
            <w:vAlign w:val="center"/>
            <w:hideMark/>
          </w:tcPr>
          <w:p w14:paraId="4929B536" w14:textId="77777777" w:rsidR="0052340C" w:rsidRPr="00C929AE" w:rsidRDefault="0052340C" w:rsidP="0052340C">
            <w:pPr>
              <w:spacing w:after="0" w:line="240" w:lineRule="auto"/>
              <w:jc w:val="center"/>
              <w:rPr>
                <w:rFonts w:ascii="Times New Roman" w:eastAsia="Times New Roman" w:hAnsi="Times New Roman" w:cs="Times New Roman"/>
                <w:color w:val="000000"/>
                <w:sz w:val="20"/>
                <w:szCs w:val="20"/>
                <w:lang w:eastAsia="sk-SK"/>
              </w:rPr>
            </w:pPr>
            <w:r w:rsidRPr="00C929AE">
              <w:rPr>
                <w:rFonts w:ascii="Times New Roman" w:eastAsia="Times New Roman" w:hAnsi="Times New Roman" w:cs="Times New Roman"/>
                <w:color w:val="000000"/>
                <w:sz w:val="20"/>
                <w:szCs w:val="20"/>
                <w:lang w:eastAsia="sk-SK"/>
              </w:rPr>
              <w:t>IN</w:t>
            </w:r>
          </w:p>
        </w:tc>
        <w:tc>
          <w:tcPr>
            <w:tcW w:w="2395" w:type="dxa"/>
            <w:gridSpan w:val="3"/>
            <w:tcBorders>
              <w:top w:val="single" w:sz="8" w:space="0" w:color="auto"/>
              <w:left w:val="nil"/>
              <w:bottom w:val="single" w:sz="4" w:space="0" w:color="auto"/>
              <w:right w:val="single" w:sz="8" w:space="0" w:color="000000"/>
            </w:tcBorders>
            <w:shd w:val="clear" w:color="000000" w:fill="92D050"/>
            <w:vAlign w:val="center"/>
            <w:hideMark/>
          </w:tcPr>
          <w:p w14:paraId="6019C410" w14:textId="77777777" w:rsidR="0052340C" w:rsidRPr="00C929AE" w:rsidRDefault="0052340C" w:rsidP="0052340C">
            <w:pPr>
              <w:spacing w:after="0" w:line="240" w:lineRule="auto"/>
              <w:jc w:val="center"/>
              <w:rPr>
                <w:rFonts w:ascii="Times New Roman" w:eastAsia="Times New Roman" w:hAnsi="Times New Roman" w:cs="Times New Roman"/>
                <w:color w:val="000000"/>
                <w:sz w:val="20"/>
                <w:szCs w:val="20"/>
                <w:lang w:eastAsia="sk-SK"/>
              </w:rPr>
            </w:pPr>
            <w:r w:rsidRPr="00C929AE">
              <w:rPr>
                <w:rFonts w:ascii="Times New Roman" w:eastAsia="Times New Roman" w:hAnsi="Times New Roman" w:cs="Times New Roman"/>
                <w:color w:val="000000"/>
                <w:sz w:val="20"/>
                <w:szCs w:val="20"/>
                <w:lang w:eastAsia="sk-SK"/>
              </w:rPr>
              <w:t>OUT</w:t>
            </w:r>
          </w:p>
        </w:tc>
      </w:tr>
      <w:tr w:rsidR="0052340C" w:rsidRPr="00C929AE" w14:paraId="4C7053DD" w14:textId="77777777" w:rsidTr="00E54931">
        <w:trPr>
          <w:gridAfter w:val="2"/>
          <w:wAfter w:w="587" w:type="dxa"/>
          <w:trHeight w:val="274"/>
        </w:trPr>
        <w:tc>
          <w:tcPr>
            <w:tcW w:w="212" w:type="dxa"/>
            <w:tcBorders>
              <w:top w:val="nil"/>
              <w:left w:val="nil"/>
              <w:bottom w:val="nil"/>
              <w:right w:val="nil"/>
            </w:tcBorders>
            <w:shd w:val="clear" w:color="auto" w:fill="auto"/>
            <w:noWrap/>
            <w:vAlign w:val="bottom"/>
            <w:hideMark/>
          </w:tcPr>
          <w:p w14:paraId="6BB0400A" w14:textId="77777777" w:rsidR="0052340C" w:rsidRPr="00C929AE" w:rsidRDefault="0052340C" w:rsidP="0052340C">
            <w:pPr>
              <w:spacing w:after="0" w:line="240" w:lineRule="auto"/>
              <w:rPr>
                <w:rFonts w:ascii="Times New Roman" w:eastAsia="Times New Roman" w:hAnsi="Times New Roman" w:cs="Times New Roman"/>
                <w:color w:val="000000"/>
                <w:sz w:val="20"/>
                <w:szCs w:val="20"/>
                <w:lang w:eastAsia="sk-SK"/>
              </w:rPr>
            </w:pPr>
          </w:p>
        </w:tc>
        <w:tc>
          <w:tcPr>
            <w:tcW w:w="3139" w:type="dxa"/>
            <w:tcBorders>
              <w:top w:val="nil"/>
              <w:left w:val="single" w:sz="8" w:space="0" w:color="auto"/>
              <w:bottom w:val="single" w:sz="8" w:space="0" w:color="auto"/>
              <w:right w:val="single" w:sz="4" w:space="0" w:color="auto"/>
            </w:tcBorders>
            <w:shd w:val="clear" w:color="auto" w:fill="auto"/>
            <w:vAlign w:val="center"/>
            <w:hideMark/>
          </w:tcPr>
          <w:p w14:paraId="6395BF89" w14:textId="3C21B0B5" w:rsidR="0052340C" w:rsidRPr="00751DA9" w:rsidRDefault="0052340C" w:rsidP="0052340C">
            <w:pPr>
              <w:spacing w:after="0" w:line="240" w:lineRule="auto"/>
              <w:rPr>
                <w:rFonts w:ascii="Times New Roman" w:eastAsia="Times New Roman" w:hAnsi="Times New Roman" w:cs="Times New Roman"/>
                <w:i/>
                <w:iCs/>
                <w:color w:val="000000"/>
                <w:sz w:val="20"/>
                <w:szCs w:val="20"/>
                <w:lang w:eastAsia="sk-SK"/>
              </w:rPr>
            </w:pPr>
            <w:r w:rsidRPr="00751DA9">
              <w:rPr>
                <w:rFonts w:ascii="Times New Roman" w:eastAsia="Times New Roman" w:hAnsi="Times New Roman" w:cs="Times New Roman"/>
                <w:b/>
                <w:i/>
                <w:iCs/>
                <w:color w:val="000000"/>
                <w:sz w:val="20"/>
                <w:szCs w:val="20"/>
                <w:lang w:eastAsia="sk-SK"/>
              </w:rPr>
              <w:t>H.</w:t>
            </w:r>
            <w:r>
              <w:rPr>
                <w:rFonts w:ascii="Times New Roman" w:eastAsia="Times New Roman" w:hAnsi="Times New Roman" w:cs="Times New Roman"/>
                <w:i/>
                <w:iCs/>
                <w:color w:val="000000"/>
                <w:sz w:val="20"/>
                <w:szCs w:val="20"/>
                <w:lang w:eastAsia="sk-SK"/>
              </w:rPr>
              <w:t xml:space="preserve"> Náklady okrem výnimiek = B+D</w:t>
            </w:r>
            <w:r w:rsidRPr="00751DA9">
              <w:rPr>
                <w:rFonts w:ascii="Times New Roman" w:eastAsia="Times New Roman" w:hAnsi="Times New Roman" w:cs="Times New Roman"/>
                <w:i/>
                <w:iCs/>
                <w:color w:val="000000"/>
                <w:sz w:val="20"/>
                <w:szCs w:val="20"/>
                <w:lang w:eastAsia="sk-SK"/>
              </w:rPr>
              <w:t>+E-F</w:t>
            </w:r>
          </w:p>
        </w:tc>
        <w:tc>
          <w:tcPr>
            <w:tcW w:w="2325" w:type="dxa"/>
            <w:tcBorders>
              <w:top w:val="single" w:sz="4" w:space="0" w:color="auto"/>
              <w:left w:val="single" w:sz="4" w:space="0" w:color="auto"/>
              <w:bottom w:val="single" w:sz="8" w:space="0" w:color="auto"/>
              <w:right w:val="single" w:sz="4" w:space="0" w:color="auto"/>
            </w:tcBorders>
            <w:shd w:val="clear" w:color="000000" w:fill="FFC000"/>
            <w:vAlign w:val="center"/>
            <w:hideMark/>
          </w:tcPr>
          <w:p w14:paraId="02E1C703" w14:textId="7E9FD325" w:rsidR="0052340C" w:rsidRPr="00554BD8" w:rsidRDefault="00534606" w:rsidP="0052340C">
            <w:pPr>
              <w:spacing w:after="0" w:line="240" w:lineRule="auto"/>
              <w:jc w:val="center"/>
              <w:rPr>
                <w:rFonts w:ascii="Times New Roman" w:eastAsia="Times New Roman" w:hAnsi="Times New Roman" w:cs="Times New Roman"/>
                <w:b/>
                <w:bCs/>
                <w:color w:val="000000"/>
                <w:sz w:val="20"/>
                <w:szCs w:val="20"/>
                <w:lang w:eastAsia="sk-SK"/>
              </w:rPr>
            </w:pPr>
            <w:r w:rsidRPr="00554BD8">
              <w:rPr>
                <w:rFonts w:ascii="Times New Roman" w:hAnsi="Times New Roman" w:cs="Times New Roman"/>
                <w:b/>
                <w:bCs/>
                <w:color w:val="000000"/>
                <w:sz w:val="20"/>
                <w:szCs w:val="20"/>
              </w:rPr>
              <w:t>499</w:t>
            </w:r>
          </w:p>
        </w:tc>
        <w:tc>
          <w:tcPr>
            <w:tcW w:w="2395" w:type="dxa"/>
            <w:gridSpan w:val="3"/>
            <w:tcBorders>
              <w:top w:val="single" w:sz="4" w:space="0" w:color="auto"/>
              <w:left w:val="nil"/>
              <w:bottom w:val="single" w:sz="8" w:space="0" w:color="auto"/>
              <w:right w:val="single" w:sz="8" w:space="0" w:color="auto"/>
            </w:tcBorders>
            <w:shd w:val="clear" w:color="000000" w:fill="92D050"/>
            <w:vAlign w:val="center"/>
            <w:hideMark/>
          </w:tcPr>
          <w:p w14:paraId="2A9C6235" w14:textId="170EE228" w:rsidR="0052340C" w:rsidRPr="00554BD8" w:rsidRDefault="002A6645" w:rsidP="0052340C">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hAnsi="Times New Roman" w:cs="Times New Roman"/>
                <w:b/>
                <w:bCs/>
                <w:color w:val="000000"/>
                <w:sz w:val="20"/>
                <w:szCs w:val="20"/>
              </w:rPr>
              <w:t>10 552</w:t>
            </w:r>
          </w:p>
        </w:tc>
      </w:tr>
    </w:tbl>
    <w:p w14:paraId="0C4E1024" w14:textId="77777777" w:rsidR="00054C41" w:rsidRPr="00895898" w:rsidRDefault="00054C41" w:rsidP="00054C41">
      <w:pPr>
        <w:rPr>
          <w:rFonts w:ascii="Times New Roman" w:eastAsia="Calibri" w:hAnsi="Times New Roman" w:cs="Times New Roman"/>
          <w:b/>
          <w:sz w:val="24"/>
          <w:szCs w:val="24"/>
        </w:rPr>
        <w:sectPr w:rsidR="00054C41" w:rsidRPr="00895898" w:rsidSect="00142154">
          <w:headerReference w:type="default" r:id="rId10"/>
          <w:footerReference w:type="default" r:id="rId11"/>
          <w:pgSz w:w="11906" w:h="16838"/>
          <w:pgMar w:top="993" w:right="1417" w:bottom="1417" w:left="1417" w:header="708" w:footer="708" w:gutter="0"/>
          <w:pgNumType w:start="1"/>
          <w:cols w:space="708"/>
          <w:docGrid w:linePitch="360"/>
        </w:sectPr>
      </w:pPr>
    </w:p>
    <w:p w14:paraId="29CDFA2A" w14:textId="77777777"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5E02E2DD" w14:textId="77777777" w:rsidR="00054C41"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4004" w:type="dxa"/>
        <w:tblInd w:w="-5" w:type="dxa"/>
        <w:tblCellMar>
          <w:left w:w="70" w:type="dxa"/>
          <w:right w:w="70" w:type="dxa"/>
        </w:tblCellMar>
        <w:tblLook w:val="04A0" w:firstRow="1" w:lastRow="0" w:firstColumn="1" w:lastColumn="0" w:noHBand="0" w:noVBand="1"/>
      </w:tblPr>
      <w:tblGrid>
        <w:gridCol w:w="451"/>
        <w:gridCol w:w="1618"/>
        <w:gridCol w:w="925"/>
        <w:gridCol w:w="1129"/>
        <w:gridCol w:w="1052"/>
        <w:gridCol w:w="934"/>
        <w:gridCol w:w="1288"/>
        <w:gridCol w:w="974"/>
        <w:gridCol w:w="1103"/>
        <w:gridCol w:w="1204"/>
        <w:gridCol w:w="942"/>
        <w:gridCol w:w="1213"/>
        <w:gridCol w:w="1171"/>
      </w:tblGrid>
      <w:tr w:rsidR="009F1D8F" w:rsidRPr="00E54931" w14:paraId="6FE6EFC1" w14:textId="77777777" w:rsidTr="00554BD8">
        <w:trPr>
          <w:trHeight w:val="450"/>
        </w:trPr>
        <w:tc>
          <w:tcPr>
            <w:tcW w:w="451" w:type="dxa"/>
            <w:vMerge w:val="restart"/>
            <w:tcBorders>
              <w:top w:val="nil"/>
              <w:left w:val="single" w:sz="4" w:space="0" w:color="auto"/>
              <w:bottom w:val="single" w:sz="4" w:space="0" w:color="auto"/>
              <w:right w:val="single" w:sz="4" w:space="0" w:color="auto"/>
            </w:tcBorders>
            <w:shd w:val="clear" w:color="000000" w:fill="BFBFBF"/>
            <w:vAlign w:val="center"/>
            <w:hideMark/>
          </w:tcPr>
          <w:p w14:paraId="7D835CB5" w14:textId="77777777" w:rsidR="00E54931" w:rsidRPr="00E54931" w:rsidRDefault="00E54931" w:rsidP="00E54931">
            <w:pPr>
              <w:spacing w:after="0" w:line="240" w:lineRule="auto"/>
              <w:jc w:val="center"/>
              <w:rPr>
                <w:rFonts w:ascii="Times New Roman" w:eastAsia="Times New Roman" w:hAnsi="Times New Roman" w:cs="Times New Roman"/>
                <w:b/>
                <w:bCs/>
                <w:color w:val="000000"/>
                <w:sz w:val="20"/>
                <w:szCs w:val="20"/>
                <w:lang w:eastAsia="sk-SK"/>
              </w:rPr>
            </w:pPr>
            <w:r w:rsidRPr="00E54931">
              <w:rPr>
                <w:rFonts w:ascii="Times New Roman" w:eastAsia="Times New Roman" w:hAnsi="Times New Roman" w:cs="Times New Roman"/>
                <w:b/>
                <w:bCs/>
                <w:color w:val="000000"/>
                <w:sz w:val="20"/>
                <w:szCs w:val="20"/>
                <w:lang w:eastAsia="sk-SK"/>
              </w:rPr>
              <w:t>P.č.</w:t>
            </w:r>
          </w:p>
        </w:tc>
        <w:tc>
          <w:tcPr>
            <w:tcW w:w="1618" w:type="dxa"/>
            <w:vMerge w:val="restart"/>
            <w:tcBorders>
              <w:top w:val="nil"/>
              <w:left w:val="single" w:sz="4" w:space="0" w:color="auto"/>
              <w:bottom w:val="single" w:sz="4" w:space="0" w:color="auto"/>
              <w:right w:val="single" w:sz="4" w:space="0" w:color="auto"/>
            </w:tcBorders>
            <w:shd w:val="clear" w:color="000000" w:fill="BFBFBF"/>
            <w:vAlign w:val="center"/>
            <w:hideMark/>
          </w:tcPr>
          <w:p w14:paraId="338879D3" w14:textId="77777777" w:rsidR="00E54931" w:rsidRPr="00E54931" w:rsidRDefault="00E54931" w:rsidP="00E54931">
            <w:pPr>
              <w:spacing w:after="0" w:line="240" w:lineRule="auto"/>
              <w:jc w:val="center"/>
              <w:rPr>
                <w:rFonts w:ascii="Times New Roman" w:eastAsia="Times New Roman" w:hAnsi="Times New Roman" w:cs="Times New Roman"/>
                <w:b/>
                <w:bCs/>
                <w:color w:val="000000"/>
                <w:sz w:val="20"/>
                <w:szCs w:val="20"/>
                <w:lang w:eastAsia="sk-SK"/>
              </w:rPr>
            </w:pPr>
            <w:r w:rsidRPr="00E54931">
              <w:rPr>
                <w:rFonts w:ascii="Times New Roman" w:eastAsia="Times New Roman" w:hAnsi="Times New Roman" w:cs="Times New Roman"/>
                <w:b/>
                <w:bCs/>
                <w:color w:val="000000"/>
                <w:sz w:val="20"/>
                <w:szCs w:val="20"/>
                <w:lang w:eastAsia="sk-SK"/>
              </w:rPr>
              <w:t xml:space="preserve">Zrozumiteľný a stručný opis regulácie </w:t>
            </w:r>
            <w:r w:rsidRPr="00E54931">
              <w:rPr>
                <w:rFonts w:ascii="Times New Roman" w:eastAsia="Times New Roman" w:hAnsi="Times New Roman" w:cs="Times New Roman"/>
                <w:b/>
                <w:bCs/>
                <w:color w:val="000000"/>
                <w:sz w:val="20"/>
                <w:szCs w:val="20"/>
                <w:lang w:eastAsia="sk-SK"/>
              </w:rPr>
              <w:br/>
              <w:t>(dôvod zvýšenia/zníženia nákladov na PP a dôvod ponechania nákladov na PP, ktoré su goldplatingom)</w:t>
            </w:r>
          </w:p>
        </w:tc>
        <w:tc>
          <w:tcPr>
            <w:tcW w:w="927"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15B6670D" w14:textId="77777777" w:rsidR="00E54931" w:rsidRPr="00E54931" w:rsidRDefault="00E54931" w:rsidP="00E54931">
            <w:pPr>
              <w:spacing w:after="0" w:line="240" w:lineRule="auto"/>
              <w:jc w:val="center"/>
              <w:rPr>
                <w:rFonts w:ascii="Times New Roman" w:eastAsia="Times New Roman" w:hAnsi="Times New Roman" w:cs="Times New Roman"/>
                <w:b/>
                <w:bCs/>
                <w:color w:val="000000"/>
                <w:sz w:val="20"/>
                <w:szCs w:val="20"/>
                <w:lang w:eastAsia="sk-SK"/>
              </w:rPr>
            </w:pPr>
            <w:r w:rsidRPr="00E54931">
              <w:rPr>
                <w:rFonts w:ascii="Times New Roman" w:eastAsia="Times New Roman" w:hAnsi="Times New Roman" w:cs="Times New Roman"/>
                <w:b/>
                <w:bCs/>
                <w:color w:val="000000"/>
                <w:sz w:val="20"/>
                <w:szCs w:val="20"/>
                <w:lang w:eastAsia="sk-SK"/>
              </w:rPr>
              <w:t>Číslo normy</w:t>
            </w:r>
            <w:r w:rsidRPr="00E54931">
              <w:rPr>
                <w:rFonts w:ascii="Times New Roman" w:eastAsia="Times New Roman" w:hAnsi="Times New Roman" w:cs="Times New Roman"/>
                <w:b/>
                <w:bCs/>
                <w:color w:val="000000"/>
                <w:sz w:val="20"/>
                <w:szCs w:val="20"/>
                <w:lang w:eastAsia="sk-SK"/>
              </w:rPr>
              <w:br/>
            </w:r>
            <w:r w:rsidRPr="00E54931">
              <w:rPr>
                <w:rFonts w:ascii="Times New Roman" w:eastAsia="Times New Roman" w:hAnsi="Times New Roman" w:cs="Times New Roman"/>
                <w:color w:val="000000"/>
                <w:sz w:val="20"/>
                <w:szCs w:val="20"/>
                <w:lang w:eastAsia="sk-SK"/>
              </w:rPr>
              <w:t>(zákona, vyhlášky a pod.)</w:t>
            </w:r>
          </w:p>
        </w:tc>
        <w:tc>
          <w:tcPr>
            <w:tcW w:w="1129"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119C1792" w14:textId="77777777" w:rsidR="00E54931" w:rsidRPr="00E54931" w:rsidRDefault="00E54931" w:rsidP="00E54931">
            <w:pPr>
              <w:spacing w:after="0" w:line="240" w:lineRule="auto"/>
              <w:jc w:val="center"/>
              <w:rPr>
                <w:rFonts w:ascii="Times New Roman" w:eastAsia="Times New Roman" w:hAnsi="Times New Roman" w:cs="Times New Roman"/>
                <w:b/>
                <w:bCs/>
                <w:color w:val="000000"/>
                <w:sz w:val="20"/>
                <w:szCs w:val="20"/>
                <w:lang w:eastAsia="sk-SK"/>
              </w:rPr>
            </w:pPr>
            <w:r w:rsidRPr="00E54931">
              <w:rPr>
                <w:rFonts w:ascii="Times New Roman" w:eastAsia="Times New Roman" w:hAnsi="Times New Roman" w:cs="Times New Roman"/>
                <w:b/>
                <w:bCs/>
                <w:color w:val="000000"/>
                <w:sz w:val="20"/>
                <w:szCs w:val="20"/>
                <w:lang w:eastAsia="sk-SK"/>
              </w:rPr>
              <w:t>Lokalizácia</w:t>
            </w:r>
            <w:r w:rsidRPr="00E54931">
              <w:rPr>
                <w:rFonts w:ascii="Times New Roman" w:eastAsia="Times New Roman" w:hAnsi="Times New Roman" w:cs="Times New Roman"/>
                <w:b/>
                <w:bCs/>
                <w:color w:val="000000"/>
                <w:sz w:val="20"/>
                <w:szCs w:val="20"/>
                <w:lang w:eastAsia="sk-SK"/>
              </w:rPr>
              <w:br/>
              <w:t>(§, ods., čl.,...)</w:t>
            </w:r>
          </w:p>
        </w:tc>
        <w:tc>
          <w:tcPr>
            <w:tcW w:w="1052" w:type="dxa"/>
            <w:vMerge w:val="restart"/>
            <w:tcBorders>
              <w:top w:val="nil"/>
              <w:left w:val="single" w:sz="4" w:space="0" w:color="auto"/>
              <w:bottom w:val="single" w:sz="4" w:space="0" w:color="auto"/>
              <w:right w:val="single" w:sz="4" w:space="0" w:color="auto"/>
            </w:tcBorders>
            <w:shd w:val="clear" w:color="000000" w:fill="BFBFBF"/>
            <w:vAlign w:val="center"/>
            <w:hideMark/>
          </w:tcPr>
          <w:p w14:paraId="2C40F835" w14:textId="77777777" w:rsidR="00E54931" w:rsidRPr="00E54931" w:rsidRDefault="00E54931" w:rsidP="00E54931">
            <w:pPr>
              <w:spacing w:after="0" w:line="240" w:lineRule="auto"/>
              <w:jc w:val="center"/>
              <w:rPr>
                <w:rFonts w:ascii="Times New Roman" w:eastAsia="Times New Roman" w:hAnsi="Times New Roman" w:cs="Times New Roman"/>
                <w:b/>
                <w:bCs/>
                <w:color w:val="000000"/>
                <w:sz w:val="20"/>
                <w:szCs w:val="20"/>
                <w:lang w:eastAsia="sk-SK"/>
              </w:rPr>
            </w:pPr>
            <w:r w:rsidRPr="00E54931">
              <w:rPr>
                <w:rFonts w:ascii="Times New Roman" w:eastAsia="Times New Roman" w:hAnsi="Times New Roman" w:cs="Times New Roman"/>
                <w:b/>
                <w:bCs/>
                <w:color w:val="000000"/>
                <w:sz w:val="20"/>
                <w:szCs w:val="20"/>
                <w:lang w:eastAsia="sk-SK"/>
              </w:rPr>
              <w:t xml:space="preserve">Pôvod regulácie: </w:t>
            </w:r>
            <w:r w:rsidRPr="00E54931">
              <w:rPr>
                <w:rFonts w:ascii="Times New Roman" w:eastAsia="Times New Roman" w:hAnsi="Times New Roman" w:cs="Times New Roman"/>
                <w:b/>
                <w:bCs/>
                <w:color w:val="000000"/>
                <w:sz w:val="20"/>
                <w:szCs w:val="20"/>
                <w:lang w:eastAsia="sk-SK"/>
              </w:rPr>
              <w:br/>
            </w:r>
            <w:r w:rsidRPr="00E54931">
              <w:rPr>
                <w:rFonts w:ascii="Times New Roman" w:eastAsia="Times New Roman" w:hAnsi="Times New Roman" w:cs="Times New Roman"/>
                <w:color w:val="000000"/>
                <w:sz w:val="20"/>
                <w:szCs w:val="20"/>
                <w:lang w:eastAsia="sk-SK"/>
              </w:rPr>
              <w:t>SK/EÚ úplná harm./</w:t>
            </w:r>
            <w:r w:rsidRPr="00E54931">
              <w:rPr>
                <w:rFonts w:ascii="Times New Roman" w:eastAsia="Times New Roman" w:hAnsi="Times New Roman" w:cs="Times New Roman"/>
                <w:color w:val="000000"/>
                <w:sz w:val="20"/>
                <w:szCs w:val="20"/>
                <w:lang w:eastAsia="sk-SK"/>
              </w:rPr>
              <w:br/>
              <w:t>goldplating</w:t>
            </w:r>
          </w:p>
        </w:tc>
        <w:tc>
          <w:tcPr>
            <w:tcW w:w="93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37EDD9F" w14:textId="77777777" w:rsidR="00E54931" w:rsidRPr="00E54931" w:rsidRDefault="00E54931" w:rsidP="00E54931">
            <w:pPr>
              <w:spacing w:after="0" w:line="240" w:lineRule="auto"/>
              <w:jc w:val="center"/>
              <w:rPr>
                <w:rFonts w:ascii="Times New Roman" w:eastAsia="Times New Roman" w:hAnsi="Times New Roman" w:cs="Times New Roman"/>
                <w:b/>
                <w:bCs/>
                <w:color w:val="000000"/>
                <w:sz w:val="20"/>
                <w:szCs w:val="20"/>
                <w:lang w:eastAsia="sk-SK"/>
              </w:rPr>
            </w:pPr>
            <w:r w:rsidRPr="00E54931">
              <w:rPr>
                <w:rFonts w:ascii="Times New Roman" w:eastAsia="Times New Roman" w:hAnsi="Times New Roman" w:cs="Times New Roman"/>
                <w:b/>
                <w:bCs/>
                <w:color w:val="000000"/>
                <w:sz w:val="20"/>
                <w:szCs w:val="20"/>
                <w:lang w:eastAsia="sk-SK"/>
              </w:rPr>
              <w:t>Účinnosť regulácie</w:t>
            </w:r>
          </w:p>
        </w:tc>
        <w:tc>
          <w:tcPr>
            <w:tcW w:w="128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5090AD5" w14:textId="77777777" w:rsidR="00E54931" w:rsidRPr="00E54931" w:rsidRDefault="00E54931" w:rsidP="00E54931">
            <w:pPr>
              <w:spacing w:after="0" w:line="240" w:lineRule="auto"/>
              <w:jc w:val="center"/>
              <w:rPr>
                <w:rFonts w:ascii="Times New Roman" w:eastAsia="Times New Roman" w:hAnsi="Times New Roman" w:cs="Times New Roman"/>
                <w:b/>
                <w:bCs/>
                <w:color w:val="000000"/>
                <w:sz w:val="20"/>
                <w:szCs w:val="20"/>
                <w:lang w:eastAsia="sk-SK"/>
              </w:rPr>
            </w:pPr>
            <w:r w:rsidRPr="00E54931">
              <w:rPr>
                <w:rFonts w:ascii="Times New Roman" w:eastAsia="Times New Roman" w:hAnsi="Times New Roman" w:cs="Times New Roman"/>
                <w:b/>
                <w:bCs/>
                <w:color w:val="000000"/>
                <w:sz w:val="20"/>
                <w:szCs w:val="20"/>
                <w:lang w:eastAsia="sk-SK"/>
              </w:rPr>
              <w:t>Kategória dotk. subjektov</w:t>
            </w:r>
          </w:p>
        </w:tc>
        <w:tc>
          <w:tcPr>
            <w:tcW w:w="97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6F160B4" w14:textId="77777777" w:rsidR="00E54931" w:rsidRPr="00E54931" w:rsidRDefault="00E54931" w:rsidP="00E54931">
            <w:pPr>
              <w:spacing w:after="0" w:line="240" w:lineRule="auto"/>
              <w:jc w:val="center"/>
              <w:rPr>
                <w:rFonts w:ascii="Times New Roman" w:eastAsia="Times New Roman" w:hAnsi="Times New Roman" w:cs="Times New Roman"/>
                <w:b/>
                <w:bCs/>
                <w:color w:val="000000"/>
                <w:sz w:val="20"/>
                <w:szCs w:val="20"/>
                <w:lang w:eastAsia="sk-SK"/>
              </w:rPr>
            </w:pPr>
            <w:r w:rsidRPr="00E54931">
              <w:rPr>
                <w:rFonts w:ascii="Times New Roman" w:eastAsia="Times New Roman" w:hAnsi="Times New Roman" w:cs="Times New Roman"/>
                <w:b/>
                <w:bCs/>
                <w:color w:val="000000"/>
                <w:sz w:val="20"/>
                <w:szCs w:val="20"/>
                <w:lang w:eastAsia="sk-SK"/>
              </w:rPr>
              <w:t xml:space="preserve">Počet dotk. subjektov spolu </w:t>
            </w:r>
          </w:p>
        </w:tc>
        <w:tc>
          <w:tcPr>
            <w:tcW w:w="1103"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5178C44" w14:textId="77777777" w:rsidR="00E54931" w:rsidRPr="00E54931" w:rsidRDefault="00E54931" w:rsidP="00E54931">
            <w:pPr>
              <w:spacing w:after="0" w:line="240" w:lineRule="auto"/>
              <w:jc w:val="center"/>
              <w:rPr>
                <w:rFonts w:ascii="Times New Roman" w:eastAsia="Times New Roman" w:hAnsi="Times New Roman" w:cs="Times New Roman"/>
                <w:b/>
                <w:bCs/>
                <w:color w:val="000000"/>
                <w:sz w:val="20"/>
                <w:szCs w:val="20"/>
                <w:lang w:eastAsia="sk-SK"/>
              </w:rPr>
            </w:pPr>
            <w:r w:rsidRPr="00E54931">
              <w:rPr>
                <w:rFonts w:ascii="Times New Roman" w:eastAsia="Times New Roman" w:hAnsi="Times New Roman" w:cs="Times New Roman"/>
                <w:b/>
                <w:bCs/>
                <w:color w:val="000000"/>
                <w:sz w:val="20"/>
                <w:szCs w:val="20"/>
                <w:lang w:eastAsia="sk-SK"/>
              </w:rPr>
              <w:t>Vplyv na 1 podnik. v €</w:t>
            </w:r>
          </w:p>
        </w:tc>
        <w:tc>
          <w:tcPr>
            <w:tcW w:w="120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36CF35B" w14:textId="77777777" w:rsidR="00E54931" w:rsidRPr="00E54931" w:rsidRDefault="00E54931" w:rsidP="00E54931">
            <w:pPr>
              <w:spacing w:after="0" w:line="240" w:lineRule="auto"/>
              <w:jc w:val="center"/>
              <w:rPr>
                <w:rFonts w:ascii="Times New Roman" w:eastAsia="Times New Roman" w:hAnsi="Times New Roman" w:cs="Times New Roman"/>
                <w:b/>
                <w:bCs/>
                <w:color w:val="000000"/>
                <w:sz w:val="20"/>
                <w:szCs w:val="20"/>
                <w:lang w:eastAsia="sk-SK"/>
              </w:rPr>
            </w:pPr>
            <w:r w:rsidRPr="00E54931">
              <w:rPr>
                <w:rFonts w:ascii="Times New Roman" w:eastAsia="Times New Roman" w:hAnsi="Times New Roman" w:cs="Times New Roman"/>
                <w:b/>
                <w:bCs/>
                <w:color w:val="000000"/>
                <w:sz w:val="20"/>
                <w:szCs w:val="20"/>
                <w:lang w:eastAsia="sk-SK"/>
              </w:rPr>
              <w:t>Vplyv na kategóriu dotk. subjektov v €</w:t>
            </w:r>
          </w:p>
        </w:tc>
        <w:tc>
          <w:tcPr>
            <w:tcW w:w="945"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5C0BE34" w14:textId="77777777" w:rsidR="00E54931" w:rsidRPr="00E54931" w:rsidRDefault="00E54931" w:rsidP="00E54931">
            <w:pPr>
              <w:spacing w:after="0" w:line="240" w:lineRule="auto"/>
              <w:jc w:val="center"/>
              <w:rPr>
                <w:rFonts w:ascii="Times New Roman" w:eastAsia="Times New Roman" w:hAnsi="Times New Roman" w:cs="Times New Roman"/>
                <w:b/>
                <w:bCs/>
                <w:color w:val="000000"/>
                <w:sz w:val="20"/>
                <w:szCs w:val="20"/>
                <w:lang w:eastAsia="sk-SK"/>
              </w:rPr>
            </w:pPr>
            <w:r w:rsidRPr="00E54931">
              <w:rPr>
                <w:rFonts w:ascii="Times New Roman" w:eastAsia="Times New Roman" w:hAnsi="Times New Roman" w:cs="Times New Roman"/>
                <w:b/>
                <w:bCs/>
                <w:color w:val="000000"/>
                <w:sz w:val="20"/>
                <w:szCs w:val="20"/>
                <w:lang w:eastAsia="sk-SK"/>
              </w:rPr>
              <w:t>Druh vplyvu</w:t>
            </w:r>
            <w:r w:rsidRPr="00E54931">
              <w:rPr>
                <w:rFonts w:ascii="Times New Roman" w:eastAsia="Times New Roman" w:hAnsi="Times New Roman" w:cs="Times New Roman"/>
                <w:b/>
                <w:bCs/>
                <w:color w:val="000000"/>
                <w:sz w:val="20"/>
                <w:szCs w:val="20"/>
                <w:lang w:eastAsia="sk-SK"/>
              </w:rPr>
              <w:br/>
            </w:r>
            <w:r w:rsidRPr="00E54931">
              <w:rPr>
                <w:rFonts w:ascii="Times New Roman" w:eastAsia="Times New Roman" w:hAnsi="Times New Roman" w:cs="Times New Roman"/>
                <w:color w:val="000000"/>
                <w:sz w:val="20"/>
                <w:szCs w:val="20"/>
                <w:lang w:eastAsia="sk-SK"/>
              </w:rPr>
              <w:t xml:space="preserve">In (zvyšuje náklady) / </w:t>
            </w:r>
            <w:r w:rsidRPr="00E54931">
              <w:rPr>
                <w:rFonts w:ascii="Times New Roman" w:eastAsia="Times New Roman" w:hAnsi="Times New Roman" w:cs="Times New Roman"/>
                <w:color w:val="000000"/>
                <w:sz w:val="20"/>
                <w:szCs w:val="20"/>
                <w:lang w:eastAsia="sk-SK"/>
              </w:rPr>
              <w:br/>
              <w:t>Out (znižuje náklady) / Nemení sa</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DAA0E" w14:textId="77777777" w:rsidR="00E54931" w:rsidRPr="00E54931" w:rsidRDefault="00E54931" w:rsidP="00E54931">
            <w:pPr>
              <w:spacing w:after="0" w:line="240" w:lineRule="auto"/>
              <w:jc w:val="center"/>
              <w:rPr>
                <w:rFonts w:ascii="Times New Roman" w:eastAsia="Times New Roman" w:hAnsi="Times New Roman" w:cs="Times New Roman"/>
                <w:b/>
                <w:bCs/>
                <w:color w:val="000000"/>
                <w:sz w:val="20"/>
                <w:szCs w:val="20"/>
                <w:lang w:eastAsia="sk-SK"/>
              </w:rPr>
            </w:pPr>
            <w:r w:rsidRPr="00E54931">
              <w:rPr>
                <w:rFonts w:ascii="Times New Roman" w:eastAsia="Times New Roman" w:hAnsi="Times New Roman" w:cs="Times New Roman"/>
                <w:b/>
                <w:bCs/>
                <w:color w:val="000000"/>
                <w:sz w:val="20"/>
                <w:szCs w:val="20"/>
                <w:lang w:eastAsia="sk-SK"/>
              </w:rPr>
              <w:t xml:space="preserve">1in2out </w:t>
            </w:r>
            <w:r w:rsidRPr="00E54931">
              <w:rPr>
                <w:rFonts w:ascii="Times New Roman" w:eastAsia="Times New Roman" w:hAnsi="Times New Roman" w:cs="Times New Roman"/>
                <w:b/>
                <w:bCs/>
                <w:color w:val="000000"/>
                <w:sz w:val="20"/>
                <w:szCs w:val="20"/>
                <w:lang w:eastAsia="sk-SK"/>
              </w:rPr>
              <w:br/>
              <w:t>celkom</w:t>
            </w:r>
          </w:p>
        </w:tc>
        <w:tc>
          <w:tcPr>
            <w:tcW w:w="11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81BAC5" w14:textId="77777777" w:rsidR="00E54931" w:rsidRPr="00E54931" w:rsidRDefault="00E54931" w:rsidP="00E54931">
            <w:pPr>
              <w:spacing w:after="0" w:line="240" w:lineRule="auto"/>
              <w:jc w:val="center"/>
              <w:rPr>
                <w:rFonts w:ascii="Times New Roman" w:eastAsia="Times New Roman" w:hAnsi="Times New Roman" w:cs="Times New Roman"/>
                <w:b/>
                <w:bCs/>
                <w:color w:val="000000"/>
                <w:sz w:val="20"/>
                <w:szCs w:val="20"/>
                <w:lang w:eastAsia="sk-SK"/>
              </w:rPr>
            </w:pPr>
            <w:r w:rsidRPr="00E54931">
              <w:rPr>
                <w:rFonts w:ascii="Times New Roman" w:eastAsia="Times New Roman" w:hAnsi="Times New Roman" w:cs="Times New Roman"/>
                <w:b/>
                <w:bCs/>
                <w:color w:val="000000"/>
                <w:sz w:val="20"/>
                <w:szCs w:val="20"/>
                <w:lang w:eastAsia="sk-SK"/>
              </w:rPr>
              <w:t>Goldplating celkom</w:t>
            </w:r>
          </w:p>
        </w:tc>
      </w:tr>
      <w:tr w:rsidR="00E54931" w:rsidRPr="00E54931" w14:paraId="4899A054" w14:textId="77777777" w:rsidTr="00554BD8">
        <w:trPr>
          <w:trHeight w:val="450"/>
        </w:trPr>
        <w:tc>
          <w:tcPr>
            <w:tcW w:w="451" w:type="dxa"/>
            <w:vMerge/>
            <w:tcBorders>
              <w:top w:val="nil"/>
              <w:left w:val="single" w:sz="4" w:space="0" w:color="auto"/>
              <w:bottom w:val="single" w:sz="4" w:space="0" w:color="auto"/>
              <w:right w:val="single" w:sz="4" w:space="0" w:color="auto"/>
            </w:tcBorders>
            <w:vAlign w:val="center"/>
            <w:hideMark/>
          </w:tcPr>
          <w:p w14:paraId="0988B74D" w14:textId="77777777" w:rsidR="00E54931" w:rsidRPr="00E54931" w:rsidRDefault="00E54931" w:rsidP="00E54931">
            <w:pPr>
              <w:spacing w:after="0" w:line="240" w:lineRule="auto"/>
              <w:rPr>
                <w:rFonts w:ascii="Times New Roman" w:eastAsia="Times New Roman" w:hAnsi="Times New Roman" w:cs="Times New Roman"/>
                <w:b/>
                <w:bCs/>
                <w:color w:val="000000"/>
                <w:sz w:val="20"/>
                <w:szCs w:val="20"/>
                <w:lang w:eastAsia="sk-SK"/>
              </w:rPr>
            </w:pPr>
          </w:p>
        </w:tc>
        <w:tc>
          <w:tcPr>
            <w:tcW w:w="1618" w:type="dxa"/>
            <w:vMerge/>
            <w:tcBorders>
              <w:top w:val="nil"/>
              <w:left w:val="single" w:sz="4" w:space="0" w:color="auto"/>
              <w:bottom w:val="single" w:sz="4" w:space="0" w:color="auto"/>
              <w:right w:val="single" w:sz="4" w:space="0" w:color="auto"/>
            </w:tcBorders>
            <w:vAlign w:val="center"/>
            <w:hideMark/>
          </w:tcPr>
          <w:p w14:paraId="5CECC5EF" w14:textId="77777777" w:rsidR="00E54931" w:rsidRPr="00E54931" w:rsidRDefault="00E54931" w:rsidP="00E54931">
            <w:pPr>
              <w:spacing w:after="0" w:line="240" w:lineRule="auto"/>
              <w:rPr>
                <w:rFonts w:ascii="Times New Roman" w:eastAsia="Times New Roman" w:hAnsi="Times New Roman" w:cs="Times New Roman"/>
                <w:b/>
                <w:bCs/>
                <w:color w:val="000000"/>
                <w:sz w:val="20"/>
                <w:szCs w:val="20"/>
                <w:lang w:eastAsia="sk-SK"/>
              </w:rPr>
            </w:pPr>
          </w:p>
        </w:tc>
        <w:tc>
          <w:tcPr>
            <w:tcW w:w="927" w:type="dxa"/>
            <w:vMerge/>
            <w:tcBorders>
              <w:top w:val="nil"/>
              <w:left w:val="single" w:sz="4" w:space="0" w:color="auto"/>
              <w:bottom w:val="single" w:sz="4" w:space="0" w:color="000000"/>
              <w:right w:val="single" w:sz="4" w:space="0" w:color="auto"/>
            </w:tcBorders>
            <w:vAlign w:val="center"/>
            <w:hideMark/>
          </w:tcPr>
          <w:p w14:paraId="02724E2D" w14:textId="77777777" w:rsidR="00E54931" w:rsidRPr="00E54931" w:rsidRDefault="00E54931" w:rsidP="00E54931">
            <w:pPr>
              <w:spacing w:after="0" w:line="240" w:lineRule="auto"/>
              <w:rPr>
                <w:rFonts w:ascii="Times New Roman" w:eastAsia="Times New Roman" w:hAnsi="Times New Roman" w:cs="Times New Roman"/>
                <w:b/>
                <w:bCs/>
                <w:color w:val="000000"/>
                <w:sz w:val="20"/>
                <w:szCs w:val="20"/>
                <w:lang w:eastAsia="sk-SK"/>
              </w:rPr>
            </w:pPr>
          </w:p>
        </w:tc>
        <w:tc>
          <w:tcPr>
            <w:tcW w:w="1129" w:type="dxa"/>
            <w:vMerge/>
            <w:tcBorders>
              <w:top w:val="nil"/>
              <w:left w:val="single" w:sz="4" w:space="0" w:color="auto"/>
              <w:bottom w:val="single" w:sz="4" w:space="0" w:color="000000"/>
              <w:right w:val="single" w:sz="4" w:space="0" w:color="auto"/>
            </w:tcBorders>
            <w:vAlign w:val="center"/>
            <w:hideMark/>
          </w:tcPr>
          <w:p w14:paraId="762DBA7C" w14:textId="77777777" w:rsidR="00E54931" w:rsidRPr="00E54931" w:rsidRDefault="00E54931" w:rsidP="00E54931">
            <w:pPr>
              <w:spacing w:after="0" w:line="240" w:lineRule="auto"/>
              <w:rPr>
                <w:rFonts w:ascii="Times New Roman" w:eastAsia="Times New Roman" w:hAnsi="Times New Roman" w:cs="Times New Roman"/>
                <w:b/>
                <w:bCs/>
                <w:color w:val="000000"/>
                <w:sz w:val="20"/>
                <w:szCs w:val="20"/>
                <w:lang w:eastAsia="sk-SK"/>
              </w:rPr>
            </w:pPr>
          </w:p>
        </w:tc>
        <w:tc>
          <w:tcPr>
            <w:tcW w:w="1052" w:type="dxa"/>
            <w:vMerge/>
            <w:tcBorders>
              <w:top w:val="nil"/>
              <w:left w:val="single" w:sz="4" w:space="0" w:color="auto"/>
              <w:bottom w:val="single" w:sz="4" w:space="0" w:color="auto"/>
              <w:right w:val="single" w:sz="4" w:space="0" w:color="auto"/>
            </w:tcBorders>
            <w:vAlign w:val="center"/>
            <w:hideMark/>
          </w:tcPr>
          <w:p w14:paraId="53581258" w14:textId="77777777" w:rsidR="00E54931" w:rsidRPr="00E54931" w:rsidRDefault="00E54931" w:rsidP="00E54931">
            <w:pPr>
              <w:spacing w:after="0" w:line="240" w:lineRule="auto"/>
              <w:rPr>
                <w:rFonts w:ascii="Times New Roman" w:eastAsia="Times New Roman" w:hAnsi="Times New Roman" w:cs="Times New Roman"/>
                <w:b/>
                <w:bCs/>
                <w:color w:val="000000"/>
                <w:sz w:val="20"/>
                <w:szCs w:val="20"/>
                <w:lang w:eastAsia="sk-SK"/>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14:paraId="74C4AF14" w14:textId="77777777" w:rsidR="00E54931" w:rsidRPr="00E54931" w:rsidRDefault="00E54931" w:rsidP="00E54931">
            <w:pPr>
              <w:spacing w:after="0" w:line="240" w:lineRule="auto"/>
              <w:rPr>
                <w:rFonts w:ascii="Times New Roman" w:eastAsia="Times New Roman" w:hAnsi="Times New Roman" w:cs="Times New Roman"/>
                <w:b/>
                <w:bCs/>
                <w:color w:val="000000"/>
                <w:sz w:val="20"/>
                <w:szCs w:val="20"/>
                <w:lang w:eastAsia="sk-SK"/>
              </w:rPr>
            </w:pPr>
          </w:p>
        </w:tc>
        <w:tc>
          <w:tcPr>
            <w:tcW w:w="1282" w:type="dxa"/>
            <w:vMerge/>
            <w:tcBorders>
              <w:top w:val="single" w:sz="4" w:space="0" w:color="auto"/>
              <w:left w:val="single" w:sz="4" w:space="0" w:color="auto"/>
              <w:bottom w:val="single" w:sz="4" w:space="0" w:color="auto"/>
              <w:right w:val="single" w:sz="4" w:space="0" w:color="auto"/>
            </w:tcBorders>
            <w:vAlign w:val="center"/>
            <w:hideMark/>
          </w:tcPr>
          <w:p w14:paraId="387D8ECC" w14:textId="77777777" w:rsidR="00E54931" w:rsidRPr="00E54931" w:rsidRDefault="00E54931" w:rsidP="00E54931">
            <w:pPr>
              <w:spacing w:after="0" w:line="240" w:lineRule="auto"/>
              <w:rPr>
                <w:rFonts w:ascii="Times New Roman" w:eastAsia="Times New Roman" w:hAnsi="Times New Roman" w:cs="Times New Roman"/>
                <w:b/>
                <w:bCs/>
                <w:color w:val="000000"/>
                <w:sz w:val="20"/>
                <w:szCs w:val="20"/>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43DBFDC1" w14:textId="77777777" w:rsidR="00E54931" w:rsidRPr="00E54931" w:rsidRDefault="00E54931" w:rsidP="00E54931">
            <w:pPr>
              <w:spacing w:after="0" w:line="240" w:lineRule="auto"/>
              <w:rPr>
                <w:rFonts w:ascii="Times New Roman" w:eastAsia="Times New Roman" w:hAnsi="Times New Roman" w:cs="Times New Roman"/>
                <w:b/>
                <w:bCs/>
                <w:color w:val="000000"/>
                <w:sz w:val="20"/>
                <w:szCs w:val="20"/>
                <w:lang w:eastAsia="sk-SK"/>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69A2A030" w14:textId="77777777" w:rsidR="00E54931" w:rsidRPr="00E54931" w:rsidRDefault="00E54931" w:rsidP="00E54931">
            <w:pPr>
              <w:spacing w:after="0" w:line="240" w:lineRule="auto"/>
              <w:rPr>
                <w:rFonts w:ascii="Times New Roman" w:eastAsia="Times New Roman" w:hAnsi="Times New Roman" w:cs="Times New Roman"/>
                <w:b/>
                <w:bCs/>
                <w:color w:val="000000"/>
                <w:sz w:val="20"/>
                <w:szCs w:val="20"/>
                <w:lang w:eastAsia="sk-SK"/>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1EE851CB" w14:textId="77777777" w:rsidR="00E54931" w:rsidRPr="00E54931" w:rsidRDefault="00E54931" w:rsidP="00E54931">
            <w:pPr>
              <w:spacing w:after="0" w:line="240" w:lineRule="auto"/>
              <w:rPr>
                <w:rFonts w:ascii="Times New Roman" w:eastAsia="Times New Roman" w:hAnsi="Times New Roman" w:cs="Times New Roman"/>
                <w:b/>
                <w:bCs/>
                <w:color w:val="000000"/>
                <w:sz w:val="20"/>
                <w:szCs w:val="20"/>
                <w:lang w:eastAsia="sk-SK"/>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14:paraId="519691FE" w14:textId="77777777" w:rsidR="00E54931" w:rsidRPr="00E54931" w:rsidRDefault="00E54931" w:rsidP="00E54931">
            <w:pPr>
              <w:spacing w:after="0" w:line="240" w:lineRule="auto"/>
              <w:rPr>
                <w:rFonts w:ascii="Times New Roman" w:eastAsia="Times New Roman" w:hAnsi="Times New Roman" w:cs="Times New Roman"/>
                <w:b/>
                <w:bCs/>
                <w:color w:val="000000"/>
                <w:sz w:val="20"/>
                <w:szCs w:val="20"/>
                <w:lang w:eastAsia="sk-SK"/>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14:paraId="186B8E6C" w14:textId="77777777" w:rsidR="00E54931" w:rsidRPr="00E54931" w:rsidRDefault="00E54931" w:rsidP="00E54931">
            <w:pPr>
              <w:spacing w:after="0" w:line="240" w:lineRule="auto"/>
              <w:rPr>
                <w:rFonts w:ascii="Times New Roman" w:eastAsia="Times New Roman" w:hAnsi="Times New Roman" w:cs="Times New Roman"/>
                <w:b/>
                <w:bCs/>
                <w:color w:val="000000"/>
                <w:sz w:val="20"/>
                <w:szCs w:val="20"/>
                <w:lang w:eastAsia="sk-SK"/>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71439435" w14:textId="77777777" w:rsidR="00E54931" w:rsidRPr="00E54931" w:rsidRDefault="00E54931" w:rsidP="00E54931">
            <w:pPr>
              <w:spacing w:after="0" w:line="240" w:lineRule="auto"/>
              <w:rPr>
                <w:rFonts w:ascii="Times New Roman" w:eastAsia="Times New Roman" w:hAnsi="Times New Roman" w:cs="Times New Roman"/>
                <w:b/>
                <w:bCs/>
                <w:color w:val="000000"/>
                <w:sz w:val="20"/>
                <w:szCs w:val="20"/>
                <w:lang w:eastAsia="sk-SK"/>
              </w:rPr>
            </w:pPr>
          </w:p>
        </w:tc>
      </w:tr>
      <w:tr w:rsidR="00E54931" w:rsidRPr="00E54931" w14:paraId="766F209A" w14:textId="77777777" w:rsidTr="00554BD8">
        <w:trPr>
          <w:trHeight w:val="450"/>
        </w:trPr>
        <w:tc>
          <w:tcPr>
            <w:tcW w:w="451" w:type="dxa"/>
            <w:vMerge/>
            <w:tcBorders>
              <w:top w:val="nil"/>
              <w:left w:val="single" w:sz="4" w:space="0" w:color="auto"/>
              <w:bottom w:val="single" w:sz="4" w:space="0" w:color="auto"/>
              <w:right w:val="single" w:sz="4" w:space="0" w:color="auto"/>
            </w:tcBorders>
            <w:vAlign w:val="center"/>
            <w:hideMark/>
          </w:tcPr>
          <w:p w14:paraId="48A87FB8" w14:textId="77777777" w:rsidR="00E54931" w:rsidRPr="00E54931" w:rsidRDefault="00E54931" w:rsidP="00E54931">
            <w:pPr>
              <w:spacing w:after="0" w:line="240" w:lineRule="auto"/>
              <w:rPr>
                <w:rFonts w:ascii="Times New Roman" w:eastAsia="Times New Roman" w:hAnsi="Times New Roman" w:cs="Times New Roman"/>
                <w:b/>
                <w:bCs/>
                <w:color w:val="000000"/>
                <w:sz w:val="20"/>
                <w:szCs w:val="20"/>
                <w:lang w:eastAsia="sk-SK"/>
              </w:rPr>
            </w:pPr>
          </w:p>
        </w:tc>
        <w:tc>
          <w:tcPr>
            <w:tcW w:w="1618" w:type="dxa"/>
            <w:vMerge/>
            <w:tcBorders>
              <w:top w:val="nil"/>
              <w:left w:val="single" w:sz="4" w:space="0" w:color="auto"/>
              <w:bottom w:val="single" w:sz="4" w:space="0" w:color="auto"/>
              <w:right w:val="single" w:sz="4" w:space="0" w:color="auto"/>
            </w:tcBorders>
            <w:vAlign w:val="center"/>
            <w:hideMark/>
          </w:tcPr>
          <w:p w14:paraId="0338A172" w14:textId="77777777" w:rsidR="00E54931" w:rsidRPr="00E54931" w:rsidRDefault="00E54931" w:rsidP="00E54931">
            <w:pPr>
              <w:spacing w:after="0" w:line="240" w:lineRule="auto"/>
              <w:rPr>
                <w:rFonts w:ascii="Times New Roman" w:eastAsia="Times New Roman" w:hAnsi="Times New Roman" w:cs="Times New Roman"/>
                <w:b/>
                <w:bCs/>
                <w:color w:val="000000"/>
                <w:sz w:val="20"/>
                <w:szCs w:val="20"/>
                <w:lang w:eastAsia="sk-SK"/>
              </w:rPr>
            </w:pPr>
          </w:p>
        </w:tc>
        <w:tc>
          <w:tcPr>
            <w:tcW w:w="927" w:type="dxa"/>
            <w:vMerge/>
            <w:tcBorders>
              <w:top w:val="nil"/>
              <w:left w:val="single" w:sz="4" w:space="0" w:color="auto"/>
              <w:bottom w:val="single" w:sz="4" w:space="0" w:color="000000"/>
              <w:right w:val="single" w:sz="4" w:space="0" w:color="auto"/>
            </w:tcBorders>
            <w:vAlign w:val="center"/>
            <w:hideMark/>
          </w:tcPr>
          <w:p w14:paraId="2E963F99" w14:textId="77777777" w:rsidR="00E54931" w:rsidRPr="00E54931" w:rsidRDefault="00E54931" w:rsidP="00E54931">
            <w:pPr>
              <w:spacing w:after="0" w:line="240" w:lineRule="auto"/>
              <w:rPr>
                <w:rFonts w:ascii="Times New Roman" w:eastAsia="Times New Roman" w:hAnsi="Times New Roman" w:cs="Times New Roman"/>
                <w:b/>
                <w:bCs/>
                <w:color w:val="000000"/>
                <w:sz w:val="20"/>
                <w:szCs w:val="20"/>
                <w:lang w:eastAsia="sk-SK"/>
              </w:rPr>
            </w:pPr>
          </w:p>
        </w:tc>
        <w:tc>
          <w:tcPr>
            <w:tcW w:w="1129" w:type="dxa"/>
            <w:vMerge/>
            <w:tcBorders>
              <w:top w:val="nil"/>
              <w:left w:val="single" w:sz="4" w:space="0" w:color="auto"/>
              <w:bottom w:val="single" w:sz="4" w:space="0" w:color="000000"/>
              <w:right w:val="single" w:sz="4" w:space="0" w:color="auto"/>
            </w:tcBorders>
            <w:vAlign w:val="center"/>
            <w:hideMark/>
          </w:tcPr>
          <w:p w14:paraId="5512985D" w14:textId="77777777" w:rsidR="00E54931" w:rsidRPr="00E54931" w:rsidRDefault="00E54931" w:rsidP="00E54931">
            <w:pPr>
              <w:spacing w:after="0" w:line="240" w:lineRule="auto"/>
              <w:rPr>
                <w:rFonts w:ascii="Times New Roman" w:eastAsia="Times New Roman" w:hAnsi="Times New Roman" w:cs="Times New Roman"/>
                <w:b/>
                <w:bCs/>
                <w:color w:val="000000"/>
                <w:sz w:val="20"/>
                <w:szCs w:val="20"/>
                <w:lang w:eastAsia="sk-SK"/>
              </w:rPr>
            </w:pPr>
          </w:p>
        </w:tc>
        <w:tc>
          <w:tcPr>
            <w:tcW w:w="1052" w:type="dxa"/>
            <w:vMerge/>
            <w:tcBorders>
              <w:top w:val="nil"/>
              <w:left w:val="single" w:sz="4" w:space="0" w:color="auto"/>
              <w:bottom w:val="single" w:sz="4" w:space="0" w:color="auto"/>
              <w:right w:val="single" w:sz="4" w:space="0" w:color="auto"/>
            </w:tcBorders>
            <w:vAlign w:val="center"/>
            <w:hideMark/>
          </w:tcPr>
          <w:p w14:paraId="456C1914" w14:textId="77777777" w:rsidR="00E54931" w:rsidRPr="00E54931" w:rsidRDefault="00E54931" w:rsidP="00E54931">
            <w:pPr>
              <w:spacing w:after="0" w:line="240" w:lineRule="auto"/>
              <w:rPr>
                <w:rFonts w:ascii="Times New Roman" w:eastAsia="Times New Roman" w:hAnsi="Times New Roman" w:cs="Times New Roman"/>
                <w:b/>
                <w:bCs/>
                <w:color w:val="000000"/>
                <w:sz w:val="20"/>
                <w:szCs w:val="20"/>
                <w:lang w:eastAsia="sk-SK"/>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14:paraId="5F0AE051" w14:textId="77777777" w:rsidR="00E54931" w:rsidRPr="00E54931" w:rsidRDefault="00E54931" w:rsidP="00E54931">
            <w:pPr>
              <w:spacing w:after="0" w:line="240" w:lineRule="auto"/>
              <w:rPr>
                <w:rFonts w:ascii="Times New Roman" w:eastAsia="Times New Roman" w:hAnsi="Times New Roman" w:cs="Times New Roman"/>
                <w:b/>
                <w:bCs/>
                <w:color w:val="000000"/>
                <w:sz w:val="20"/>
                <w:szCs w:val="20"/>
                <w:lang w:eastAsia="sk-SK"/>
              </w:rPr>
            </w:pPr>
          </w:p>
        </w:tc>
        <w:tc>
          <w:tcPr>
            <w:tcW w:w="1282" w:type="dxa"/>
            <w:vMerge/>
            <w:tcBorders>
              <w:top w:val="single" w:sz="4" w:space="0" w:color="auto"/>
              <w:left w:val="single" w:sz="4" w:space="0" w:color="auto"/>
              <w:bottom w:val="single" w:sz="4" w:space="0" w:color="auto"/>
              <w:right w:val="single" w:sz="4" w:space="0" w:color="auto"/>
            </w:tcBorders>
            <w:vAlign w:val="center"/>
            <w:hideMark/>
          </w:tcPr>
          <w:p w14:paraId="3F4C6B47" w14:textId="77777777" w:rsidR="00E54931" w:rsidRPr="00E54931" w:rsidRDefault="00E54931" w:rsidP="00E54931">
            <w:pPr>
              <w:spacing w:after="0" w:line="240" w:lineRule="auto"/>
              <w:rPr>
                <w:rFonts w:ascii="Times New Roman" w:eastAsia="Times New Roman" w:hAnsi="Times New Roman" w:cs="Times New Roman"/>
                <w:b/>
                <w:bCs/>
                <w:color w:val="000000"/>
                <w:sz w:val="20"/>
                <w:szCs w:val="20"/>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71BC5330" w14:textId="77777777" w:rsidR="00E54931" w:rsidRPr="00E54931" w:rsidRDefault="00E54931" w:rsidP="00E54931">
            <w:pPr>
              <w:spacing w:after="0" w:line="240" w:lineRule="auto"/>
              <w:rPr>
                <w:rFonts w:ascii="Times New Roman" w:eastAsia="Times New Roman" w:hAnsi="Times New Roman" w:cs="Times New Roman"/>
                <w:b/>
                <w:bCs/>
                <w:color w:val="000000"/>
                <w:sz w:val="20"/>
                <w:szCs w:val="20"/>
                <w:lang w:eastAsia="sk-SK"/>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60D054D1" w14:textId="77777777" w:rsidR="00E54931" w:rsidRPr="00E54931" w:rsidRDefault="00E54931" w:rsidP="00E54931">
            <w:pPr>
              <w:spacing w:after="0" w:line="240" w:lineRule="auto"/>
              <w:rPr>
                <w:rFonts w:ascii="Times New Roman" w:eastAsia="Times New Roman" w:hAnsi="Times New Roman" w:cs="Times New Roman"/>
                <w:b/>
                <w:bCs/>
                <w:color w:val="000000"/>
                <w:sz w:val="20"/>
                <w:szCs w:val="20"/>
                <w:lang w:eastAsia="sk-SK"/>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3352C3D9" w14:textId="77777777" w:rsidR="00E54931" w:rsidRPr="00E54931" w:rsidRDefault="00E54931" w:rsidP="00E54931">
            <w:pPr>
              <w:spacing w:after="0" w:line="240" w:lineRule="auto"/>
              <w:rPr>
                <w:rFonts w:ascii="Times New Roman" w:eastAsia="Times New Roman" w:hAnsi="Times New Roman" w:cs="Times New Roman"/>
                <w:b/>
                <w:bCs/>
                <w:color w:val="000000"/>
                <w:sz w:val="20"/>
                <w:szCs w:val="20"/>
                <w:lang w:eastAsia="sk-SK"/>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14:paraId="09302138" w14:textId="77777777" w:rsidR="00E54931" w:rsidRPr="00E54931" w:rsidRDefault="00E54931" w:rsidP="00E54931">
            <w:pPr>
              <w:spacing w:after="0" w:line="240" w:lineRule="auto"/>
              <w:rPr>
                <w:rFonts w:ascii="Times New Roman" w:eastAsia="Times New Roman" w:hAnsi="Times New Roman" w:cs="Times New Roman"/>
                <w:b/>
                <w:bCs/>
                <w:color w:val="000000"/>
                <w:sz w:val="20"/>
                <w:szCs w:val="20"/>
                <w:lang w:eastAsia="sk-SK"/>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14:paraId="16771C77" w14:textId="77777777" w:rsidR="00E54931" w:rsidRPr="00E54931" w:rsidRDefault="00E54931" w:rsidP="00E54931">
            <w:pPr>
              <w:spacing w:after="0" w:line="240" w:lineRule="auto"/>
              <w:rPr>
                <w:rFonts w:ascii="Times New Roman" w:eastAsia="Times New Roman" w:hAnsi="Times New Roman" w:cs="Times New Roman"/>
                <w:b/>
                <w:bCs/>
                <w:color w:val="000000"/>
                <w:sz w:val="20"/>
                <w:szCs w:val="20"/>
                <w:lang w:eastAsia="sk-SK"/>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728BC0C4" w14:textId="77777777" w:rsidR="00E54931" w:rsidRPr="00E54931" w:rsidRDefault="00E54931" w:rsidP="00E54931">
            <w:pPr>
              <w:spacing w:after="0" w:line="240" w:lineRule="auto"/>
              <w:rPr>
                <w:rFonts w:ascii="Times New Roman" w:eastAsia="Times New Roman" w:hAnsi="Times New Roman" w:cs="Times New Roman"/>
                <w:b/>
                <w:bCs/>
                <w:color w:val="000000"/>
                <w:sz w:val="20"/>
                <w:szCs w:val="20"/>
                <w:lang w:eastAsia="sk-SK"/>
              </w:rPr>
            </w:pPr>
          </w:p>
        </w:tc>
      </w:tr>
      <w:tr w:rsidR="00E54931" w:rsidRPr="00E54931" w14:paraId="31B7A915" w14:textId="77777777" w:rsidTr="00554BD8">
        <w:trPr>
          <w:trHeight w:val="450"/>
        </w:trPr>
        <w:tc>
          <w:tcPr>
            <w:tcW w:w="451" w:type="dxa"/>
            <w:vMerge/>
            <w:tcBorders>
              <w:top w:val="nil"/>
              <w:left w:val="single" w:sz="4" w:space="0" w:color="auto"/>
              <w:bottom w:val="single" w:sz="4" w:space="0" w:color="auto"/>
              <w:right w:val="single" w:sz="4" w:space="0" w:color="auto"/>
            </w:tcBorders>
            <w:vAlign w:val="center"/>
            <w:hideMark/>
          </w:tcPr>
          <w:p w14:paraId="2042A876" w14:textId="77777777" w:rsidR="00E54931" w:rsidRPr="00E54931" w:rsidRDefault="00E54931" w:rsidP="00E54931">
            <w:pPr>
              <w:spacing w:after="0" w:line="240" w:lineRule="auto"/>
              <w:rPr>
                <w:rFonts w:ascii="Times New Roman" w:eastAsia="Times New Roman" w:hAnsi="Times New Roman" w:cs="Times New Roman"/>
                <w:b/>
                <w:bCs/>
                <w:color w:val="000000"/>
                <w:sz w:val="20"/>
                <w:szCs w:val="20"/>
                <w:lang w:eastAsia="sk-SK"/>
              </w:rPr>
            </w:pPr>
          </w:p>
        </w:tc>
        <w:tc>
          <w:tcPr>
            <w:tcW w:w="1618" w:type="dxa"/>
            <w:vMerge/>
            <w:tcBorders>
              <w:top w:val="nil"/>
              <w:left w:val="single" w:sz="4" w:space="0" w:color="auto"/>
              <w:bottom w:val="single" w:sz="4" w:space="0" w:color="auto"/>
              <w:right w:val="single" w:sz="4" w:space="0" w:color="auto"/>
            </w:tcBorders>
            <w:vAlign w:val="center"/>
            <w:hideMark/>
          </w:tcPr>
          <w:p w14:paraId="38457BBA" w14:textId="77777777" w:rsidR="00E54931" w:rsidRPr="00E54931" w:rsidRDefault="00E54931" w:rsidP="00E54931">
            <w:pPr>
              <w:spacing w:after="0" w:line="240" w:lineRule="auto"/>
              <w:rPr>
                <w:rFonts w:ascii="Times New Roman" w:eastAsia="Times New Roman" w:hAnsi="Times New Roman" w:cs="Times New Roman"/>
                <w:b/>
                <w:bCs/>
                <w:color w:val="000000"/>
                <w:sz w:val="20"/>
                <w:szCs w:val="20"/>
                <w:lang w:eastAsia="sk-SK"/>
              </w:rPr>
            </w:pPr>
          </w:p>
        </w:tc>
        <w:tc>
          <w:tcPr>
            <w:tcW w:w="927" w:type="dxa"/>
            <w:vMerge/>
            <w:tcBorders>
              <w:top w:val="nil"/>
              <w:left w:val="single" w:sz="4" w:space="0" w:color="auto"/>
              <w:bottom w:val="single" w:sz="4" w:space="0" w:color="000000"/>
              <w:right w:val="single" w:sz="4" w:space="0" w:color="auto"/>
            </w:tcBorders>
            <w:vAlign w:val="center"/>
            <w:hideMark/>
          </w:tcPr>
          <w:p w14:paraId="5CA865A3" w14:textId="77777777" w:rsidR="00E54931" w:rsidRPr="00E54931" w:rsidRDefault="00E54931" w:rsidP="00E54931">
            <w:pPr>
              <w:spacing w:after="0" w:line="240" w:lineRule="auto"/>
              <w:rPr>
                <w:rFonts w:ascii="Times New Roman" w:eastAsia="Times New Roman" w:hAnsi="Times New Roman" w:cs="Times New Roman"/>
                <w:b/>
                <w:bCs/>
                <w:color w:val="000000"/>
                <w:sz w:val="20"/>
                <w:szCs w:val="20"/>
                <w:lang w:eastAsia="sk-SK"/>
              </w:rPr>
            </w:pPr>
          </w:p>
        </w:tc>
        <w:tc>
          <w:tcPr>
            <w:tcW w:w="1129" w:type="dxa"/>
            <w:vMerge/>
            <w:tcBorders>
              <w:top w:val="nil"/>
              <w:left w:val="single" w:sz="4" w:space="0" w:color="auto"/>
              <w:bottom w:val="single" w:sz="4" w:space="0" w:color="000000"/>
              <w:right w:val="single" w:sz="4" w:space="0" w:color="auto"/>
            </w:tcBorders>
            <w:vAlign w:val="center"/>
            <w:hideMark/>
          </w:tcPr>
          <w:p w14:paraId="434FFA9A" w14:textId="77777777" w:rsidR="00E54931" w:rsidRPr="00E54931" w:rsidRDefault="00E54931" w:rsidP="00E54931">
            <w:pPr>
              <w:spacing w:after="0" w:line="240" w:lineRule="auto"/>
              <w:rPr>
                <w:rFonts w:ascii="Times New Roman" w:eastAsia="Times New Roman" w:hAnsi="Times New Roman" w:cs="Times New Roman"/>
                <w:b/>
                <w:bCs/>
                <w:color w:val="000000"/>
                <w:sz w:val="20"/>
                <w:szCs w:val="20"/>
                <w:lang w:eastAsia="sk-SK"/>
              </w:rPr>
            </w:pPr>
          </w:p>
        </w:tc>
        <w:tc>
          <w:tcPr>
            <w:tcW w:w="1052" w:type="dxa"/>
            <w:vMerge/>
            <w:tcBorders>
              <w:top w:val="nil"/>
              <w:left w:val="single" w:sz="4" w:space="0" w:color="auto"/>
              <w:bottom w:val="single" w:sz="4" w:space="0" w:color="auto"/>
              <w:right w:val="single" w:sz="4" w:space="0" w:color="auto"/>
            </w:tcBorders>
            <w:vAlign w:val="center"/>
            <w:hideMark/>
          </w:tcPr>
          <w:p w14:paraId="6E4DBE5C" w14:textId="77777777" w:rsidR="00E54931" w:rsidRPr="00E54931" w:rsidRDefault="00E54931" w:rsidP="00E54931">
            <w:pPr>
              <w:spacing w:after="0" w:line="240" w:lineRule="auto"/>
              <w:rPr>
                <w:rFonts w:ascii="Times New Roman" w:eastAsia="Times New Roman" w:hAnsi="Times New Roman" w:cs="Times New Roman"/>
                <w:b/>
                <w:bCs/>
                <w:color w:val="000000"/>
                <w:sz w:val="20"/>
                <w:szCs w:val="20"/>
                <w:lang w:eastAsia="sk-SK"/>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14:paraId="378CB626" w14:textId="77777777" w:rsidR="00E54931" w:rsidRPr="00E54931" w:rsidRDefault="00E54931" w:rsidP="00E54931">
            <w:pPr>
              <w:spacing w:after="0" w:line="240" w:lineRule="auto"/>
              <w:rPr>
                <w:rFonts w:ascii="Times New Roman" w:eastAsia="Times New Roman" w:hAnsi="Times New Roman" w:cs="Times New Roman"/>
                <w:b/>
                <w:bCs/>
                <w:color w:val="000000"/>
                <w:sz w:val="20"/>
                <w:szCs w:val="20"/>
                <w:lang w:eastAsia="sk-SK"/>
              </w:rPr>
            </w:pPr>
          </w:p>
        </w:tc>
        <w:tc>
          <w:tcPr>
            <w:tcW w:w="1282" w:type="dxa"/>
            <w:vMerge/>
            <w:tcBorders>
              <w:top w:val="single" w:sz="4" w:space="0" w:color="auto"/>
              <w:left w:val="single" w:sz="4" w:space="0" w:color="auto"/>
              <w:bottom w:val="single" w:sz="4" w:space="0" w:color="auto"/>
              <w:right w:val="single" w:sz="4" w:space="0" w:color="auto"/>
            </w:tcBorders>
            <w:vAlign w:val="center"/>
            <w:hideMark/>
          </w:tcPr>
          <w:p w14:paraId="2C34AAD8" w14:textId="77777777" w:rsidR="00E54931" w:rsidRPr="00E54931" w:rsidRDefault="00E54931" w:rsidP="00E54931">
            <w:pPr>
              <w:spacing w:after="0" w:line="240" w:lineRule="auto"/>
              <w:rPr>
                <w:rFonts w:ascii="Times New Roman" w:eastAsia="Times New Roman" w:hAnsi="Times New Roman" w:cs="Times New Roman"/>
                <w:b/>
                <w:bCs/>
                <w:color w:val="000000"/>
                <w:sz w:val="20"/>
                <w:szCs w:val="20"/>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7B8AEE8A" w14:textId="77777777" w:rsidR="00E54931" w:rsidRPr="00E54931" w:rsidRDefault="00E54931" w:rsidP="00E54931">
            <w:pPr>
              <w:spacing w:after="0" w:line="240" w:lineRule="auto"/>
              <w:rPr>
                <w:rFonts w:ascii="Times New Roman" w:eastAsia="Times New Roman" w:hAnsi="Times New Roman" w:cs="Times New Roman"/>
                <w:b/>
                <w:bCs/>
                <w:color w:val="000000"/>
                <w:sz w:val="20"/>
                <w:szCs w:val="20"/>
                <w:lang w:eastAsia="sk-SK"/>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1BEE2EAE" w14:textId="77777777" w:rsidR="00E54931" w:rsidRPr="00E54931" w:rsidRDefault="00E54931" w:rsidP="00E54931">
            <w:pPr>
              <w:spacing w:after="0" w:line="240" w:lineRule="auto"/>
              <w:rPr>
                <w:rFonts w:ascii="Times New Roman" w:eastAsia="Times New Roman" w:hAnsi="Times New Roman" w:cs="Times New Roman"/>
                <w:b/>
                <w:bCs/>
                <w:color w:val="000000"/>
                <w:sz w:val="20"/>
                <w:szCs w:val="20"/>
                <w:lang w:eastAsia="sk-SK"/>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1B817725" w14:textId="77777777" w:rsidR="00E54931" w:rsidRPr="00E54931" w:rsidRDefault="00E54931" w:rsidP="00E54931">
            <w:pPr>
              <w:spacing w:after="0" w:line="240" w:lineRule="auto"/>
              <w:rPr>
                <w:rFonts w:ascii="Times New Roman" w:eastAsia="Times New Roman" w:hAnsi="Times New Roman" w:cs="Times New Roman"/>
                <w:b/>
                <w:bCs/>
                <w:color w:val="000000"/>
                <w:sz w:val="20"/>
                <w:szCs w:val="20"/>
                <w:lang w:eastAsia="sk-SK"/>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14:paraId="50C4872E" w14:textId="77777777" w:rsidR="00E54931" w:rsidRPr="00E54931" w:rsidRDefault="00E54931" w:rsidP="00E54931">
            <w:pPr>
              <w:spacing w:after="0" w:line="240" w:lineRule="auto"/>
              <w:rPr>
                <w:rFonts w:ascii="Times New Roman" w:eastAsia="Times New Roman" w:hAnsi="Times New Roman" w:cs="Times New Roman"/>
                <w:b/>
                <w:bCs/>
                <w:color w:val="000000"/>
                <w:sz w:val="20"/>
                <w:szCs w:val="20"/>
                <w:lang w:eastAsia="sk-SK"/>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14:paraId="1E82C728" w14:textId="77777777" w:rsidR="00E54931" w:rsidRPr="00E54931" w:rsidRDefault="00E54931" w:rsidP="00E54931">
            <w:pPr>
              <w:spacing w:after="0" w:line="240" w:lineRule="auto"/>
              <w:rPr>
                <w:rFonts w:ascii="Times New Roman" w:eastAsia="Times New Roman" w:hAnsi="Times New Roman" w:cs="Times New Roman"/>
                <w:b/>
                <w:bCs/>
                <w:color w:val="000000"/>
                <w:sz w:val="20"/>
                <w:szCs w:val="20"/>
                <w:lang w:eastAsia="sk-SK"/>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1A1EFC09" w14:textId="77777777" w:rsidR="00E54931" w:rsidRPr="00E54931" w:rsidRDefault="00E54931" w:rsidP="00E54931">
            <w:pPr>
              <w:spacing w:after="0" w:line="240" w:lineRule="auto"/>
              <w:rPr>
                <w:rFonts w:ascii="Times New Roman" w:eastAsia="Times New Roman" w:hAnsi="Times New Roman" w:cs="Times New Roman"/>
                <w:b/>
                <w:bCs/>
                <w:color w:val="000000"/>
                <w:sz w:val="20"/>
                <w:szCs w:val="20"/>
                <w:lang w:eastAsia="sk-SK"/>
              </w:rPr>
            </w:pPr>
          </w:p>
        </w:tc>
      </w:tr>
      <w:tr w:rsidR="00E54931" w:rsidRPr="00E54931" w14:paraId="28937CA7" w14:textId="77777777" w:rsidTr="00554BD8">
        <w:trPr>
          <w:trHeight w:val="450"/>
        </w:trPr>
        <w:tc>
          <w:tcPr>
            <w:tcW w:w="451" w:type="dxa"/>
            <w:vMerge/>
            <w:tcBorders>
              <w:top w:val="nil"/>
              <w:left w:val="single" w:sz="4" w:space="0" w:color="auto"/>
              <w:bottom w:val="single" w:sz="4" w:space="0" w:color="auto"/>
              <w:right w:val="single" w:sz="4" w:space="0" w:color="auto"/>
            </w:tcBorders>
            <w:vAlign w:val="center"/>
            <w:hideMark/>
          </w:tcPr>
          <w:p w14:paraId="6DDE4CDD" w14:textId="77777777" w:rsidR="00E54931" w:rsidRPr="00E54931" w:rsidRDefault="00E54931" w:rsidP="00E54931">
            <w:pPr>
              <w:spacing w:after="0" w:line="240" w:lineRule="auto"/>
              <w:rPr>
                <w:rFonts w:ascii="Times New Roman" w:eastAsia="Times New Roman" w:hAnsi="Times New Roman" w:cs="Times New Roman"/>
                <w:b/>
                <w:bCs/>
                <w:color w:val="000000"/>
                <w:sz w:val="20"/>
                <w:szCs w:val="20"/>
                <w:lang w:eastAsia="sk-SK"/>
              </w:rPr>
            </w:pPr>
          </w:p>
        </w:tc>
        <w:tc>
          <w:tcPr>
            <w:tcW w:w="1618" w:type="dxa"/>
            <w:vMerge/>
            <w:tcBorders>
              <w:top w:val="nil"/>
              <w:left w:val="single" w:sz="4" w:space="0" w:color="auto"/>
              <w:bottom w:val="single" w:sz="4" w:space="0" w:color="auto"/>
              <w:right w:val="single" w:sz="4" w:space="0" w:color="auto"/>
            </w:tcBorders>
            <w:vAlign w:val="center"/>
            <w:hideMark/>
          </w:tcPr>
          <w:p w14:paraId="0437AA02" w14:textId="77777777" w:rsidR="00E54931" w:rsidRPr="00E54931" w:rsidRDefault="00E54931" w:rsidP="00E54931">
            <w:pPr>
              <w:spacing w:after="0" w:line="240" w:lineRule="auto"/>
              <w:rPr>
                <w:rFonts w:ascii="Times New Roman" w:eastAsia="Times New Roman" w:hAnsi="Times New Roman" w:cs="Times New Roman"/>
                <w:b/>
                <w:bCs/>
                <w:color w:val="000000"/>
                <w:sz w:val="20"/>
                <w:szCs w:val="20"/>
                <w:lang w:eastAsia="sk-SK"/>
              </w:rPr>
            </w:pPr>
          </w:p>
        </w:tc>
        <w:tc>
          <w:tcPr>
            <w:tcW w:w="927" w:type="dxa"/>
            <w:vMerge/>
            <w:tcBorders>
              <w:top w:val="nil"/>
              <w:left w:val="single" w:sz="4" w:space="0" w:color="auto"/>
              <w:bottom w:val="single" w:sz="4" w:space="0" w:color="000000"/>
              <w:right w:val="single" w:sz="4" w:space="0" w:color="auto"/>
            </w:tcBorders>
            <w:vAlign w:val="center"/>
            <w:hideMark/>
          </w:tcPr>
          <w:p w14:paraId="6681BB9B" w14:textId="77777777" w:rsidR="00E54931" w:rsidRPr="00E54931" w:rsidRDefault="00E54931" w:rsidP="00E54931">
            <w:pPr>
              <w:spacing w:after="0" w:line="240" w:lineRule="auto"/>
              <w:rPr>
                <w:rFonts w:ascii="Times New Roman" w:eastAsia="Times New Roman" w:hAnsi="Times New Roman" w:cs="Times New Roman"/>
                <w:b/>
                <w:bCs/>
                <w:color w:val="000000"/>
                <w:sz w:val="20"/>
                <w:szCs w:val="20"/>
                <w:lang w:eastAsia="sk-SK"/>
              </w:rPr>
            </w:pPr>
          </w:p>
        </w:tc>
        <w:tc>
          <w:tcPr>
            <w:tcW w:w="1129" w:type="dxa"/>
            <w:vMerge/>
            <w:tcBorders>
              <w:top w:val="nil"/>
              <w:left w:val="single" w:sz="4" w:space="0" w:color="auto"/>
              <w:bottom w:val="single" w:sz="4" w:space="0" w:color="000000"/>
              <w:right w:val="single" w:sz="4" w:space="0" w:color="auto"/>
            </w:tcBorders>
            <w:vAlign w:val="center"/>
            <w:hideMark/>
          </w:tcPr>
          <w:p w14:paraId="1A0721F2" w14:textId="77777777" w:rsidR="00E54931" w:rsidRPr="00E54931" w:rsidRDefault="00E54931" w:rsidP="00E54931">
            <w:pPr>
              <w:spacing w:after="0" w:line="240" w:lineRule="auto"/>
              <w:rPr>
                <w:rFonts w:ascii="Times New Roman" w:eastAsia="Times New Roman" w:hAnsi="Times New Roman" w:cs="Times New Roman"/>
                <w:b/>
                <w:bCs/>
                <w:color w:val="000000"/>
                <w:sz w:val="20"/>
                <w:szCs w:val="20"/>
                <w:lang w:eastAsia="sk-SK"/>
              </w:rPr>
            </w:pPr>
          </w:p>
        </w:tc>
        <w:tc>
          <w:tcPr>
            <w:tcW w:w="1052" w:type="dxa"/>
            <w:vMerge/>
            <w:tcBorders>
              <w:top w:val="nil"/>
              <w:left w:val="single" w:sz="4" w:space="0" w:color="auto"/>
              <w:bottom w:val="single" w:sz="4" w:space="0" w:color="auto"/>
              <w:right w:val="single" w:sz="4" w:space="0" w:color="auto"/>
            </w:tcBorders>
            <w:vAlign w:val="center"/>
            <w:hideMark/>
          </w:tcPr>
          <w:p w14:paraId="1EAE0553" w14:textId="77777777" w:rsidR="00E54931" w:rsidRPr="00E54931" w:rsidRDefault="00E54931" w:rsidP="00E54931">
            <w:pPr>
              <w:spacing w:after="0" w:line="240" w:lineRule="auto"/>
              <w:rPr>
                <w:rFonts w:ascii="Times New Roman" w:eastAsia="Times New Roman" w:hAnsi="Times New Roman" w:cs="Times New Roman"/>
                <w:b/>
                <w:bCs/>
                <w:color w:val="000000"/>
                <w:sz w:val="20"/>
                <w:szCs w:val="20"/>
                <w:lang w:eastAsia="sk-SK"/>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14:paraId="150F14C6" w14:textId="77777777" w:rsidR="00E54931" w:rsidRPr="00E54931" w:rsidRDefault="00E54931" w:rsidP="00E54931">
            <w:pPr>
              <w:spacing w:after="0" w:line="240" w:lineRule="auto"/>
              <w:rPr>
                <w:rFonts w:ascii="Times New Roman" w:eastAsia="Times New Roman" w:hAnsi="Times New Roman" w:cs="Times New Roman"/>
                <w:b/>
                <w:bCs/>
                <w:color w:val="000000"/>
                <w:sz w:val="20"/>
                <w:szCs w:val="20"/>
                <w:lang w:eastAsia="sk-SK"/>
              </w:rPr>
            </w:pPr>
          </w:p>
        </w:tc>
        <w:tc>
          <w:tcPr>
            <w:tcW w:w="1282" w:type="dxa"/>
            <w:vMerge/>
            <w:tcBorders>
              <w:top w:val="single" w:sz="4" w:space="0" w:color="auto"/>
              <w:left w:val="single" w:sz="4" w:space="0" w:color="auto"/>
              <w:bottom w:val="single" w:sz="4" w:space="0" w:color="auto"/>
              <w:right w:val="single" w:sz="4" w:space="0" w:color="auto"/>
            </w:tcBorders>
            <w:vAlign w:val="center"/>
            <w:hideMark/>
          </w:tcPr>
          <w:p w14:paraId="7E9CBEAD" w14:textId="77777777" w:rsidR="00E54931" w:rsidRPr="00E54931" w:rsidRDefault="00E54931" w:rsidP="00E54931">
            <w:pPr>
              <w:spacing w:after="0" w:line="240" w:lineRule="auto"/>
              <w:rPr>
                <w:rFonts w:ascii="Times New Roman" w:eastAsia="Times New Roman" w:hAnsi="Times New Roman" w:cs="Times New Roman"/>
                <w:b/>
                <w:bCs/>
                <w:color w:val="000000"/>
                <w:sz w:val="20"/>
                <w:szCs w:val="20"/>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5E4BEF61" w14:textId="77777777" w:rsidR="00E54931" w:rsidRPr="00E54931" w:rsidRDefault="00E54931" w:rsidP="00E54931">
            <w:pPr>
              <w:spacing w:after="0" w:line="240" w:lineRule="auto"/>
              <w:rPr>
                <w:rFonts w:ascii="Times New Roman" w:eastAsia="Times New Roman" w:hAnsi="Times New Roman" w:cs="Times New Roman"/>
                <w:b/>
                <w:bCs/>
                <w:color w:val="000000"/>
                <w:sz w:val="20"/>
                <w:szCs w:val="20"/>
                <w:lang w:eastAsia="sk-SK"/>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222B31E2" w14:textId="77777777" w:rsidR="00E54931" w:rsidRPr="00E54931" w:rsidRDefault="00E54931" w:rsidP="00E54931">
            <w:pPr>
              <w:spacing w:after="0" w:line="240" w:lineRule="auto"/>
              <w:rPr>
                <w:rFonts w:ascii="Times New Roman" w:eastAsia="Times New Roman" w:hAnsi="Times New Roman" w:cs="Times New Roman"/>
                <w:b/>
                <w:bCs/>
                <w:color w:val="000000"/>
                <w:sz w:val="20"/>
                <w:szCs w:val="20"/>
                <w:lang w:eastAsia="sk-SK"/>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6E25762D" w14:textId="77777777" w:rsidR="00E54931" w:rsidRPr="00E54931" w:rsidRDefault="00E54931" w:rsidP="00E54931">
            <w:pPr>
              <w:spacing w:after="0" w:line="240" w:lineRule="auto"/>
              <w:rPr>
                <w:rFonts w:ascii="Times New Roman" w:eastAsia="Times New Roman" w:hAnsi="Times New Roman" w:cs="Times New Roman"/>
                <w:b/>
                <w:bCs/>
                <w:color w:val="000000"/>
                <w:sz w:val="20"/>
                <w:szCs w:val="20"/>
                <w:lang w:eastAsia="sk-SK"/>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14:paraId="2E339CB4" w14:textId="77777777" w:rsidR="00E54931" w:rsidRPr="00E54931" w:rsidRDefault="00E54931" w:rsidP="00E54931">
            <w:pPr>
              <w:spacing w:after="0" w:line="240" w:lineRule="auto"/>
              <w:rPr>
                <w:rFonts w:ascii="Times New Roman" w:eastAsia="Times New Roman" w:hAnsi="Times New Roman" w:cs="Times New Roman"/>
                <w:b/>
                <w:bCs/>
                <w:color w:val="000000"/>
                <w:sz w:val="20"/>
                <w:szCs w:val="20"/>
                <w:lang w:eastAsia="sk-SK"/>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14:paraId="0D0F5EB7" w14:textId="77777777" w:rsidR="00E54931" w:rsidRPr="00E54931" w:rsidRDefault="00E54931" w:rsidP="00E54931">
            <w:pPr>
              <w:spacing w:after="0" w:line="240" w:lineRule="auto"/>
              <w:rPr>
                <w:rFonts w:ascii="Times New Roman" w:eastAsia="Times New Roman" w:hAnsi="Times New Roman" w:cs="Times New Roman"/>
                <w:b/>
                <w:bCs/>
                <w:color w:val="000000"/>
                <w:sz w:val="20"/>
                <w:szCs w:val="20"/>
                <w:lang w:eastAsia="sk-SK"/>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21B1443C" w14:textId="77777777" w:rsidR="00E54931" w:rsidRPr="00E54931" w:rsidRDefault="00E54931" w:rsidP="00E54931">
            <w:pPr>
              <w:spacing w:after="0" w:line="240" w:lineRule="auto"/>
              <w:rPr>
                <w:rFonts w:ascii="Times New Roman" w:eastAsia="Times New Roman" w:hAnsi="Times New Roman" w:cs="Times New Roman"/>
                <w:b/>
                <w:bCs/>
                <w:color w:val="000000"/>
                <w:sz w:val="20"/>
                <w:szCs w:val="20"/>
                <w:lang w:eastAsia="sk-SK"/>
              </w:rPr>
            </w:pPr>
          </w:p>
        </w:tc>
      </w:tr>
      <w:tr w:rsidR="00E54931" w:rsidRPr="00E54931" w14:paraId="1517F61A" w14:textId="77777777" w:rsidTr="00554BD8">
        <w:trPr>
          <w:trHeight w:val="450"/>
        </w:trPr>
        <w:tc>
          <w:tcPr>
            <w:tcW w:w="451" w:type="dxa"/>
            <w:vMerge/>
            <w:tcBorders>
              <w:top w:val="nil"/>
              <w:left w:val="single" w:sz="4" w:space="0" w:color="auto"/>
              <w:bottom w:val="single" w:sz="4" w:space="0" w:color="auto"/>
              <w:right w:val="single" w:sz="4" w:space="0" w:color="auto"/>
            </w:tcBorders>
            <w:vAlign w:val="center"/>
            <w:hideMark/>
          </w:tcPr>
          <w:p w14:paraId="3D21D7C1" w14:textId="77777777" w:rsidR="00E54931" w:rsidRPr="00E54931" w:rsidRDefault="00E54931" w:rsidP="00E54931">
            <w:pPr>
              <w:spacing w:after="0" w:line="240" w:lineRule="auto"/>
              <w:rPr>
                <w:rFonts w:ascii="Times New Roman" w:eastAsia="Times New Roman" w:hAnsi="Times New Roman" w:cs="Times New Roman"/>
                <w:b/>
                <w:bCs/>
                <w:color w:val="000000"/>
                <w:sz w:val="20"/>
                <w:szCs w:val="20"/>
                <w:lang w:eastAsia="sk-SK"/>
              </w:rPr>
            </w:pPr>
          </w:p>
        </w:tc>
        <w:tc>
          <w:tcPr>
            <w:tcW w:w="1618" w:type="dxa"/>
            <w:vMerge/>
            <w:tcBorders>
              <w:top w:val="nil"/>
              <w:left w:val="single" w:sz="4" w:space="0" w:color="auto"/>
              <w:bottom w:val="single" w:sz="4" w:space="0" w:color="auto"/>
              <w:right w:val="single" w:sz="4" w:space="0" w:color="auto"/>
            </w:tcBorders>
            <w:vAlign w:val="center"/>
            <w:hideMark/>
          </w:tcPr>
          <w:p w14:paraId="565ECCB8" w14:textId="77777777" w:rsidR="00E54931" w:rsidRPr="00E54931" w:rsidRDefault="00E54931" w:rsidP="00E54931">
            <w:pPr>
              <w:spacing w:after="0" w:line="240" w:lineRule="auto"/>
              <w:rPr>
                <w:rFonts w:ascii="Times New Roman" w:eastAsia="Times New Roman" w:hAnsi="Times New Roman" w:cs="Times New Roman"/>
                <w:b/>
                <w:bCs/>
                <w:color w:val="000000"/>
                <w:sz w:val="20"/>
                <w:szCs w:val="20"/>
                <w:lang w:eastAsia="sk-SK"/>
              </w:rPr>
            </w:pPr>
          </w:p>
        </w:tc>
        <w:tc>
          <w:tcPr>
            <w:tcW w:w="927" w:type="dxa"/>
            <w:vMerge/>
            <w:tcBorders>
              <w:top w:val="nil"/>
              <w:left w:val="single" w:sz="4" w:space="0" w:color="auto"/>
              <w:bottom w:val="single" w:sz="4" w:space="0" w:color="000000"/>
              <w:right w:val="single" w:sz="4" w:space="0" w:color="auto"/>
            </w:tcBorders>
            <w:vAlign w:val="center"/>
            <w:hideMark/>
          </w:tcPr>
          <w:p w14:paraId="0DE0A53C" w14:textId="77777777" w:rsidR="00E54931" w:rsidRPr="00E54931" w:rsidRDefault="00E54931" w:rsidP="00E54931">
            <w:pPr>
              <w:spacing w:after="0" w:line="240" w:lineRule="auto"/>
              <w:rPr>
                <w:rFonts w:ascii="Times New Roman" w:eastAsia="Times New Roman" w:hAnsi="Times New Roman" w:cs="Times New Roman"/>
                <w:b/>
                <w:bCs/>
                <w:color w:val="000000"/>
                <w:sz w:val="20"/>
                <w:szCs w:val="20"/>
                <w:lang w:eastAsia="sk-SK"/>
              </w:rPr>
            </w:pPr>
          </w:p>
        </w:tc>
        <w:tc>
          <w:tcPr>
            <w:tcW w:w="1129" w:type="dxa"/>
            <w:vMerge/>
            <w:tcBorders>
              <w:top w:val="nil"/>
              <w:left w:val="single" w:sz="4" w:space="0" w:color="auto"/>
              <w:bottom w:val="single" w:sz="4" w:space="0" w:color="000000"/>
              <w:right w:val="single" w:sz="4" w:space="0" w:color="auto"/>
            </w:tcBorders>
            <w:vAlign w:val="center"/>
            <w:hideMark/>
          </w:tcPr>
          <w:p w14:paraId="7E2FA1F8" w14:textId="77777777" w:rsidR="00E54931" w:rsidRPr="00E54931" w:rsidRDefault="00E54931" w:rsidP="00E54931">
            <w:pPr>
              <w:spacing w:after="0" w:line="240" w:lineRule="auto"/>
              <w:rPr>
                <w:rFonts w:ascii="Times New Roman" w:eastAsia="Times New Roman" w:hAnsi="Times New Roman" w:cs="Times New Roman"/>
                <w:b/>
                <w:bCs/>
                <w:color w:val="000000"/>
                <w:sz w:val="20"/>
                <w:szCs w:val="20"/>
                <w:lang w:eastAsia="sk-SK"/>
              </w:rPr>
            </w:pPr>
          </w:p>
        </w:tc>
        <w:tc>
          <w:tcPr>
            <w:tcW w:w="1052" w:type="dxa"/>
            <w:vMerge/>
            <w:tcBorders>
              <w:top w:val="nil"/>
              <w:left w:val="single" w:sz="4" w:space="0" w:color="auto"/>
              <w:bottom w:val="single" w:sz="4" w:space="0" w:color="auto"/>
              <w:right w:val="single" w:sz="4" w:space="0" w:color="auto"/>
            </w:tcBorders>
            <w:vAlign w:val="center"/>
            <w:hideMark/>
          </w:tcPr>
          <w:p w14:paraId="0465A99F" w14:textId="77777777" w:rsidR="00E54931" w:rsidRPr="00E54931" w:rsidRDefault="00E54931" w:rsidP="00E54931">
            <w:pPr>
              <w:spacing w:after="0" w:line="240" w:lineRule="auto"/>
              <w:rPr>
                <w:rFonts w:ascii="Times New Roman" w:eastAsia="Times New Roman" w:hAnsi="Times New Roman" w:cs="Times New Roman"/>
                <w:b/>
                <w:bCs/>
                <w:color w:val="000000"/>
                <w:sz w:val="20"/>
                <w:szCs w:val="20"/>
                <w:lang w:eastAsia="sk-SK"/>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14:paraId="4B28FC6C" w14:textId="77777777" w:rsidR="00E54931" w:rsidRPr="00E54931" w:rsidRDefault="00E54931" w:rsidP="00E54931">
            <w:pPr>
              <w:spacing w:after="0" w:line="240" w:lineRule="auto"/>
              <w:rPr>
                <w:rFonts w:ascii="Times New Roman" w:eastAsia="Times New Roman" w:hAnsi="Times New Roman" w:cs="Times New Roman"/>
                <w:b/>
                <w:bCs/>
                <w:color w:val="000000"/>
                <w:sz w:val="20"/>
                <w:szCs w:val="20"/>
                <w:lang w:eastAsia="sk-SK"/>
              </w:rPr>
            </w:pPr>
          </w:p>
        </w:tc>
        <w:tc>
          <w:tcPr>
            <w:tcW w:w="1282" w:type="dxa"/>
            <w:vMerge/>
            <w:tcBorders>
              <w:top w:val="single" w:sz="4" w:space="0" w:color="auto"/>
              <w:left w:val="single" w:sz="4" w:space="0" w:color="auto"/>
              <w:bottom w:val="single" w:sz="4" w:space="0" w:color="auto"/>
              <w:right w:val="single" w:sz="4" w:space="0" w:color="auto"/>
            </w:tcBorders>
            <w:vAlign w:val="center"/>
            <w:hideMark/>
          </w:tcPr>
          <w:p w14:paraId="7E6895E5" w14:textId="77777777" w:rsidR="00E54931" w:rsidRPr="00E54931" w:rsidRDefault="00E54931" w:rsidP="00E54931">
            <w:pPr>
              <w:spacing w:after="0" w:line="240" w:lineRule="auto"/>
              <w:rPr>
                <w:rFonts w:ascii="Times New Roman" w:eastAsia="Times New Roman" w:hAnsi="Times New Roman" w:cs="Times New Roman"/>
                <w:b/>
                <w:bCs/>
                <w:color w:val="000000"/>
                <w:sz w:val="20"/>
                <w:szCs w:val="20"/>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0D4B6A28" w14:textId="77777777" w:rsidR="00E54931" w:rsidRPr="00E54931" w:rsidRDefault="00E54931" w:rsidP="00E54931">
            <w:pPr>
              <w:spacing w:after="0" w:line="240" w:lineRule="auto"/>
              <w:rPr>
                <w:rFonts w:ascii="Times New Roman" w:eastAsia="Times New Roman" w:hAnsi="Times New Roman" w:cs="Times New Roman"/>
                <w:b/>
                <w:bCs/>
                <w:color w:val="000000"/>
                <w:sz w:val="20"/>
                <w:szCs w:val="20"/>
                <w:lang w:eastAsia="sk-SK"/>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21342CAB" w14:textId="77777777" w:rsidR="00E54931" w:rsidRPr="00E54931" w:rsidRDefault="00E54931" w:rsidP="00E54931">
            <w:pPr>
              <w:spacing w:after="0" w:line="240" w:lineRule="auto"/>
              <w:rPr>
                <w:rFonts w:ascii="Times New Roman" w:eastAsia="Times New Roman" w:hAnsi="Times New Roman" w:cs="Times New Roman"/>
                <w:b/>
                <w:bCs/>
                <w:color w:val="000000"/>
                <w:sz w:val="20"/>
                <w:szCs w:val="20"/>
                <w:lang w:eastAsia="sk-SK"/>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69A24F12" w14:textId="77777777" w:rsidR="00E54931" w:rsidRPr="00E54931" w:rsidRDefault="00E54931" w:rsidP="00E54931">
            <w:pPr>
              <w:spacing w:after="0" w:line="240" w:lineRule="auto"/>
              <w:rPr>
                <w:rFonts w:ascii="Times New Roman" w:eastAsia="Times New Roman" w:hAnsi="Times New Roman" w:cs="Times New Roman"/>
                <w:b/>
                <w:bCs/>
                <w:color w:val="000000"/>
                <w:sz w:val="20"/>
                <w:szCs w:val="20"/>
                <w:lang w:eastAsia="sk-SK"/>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14:paraId="12C0532A" w14:textId="77777777" w:rsidR="00E54931" w:rsidRPr="00E54931" w:rsidRDefault="00E54931" w:rsidP="00E54931">
            <w:pPr>
              <w:spacing w:after="0" w:line="240" w:lineRule="auto"/>
              <w:rPr>
                <w:rFonts w:ascii="Times New Roman" w:eastAsia="Times New Roman" w:hAnsi="Times New Roman" w:cs="Times New Roman"/>
                <w:b/>
                <w:bCs/>
                <w:color w:val="000000"/>
                <w:sz w:val="20"/>
                <w:szCs w:val="20"/>
                <w:lang w:eastAsia="sk-SK"/>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14:paraId="77431BC4" w14:textId="77777777" w:rsidR="00E54931" w:rsidRPr="00E54931" w:rsidRDefault="00E54931" w:rsidP="00E54931">
            <w:pPr>
              <w:spacing w:after="0" w:line="240" w:lineRule="auto"/>
              <w:rPr>
                <w:rFonts w:ascii="Times New Roman" w:eastAsia="Times New Roman" w:hAnsi="Times New Roman" w:cs="Times New Roman"/>
                <w:b/>
                <w:bCs/>
                <w:color w:val="000000"/>
                <w:sz w:val="20"/>
                <w:szCs w:val="20"/>
                <w:lang w:eastAsia="sk-SK"/>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648D202B" w14:textId="77777777" w:rsidR="00E54931" w:rsidRPr="00E54931" w:rsidRDefault="00E54931" w:rsidP="00E54931">
            <w:pPr>
              <w:spacing w:after="0" w:line="240" w:lineRule="auto"/>
              <w:rPr>
                <w:rFonts w:ascii="Times New Roman" w:eastAsia="Times New Roman" w:hAnsi="Times New Roman" w:cs="Times New Roman"/>
                <w:b/>
                <w:bCs/>
                <w:color w:val="000000"/>
                <w:sz w:val="20"/>
                <w:szCs w:val="20"/>
                <w:lang w:eastAsia="sk-SK"/>
              </w:rPr>
            </w:pPr>
          </w:p>
        </w:tc>
      </w:tr>
      <w:tr w:rsidR="00554BD8" w:rsidRPr="00554BD8" w14:paraId="50DEF1A0" w14:textId="77777777" w:rsidTr="00554BD8">
        <w:trPr>
          <w:trHeight w:val="1200"/>
        </w:trPr>
        <w:tc>
          <w:tcPr>
            <w:tcW w:w="451" w:type="dxa"/>
            <w:tcBorders>
              <w:top w:val="nil"/>
              <w:left w:val="single" w:sz="4" w:space="0" w:color="auto"/>
              <w:bottom w:val="single" w:sz="4" w:space="0" w:color="auto"/>
              <w:right w:val="single" w:sz="4" w:space="0" w:color="auto"/>
            </w:tcBorders>
            <w:shd w:val="clear" w:color="auto" w:fill="auto"/>
            <w:vAlign w:val="center"/>
          </w:tcPr>
          <w:p w14:paraId="53490D2D" w14:textId="6C5BAD4E"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1</w:t>
            </w:r>
          </w:p>
        </w:tc>
        <w:tc>
          <w:tcPr>
            <w:tcW w:w="1618" w:type="dxa"/>
            <w:tcBorders>
              <w:top w:val="nil"/>
              <w:left w:val="nil"/>
              <w:bottom w:val="single" w:sz="4" w:space="0" w:color="auto"/>
              <w:right w:val="single" w:sz="4" w:space="0" w:color="auto"/>
            </w:tcBorders>
            <w:shd w:val="clear" w:color="auto" w:fill="auto"/>
            <w:vAlign w:val="center"/>
          </w:tcPr>
          <w:p w14:paraId="348B46FF" w14:textId="141478AF"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 xml:space="preserve">Zjednodušenie systému registrácie oprávnených spotrebiteľov elektriny </w:t>
            </w:r>
          </w:p>
        </w:tc>
        <w:tc>
          <w:tcPr>
            <w:tcW w:w="927" w:type="dxa"/>
            <w:tcBorders>
              <w:top w:val="nil"/>
              <w:left w:val="nil"/>
              <w:bottom w:val="single" w:sz="4" w:space="0" w:color="auto"/>
              <w:right w:val="single" w:sz="4" w:space="0" w:color="auto"/>
            </w:tcBorders>
            <w:shd w:val="clear" w:color="auto" w:fill="auto"/>
            <w:vAlign w:val="center"/>
          </w:tcPr>
          <w:p w14:paraId="5E2F81B2" w14:textId="7066820D"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 xml:space="preserve">609/2007 Z. z. </w:t>
            </w:r>
          </w:p>
        </w:tc>
        <w:tc>
          <w:tcPr>
            <w:tcW w:w="1129" w:type="dxa"/>
            <w:tcBorders>
              <w:top w:val="nil"/>
              <w:left w:val="nil"/>
              <w:bottom w:val="single" w:sz="4" w:space="0" w:color="auto"/>
              <w:right w:val="single" w:sz="4" w:space="0" w:color="auto"/>
            </w:tcBorders>
            <w:shd w:val="clear" w:color="auto" w:fill="auto"/>
            <w:vAlign w:val="center"/>
          </w:tcPr>
          <w:p w14:paraId="5F8F7A6E" w14:textId="27981A92"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 8</w:t>
            </w:r>
          </w:p>
        </w:tc>
        <w:tc>
          <w:tcPr>
            <w:tcW w:w="1052" w:type="dxa"/>
            <w:tcBorders>
              <w:top w:val="nil"/>
              <w:left w:val="nil"/>
              <w:bottom w:val="single" w:sz="4" w:space="0" w:color="auto"/>
              <w:right w:val="single" w:sz="4" w:space="0" w:color="auto"/>
            </w:tcBorders>
            <w:shd w:val="clear" w:color="auto" w:fill="auto"/>
            <w:vAlign w:val="center"/>
          </w:tcPr>
          <w:p w14:paraId="1E58B5F7" w14:textId="1140119B"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1.SK</w:t>
            </w:r>
          </w:p>
        </w:tc>
        <w:tc>
          <w:tcPr>
            <w:tcW w:w="934" w:type="dxa"/>
            <w:tcBorders>
              <w:top w:val="nil"/>
              <w:left w:val="nil"/>
              <w:bottom w:val="single" w:sz="4" w:space="0" w:color="auto"/>
              <w:right w:val="single" w:sz="4" w:space="0" w:color="auto"/>
            </w:tcBorders>
            <w:shd w:val="clear" w:color="auto" w:fill="auto"/>
            <w:vAlign w:val="center"/>
          </w:tcPr>
          <w:p w14:paraId="4C497CB4" w14:textId="61F0347C"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01.07.25</w:t>
            </w:r>
          </w:p>
        </w:tc>
        <w:tc>
          <w:tcPr>
            <w:tcW w:w="1282" w:type="dxa"/>
            <w:tcBorders>
              <w:top w:val="nil"/>
              <w:left w:val="nil"/>
              <w:bottom w:val="single" w:sz="4" w:space="0" w:color="auto"/>
              <w:right w:val="single" w:sz="4" w:space="0" w:color="auto"/>
            </w:tcBorders>
            <w:shd w:val="clear" w:color="auto" w:fill="auto"/>
            <w:vAlign w:val="center"/>
          </w:tcPr>
          <w:p w14:paraId="3A41D32B" w14:textId="571A5655"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Podnikateľské subjekty, ktoré obchodujú s elektrinou</w:t>
            </w:r>
          </w:p>
        </w:tc>
        <w:tc>
          <w:tcPr>
            <w:tcW w:w="974" w:type="dxa"/>
            <w:tcBorders>
              <w:top w:val="nil"/>
              <w:left w:val="nil"/>
              <w:bottom w:val="single" w:sz="4" w:space="0" w:color="auto"/>
              <w:right w:val="single" w:sz="4" w:space="0" w:color="auto"/>
            </w:tcBorders>
            <w:shd w:val="clear" w:color="auto" w:fill="auto"/>
            <w:vAlign w:val="center"/>
          </w:tcPr>
          <w:p w14:paraId="0A4EE0EE" w14:textId="286EDA31" w:rsidR="00554BD8" w:rsidRPr="00554BD8" w:rsidRDefault="00554BD8" w:rsidP="00554BD8">
            <w:pPr>
              <w:spacing w:after="0" w:line="240" w:lineRule="auto"/>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 xml:space="preserve">               149 </w:t>
            </w:r>
          </w:p>
        </w:tc>
        <w:tc>
          <w:tcPr>
            <w:tcW w:w="1103" w:type="dxa"/>
            <w:tcBorders>
              <w:top w:val="nil"/>
              <w:left w:val="nil"/>
              <w:bottom w:val="single" w:sz="4" w:space="0" w:color="auto"/>
              <w:right w:val="single" w:sz="4" w:space="0" w:color="auto"/>
            </w:tcBorders>
            <w:shd w:val="clear" w:color="000000" w:fill="FFFFFF"/>
            <w:vAlign w:val="center"/>
          </w:tcPr>
          <w:p w14:paraId="0F17C8CE" w14:textId="3FB53F13"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3</w:t>
            </w:r>
          </w:p>
        </w:tc>
        <w:tc>
          <w:tcPr>
            <w:tcW w:w="1204" w:type="dxa"/>
            <w:tcBorders>
              <w:top w:val="nil"/>
              <w:left w:val="nil"/>
              <w:bottom w:val="single" w:sz="4" w:space="0" w:color="auto"/>
              <w:right w:val="single" w:sz="4" w:space="0" w:color="auto"/>
            </w:tcBorders>
            <w:shd w:val="clear" w:color="auto" w:fill="auto"/>
            <w:vAlign w:val="center"/>
          </w:tcPr>
          <w:p w14:paraId="1E7F3F1C" w14:textId="27419B5D"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378</w:t>
            </w:r>
          </w:p>
        </w:tc>
        <w:tc>
          <w:tcPr>
            <w:tcW w:w="945" w:type="dxa"/>
            <w:tcBorders>
              <w:top w:val="nil"/>
              <w:left w:val="nil"/>
              <w:bottom w:val="single" w:sz="4" w:space="0" w:color="auto"/>
              <w:right w:val="single" w:sz="4" w:space="0" w:color="auto"/>
            </w:tcBorders>
            <w:shd w:val="clear" w:color="auto" w:fill="auto"/>
            <w:vAlign w:val="center"/>
          </w:tcPr>
          <w:p w14:paraId="12A4D876" w14:textId="1AF20200"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Out (znižuje náklady)</w:t>
            </w:r>
          </w:p>
        </w:tc>
        <w:tc>
          <w:tcPr>
            <w:tcW w:w="1214" w:type="dxa"/>
            <w:tcBorders>
              <w:top w:val="nil"/>
              <w:left w:val="nil"/>
              <w:bottom w:val="single" w:sz="4" w:space="0" w:color="auto"/>
              <w:right w:val="single" w:sz="4" w:space="0" w:color="auto"/>
            </w:tcBorders>
            <w:shd w:val="clear" w:color="auto" w:fill="auto"/>
            <w:vAlign w:val="center"/>
          </w:tcPr>
          <w:p w14:paraId="5910DEB0" w14:textId="51436ADA" w:rsidR="00554BD8" w:rsidRPr="00554BD8" w:rsidRDefault="00554BD8" w:rsidP="00554BD8">
            <w:pPr>
              <w:spacing w:after="0" w:line="240" w:lineRule="auto"/>
              <w:jc w:val="center"/>
              <w:rPr>
                <w:rFonts w:ascii="Times New Roman" w:eastAsia="Times New Roman" w:hAnsi="Times New Roman" w:cs="Times New Roman"/>
                <w:sz w:val="20"/>
                <w:szCs w:val="20"/>
                <w:lang w:eastAsia="sk-SK"/>
              </w:rPr>
            </w:pPr>
            <w:r w:rsidRPr="00554BD8">
              <w:rPr>
                <w:rFonts w:ascii="Times New Roman" w:hAnsi="Times New Roman" w:cs="Times New Roman"/>
                <w:sz w:val="20"/>
                <w:szCs w:val="20"/>
              </w:rPr>
              <w:t>378</w:t>
            </w:r>
          </w:p>
        </w:tc>
        <w:tc>
          <w:tcPr>
            <w:tcW w:w="1171" w:type="dxa"/>
            <w:tcBorders>
              <w:top w:val="nil"/>
              <w:left w:val="nil"/>
              <w:bottom w:val="single" w:sz="4" w:space="0" w:color="auto"/>
              <w:right w:val="single" w:sz="4" w:space="0" w:color="auto"/>
            </w:tcBorders>
            <w:shd w:val="clear" w:color="auto" w:fill="auto"/>
            <w:vAlign w:val="center"/>
          </w:tcPr>
          <w:p w14:paraId="773BEC23" w14:textId="22671785"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0</w:t>
            </w:r>
          </w:p>
        </w:tc>
      </w:tr>
      <w:tr w:rsidR="00554BD8" w:rsidRPr="00554BD8" w14:paraId="5D49EB75" w14:textId="77777777" w:rsidTr="00554BD8">
        <w:trPr>
          <w:trHeight w:val="1200"/>
        </w:trPr>
        <w:tc>
          <w:tcPr>
            <w:tcW w:w="451" w:type="dxa"/>
            <w:tcBorders>
              <w:top w:val="nil"/>
              <w:left w:val="single" w:sz="4" w:space="0" w:color="auto"/>
              <w:bottom w:val="single" w:sz="4" w:space="0" w:color="auto"/>
              <w:right w:val="single" w:sz="4" w:space="0" w:color="auto"/>
            </w:tcBorders>
            <w:shd w:val="clear" w:color="auto" w:fill="auto"/>
            <w:vAlign w:val="center"/>
          </w:tcPr>
          <w:p w14:paraId="501D41F5" w14:textId="1A24B7E4"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2</w:t>
            </w:r>
          </w:p>
        </w:tc>
        <w:tc>
          <w:tcPr>
            <w:tcW w:w="1618" w:type="dxa"/>
            <w:tcBorders>
              <w:top w:val="nil"/>
              <w:left w:val="nil"/>
              <w:bottom w:val="single" w:sz="4" w:space="0" w:color="auto"/>
              <w:right w:val="single" w:sz="4" w:space="0" w:color="auto"/>
            </w:tcBorders>
            <w:shd w:val="clear" w:color="auto" w:fill="auto"/>
            <w:vAlign w:val="center"/>
          </w:tcPr>
          <w:p w14:paraId="0D7825FB" w14:textId="1A1EC13A"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Zjednodušenie systému registrácie oprávnených spotrebiteľov uhlia</w:t>
            </w:r>
          </w:p>
        </w:tc>
        <w:tc>
          <w:tcPr>
            <w:tcW w:w="927" w:type="dxa"/>
            <w:tcBorders>
              <w:top w:val="nil"/>
              <w:left w:val="nil"/>
              <w:bottom w:val="single" w:sz="4" w:space="0" w:color="auto"/>
              <w:right w:val="single" w:sz="4" w:space="0" w:color="auto"/>
            </w:tcBorders>
            <w:shd w:val="clear" w:color="auto" w:fill="auto"/>
            <w:vAlign w:val="center"/>
          </w:tcPr>
          <w:p w14:paraId="5555B6B8" w14:textId="571C2A1B"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 xml:space="preserve">609/2007 Z. z. </w:t>
            </w:r>
          </w:p>
        </w:tc>
        <w:tc>
          <w:tcPr>
            <w:tcW w:w="1129" w:type="dxa"/>
            <w:tcBorders>
              <w:top w:val="nil"/>
              <w:left w:val="nil"/>
              <w:bottom w:val="single" w:sz="4" w:space="0" w:color="auto"/>
              <w:right w:val="single" w:sz="4" w:space="0" w:color="auto"/>
            </w:tcBorders>
            <w:shd w:val="clear" w:color="auto" w:fill="auto"/>
            <w:vAlign w:val="center"/>
          </w:tcPr>
          <w:p w14:paraId="544F94F2" w14:textId="77BC449B"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 20</w:t>
            </w:r>
          </w:p>
        </w:tc>
        <w:tc>
          <w:tcPr>
            <w:tcW w:w="1052" w:type="dxa"/>
            <w:tcBorders>
              <w:top w:val="nil"/>
              <w:left w:val="nil"/>
              <w:bottom w:val="single" w:sz="4" w:space="0" w:color="auto"/>
              <w:right w:val="single" w:sz="4" w:space="0" w:color="auto"/>
            </w:tcBorders>
            <w:shd w:val="clear" w:color="auto" w:fill="auto"/>
            <w:vAlign w:val="center"/>
          </w:tcPr>
          <w:p w14:paraId="0C11FB88" w14:textId="110E15D4"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1.SK</w:t>
            </w:r>
          </w:p>
        </w:tc>
        <w:tc>
          <w:tcPr>
            <w:tcW w:w="934" w:type="dxa"/>
            <w:tcBorders>
              <w:top w:val="nil"/>
              <w:left w:val="nil"/>
              <w:bottom w:val="single" w:sz="4" w:space="0" w:color="auto"/>
              <w:right w:val="single" w:sz="4" w:space="0" w:color="auto"/>
            </w:tcBorders>
            <w:shd w:val="clear" w:color="auto" w:fill="auto"/>
            <w:vAlign w:val="center"/>
          </w:tcPr>
          <w:p w14:paraId="28EB4E4C" w14:textId="095BE04D"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01.07.25</w:t>
            </w:r>
          </w:p>
        </w:tc>
        <w:tc>
          <w:tcPr>
            <w:tcW w:w="1282" w:type="dxa"/>
            <w:tcBorders>
              <w:top w:val="nil"/>
              <w:left w:val="nil"/>
              <w:bottom w:val="single" w:sz="4" w:space="0" w:color="auto"/>
              <w:right w:val="single" w:sz="4" w:space="0" w:color="auto"/>
            </w:tcBorders>
            <w:shd w:val="clear" w:color="auto" w:fill="auto"/>
            <w:vAlign w:val="center"/>
          </w:tcPr>
          <w:p w14:paraId="662794CC" w14:textId="5AC1E7D6"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Podnikateľské subjekty, ktoré obchodujú s uhlím</w:t>
            </w:r>
            <w:r w:rsidRPr="00554BD8">
              <w:rPr>
                <w:rFonts w:ascii="Times New Roman" w:hAnsi="Times New Roman" w:cs="Times New Roman"/>
                <w:color w:val="000000"/>
                <w:sz w:val="20"/>
                <w:szCs w:val="20"/>
              </w:rPr>
              <w:br/>
            </w:r>
          </w:p>
        </w:tc>
        <w:tc>
          <w:tcPr>
            <w:tcW w:w="974" w:type="dxa"/>
            <w:tcBorders>
              <w:top w:val="nil"/>
              <w:left w:val="nil"/>
              <w:bottom w:val="single" w:sz="4" w:space="0" w:color="auto"/>
              <w:right w:val="single" w:sz="4" w:space="0" w:color="auto"/>
            </w:tcBorders>
            <w:shd w:val="clear" w:color="auto" w:fill="auto"/>
            <w:vAlign w:val="center"/>
          </w:tcPr>
          <w:p w14:paraId="17843220" w14:textId="67428DC2" w:rsidR="00554BD8" w:rsidRPr="00554BD8" w:rsidRDefault="00554BD8" w:rsidP="00554BD8">
            <w:pPr>
              <w:spacing w:after="0" w:line="240" w:lineRule="auto"/>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 xml:space="preserve">                 39 </w:t>
            </w:r>
          </w:p>
        </w:tc>
        <w:tc>
          <w:tcPr>
            <w:tcW w:w="1103" w:type="dxa"/>
            <w:tcBorders>
              <w:top w:val="nil"/>
              <w:left w:val="nil"/>
              <w:bottom w:val="single" w:sz="4" w:space="0" w:color="auto"/>
              <w:right w:val="single" w:sz="4" w:space="0" w:color="auto"/>
            </w:tcBorders>
            <w:shd w:val="clear" w:color="000000" w:fill="FFFFFF"/>
            <w:vAlign w:val="center"/>
          </w:tcPr>
          <w:p w14:paraId="4583AB33" w14:textId="1C33B4E6"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3</w:t>
            </w:r>
          </w:p>
        </w:tc>
        <w:tc>
          <w:tcPr>
            <w:tcW w:w="1204" w:type="dxa"/>
            <w:tcBorders>
              <w:top w:val="nil"/>
              <w:left w:val="nil"/>
              <w:bottom w:val="single" w:sz="4" w:space="0" w:color="auto"/>
              <w:right w:val="single" w:sz="4" w:space="0" w:color="auto"/>
            </w:tcBorders>
            <w:shd w:val="clear" w:color="auto" w:fill="auto"/>
            <w:vAlign w:val="center"/>
          </w:tcPr>
          <w:p w14:paraId="674B987E" w14:textId="1C19C906"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99</w:t>
            </w:r>
          </w:p>
        </w:tc>
        <w:tc>
          <w:tcPr>
            <w:tcW w:w="945" w:type="dxa"/>
            <w:tcBorders>
              <w:top w:val="nil"/>
              <w:left w:val="nil"/>
              <w:bottom w:val="single" w:sz="4" w:space="0" w:color="auto"/>
              <w:right w:val="single" w:sz="4" w:space="0" w:color="auto"/>
            </w:tcBorders>
            <w:shd w:val="clear" w:color="auto" w:fill="auto"/>
            <w:vAlign w:val="center"/>
          </w:tcPr>
          <w:p w14:paraId="5A26193A" w14:textId="06420FC2"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Out (znižuje náklady)</w:t>
            </w:r>
          </w:p>
        </w:tc>
        <w:tc>
          <w:tcPr>
            <w:tcW w:w="1214" w:type="dxa"/>
            <w:tcBorders>
              <w:top w:val="nil"/>
              <w:left w:val="nil"/>
              <w:bottom w:val="single" w:sz="4" w:space="0" w:color="auto"/>
              <w:right w:val="single" w:sz="4" w:space="0" w:color="auto"/>
            </w:tcBorders>
            <w:shd w:val="clear" w:color="auto" w:fill="auto"/>
            <w:vAlign w:val="center"/>
          </w:tcPr>
          <w:p w14:paraId="02A29ECA" w14:textId="0A2B55BC" w:rsidR="00554BD8" w:rsidRPr="00554BD8" w:rsidRDefault="00554BD8" w:rsidP="00554BD8">
            <w:pPr>
              <w:spacing w:after="0" w:line="240" w:lineRule="auto"/>
              <w:jc w:val="center"/>
              <w:rPr>
                <w:rFonts w:ascii="Times New Roman" w:eastAsia="Times New Roman" w:hAnsi="Times New Roman" w:cs="Times New Roman"/>
                <w:sz w:val="20"/>
                <w:szCs w:val="20"/>
                <w:lang w:eastAsia="sk-SK"/>
              </w:rPr>
            </w:pPr>
            <w:r w:rsidRPr="00554BD8">
              <w:rPr>
                <w:rFonts w:ascii="Times New Roman" w:hAnsi="Times New Roman" w:cs="Times New Roman"/>
                <w:sz w:val="20"/>
                <w:szCs w:val="20"/>
              </w:rPr>
              <w:t>99</w:t>
            </w:r>
          </w:p>
        </w:tc>
        <w:tc>
          <w:tcPr>
            <w:tcW w:w="1171" w:type="dxa"/>
            <w:tcBorders>
              <w:top w:val="nil"/>
              <w:left w:val="nil"/>
              <w:bottom w:val="single" w:sz="4" w:space="0" w:color="auto"/>
              <w:right w:val="single" w:sz="4" w:space="0" w:color="auto"/>
            </w:tcBorders>
            <w:shd w:val="clear" w:color="auto" w:fill="auto"/>
            <w:vAlign w:val="center"/>
          </w:tcPr>
          <w:p w14:paraId="33B26142" w14:textId="6D858D60"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0</w:t>
            </w:r>
          </w:p>
        </w:tc>
      </w:tr>
      <w:tr w:rsidR="00554BD8" w:rsidRPr="00554BD8" w14:paraId="602D3697" w14:textId="77777777" w:rsidTr="00554BD8">
        <w:trPr>
          <w:trHeight w:val="1200"/>
        </w:trPr>
        <w:tc>
          <w:tcPr>
            <w:tcW w:w="451" w:type="dxa"/>
            <w:tcBorders>
              <w:top w:val="nil"/>
              <w:left w:val="single" w:sz="4" w:space="0" w:color="auto"/>
              <w:bottom w:val="single" w:sz="4" w:space="0" w:color="auto"/>
              <w:right w:val="single" w:sz="4" w:space="0" w:color="auto"/>
            </w:tcBorders>
            <w:shd w:val="clear" w:color="auto" w:fill="auto"/>
            <w:vAlign w:val="center"/>
          </w:tcPr>
          <w:p w14:paraId="77DAC71C" w14:textId="4F3376CE"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3</w:t>
            </w:r>
          </w:p>
        </w:tc>
        <w:tc>
          <w:tcPr>
            <w:tcW w:w="1618" w:type="dxa"/>
            <w:tcBorders>
              <w:top w:val="nil"/>
              <w:left w:val="nil"/>
              <w:bottom w:val="single" w:sz="4" w:space="0" w:color="auto"/>
              <w:right w:val="single" w:sz="4" w:space="0" w:color="auto"/>
            </w:tcBorders>
            <w:shd w:val="clear" w:color="auto" w:fill="auto"/>
            <w:vAlign w:val="center"/>
          </w:tcPr>
          <w:p w14:paraId="1F1574AF" w14:textId="2EF25B9E"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Zjednodušenie systému registrácie oprávnených spotrebiteľov zemného plynu</w:t>
            </w:r>
          </w:p>
        </w:tc>
        <w:tc>
          <w:tcPr>
            <w:tcW w:w="927" w:type="dxa"/>
            <w:tcBorders>
              <w:top w:val="nil"/>
              <w:left w:val="nil"/>
              <w:bottom w:val="single" w:sz="4" w:space="0" w:color="auto"/>
              <w:right w:val="single" w:sz="4" w:space="0" w:color="auto"/>
            </w:tcBorders>
            <w:shd w:val="clear" w:color="auto" w:fill="auto"/>
            <w:vAlign w:val="center"/>
          </w:tcPr>
          <w:p w14:paraId="152A2CA0" w14:textId="0D798667"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 xml:space="preserve">609/2007 Z. z. </w:t>
            </w:r>
          </w:p>
        </w:tc>
        <w:tc>
          <w:tcPr>
            <w:tcW w:w="1129" w:type="dxa"/>
            <w:tcBorders>
              <w:top w:val="nil"/>
              <w:left w:val="nil"/>
              <w:bottom w:val="single" w:sz="4" w:space="0" w:color="auto"/>
              <w:right w:val="single" w:sz="4" w:space="0" w:color="auto"/>
            </w:tcBorders>
            <w:shd w:val="clear" w:color="auto" w:fill="auto"/>
            <w:vAlign w:val="center"/>
          </w:tcPr>
          <w:p w14:paraId="0DFEC1CE" w14:textId="67BD5382"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 32</w:t>
            </w:r>
          </w:p>
        </w:tc>
        <w:tc>
          <w:tcPr>
            <w:tcW w:w="1052" w:type="dxa"/>
            <w:tcBorders>
              <w:top w:val="nil"/>
              <w:left w:val="nil"/>
              <w:bottom w:val="single" w:sz="4" w:space="0" w:color="auto"/>
              <w:right w:val="single" w:sz="4" w:space="0" w:color="auto"/>
            </w:tcBorders>
            <w:shd w:val="clear" w:color="auto" w:fill="auto"/>
            <w:vAlign w:val="center"/>
          </w:tcPr>
          <w:p w14:paraId="015DC0D9" w14:textId="6C5EA70E"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1.SK</w:t>
            </w:r>
          </w:p>
        </w:tc>
        <w:tc>
          <w:tcPr>
            <w:tcW w:w="934" w:type="dxa"/>
            <w:tcBorders>
              <w:top w:val="nil"/>
              <w:left w:val="nil"/>
              <w:bottom w:val="single" w:sz="4" w:space="0" w:color="auto"/>
              <w:right w:val="single" w:sz="4" w:space="0" w:color="auto"/>
            </w:tcBorders>
            <w:shd w:val="clear" w:color="auto" w:fill="auto"/>
            <w:vAlign w:val="center"/>
          </w:tcPr>
          <w:p w14:paraId="04BC037A" w14:textId="3E6D36A0"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01.07.25</w:t>
            </w:r>
          </w:p>
        </w:tc>
        <w:tc>
          <w:tcPr>
            <w:tcW w:w="1282" w:type="dxa"/>
            <w:tcBorders>
              <w:top w:val="nil"/>
              <w:left w:val="nil"/>
              <w:bottom w:val="single" w:sz="4" w:space="0" w:color="auto"/>
              <w:right w:val="single" w:sz="4" w:space="0" w:color="auto"/>
            </w:tcBorders>
            <w:shd w:val="clear" w:color="auto" w:fill="auto"/>
            <w:vAlign w:val="center"/>
          </w:tcPr>
          <w:p w14:paraId="3BDE0D1A" w14:textId="5F3F6E5B"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 xml:space="preserve">Podnikateľské subjekty, ktoré obchodujú so zemným plynom </w:t>
            </w:r>
          </w:p>
        </w:tc>
        <w:tc>
          <w:tcPr>
            <w:tcW w:w="974" w:type="dxa"/>
            <w:tcBorders>
              <w:top w:val="nil"/>
              <w:left w:val="nil"/>
              <w:bottom w:val="single" w:sz="4" w:space="0" w:color="auto"/>
              <w:right w:val="single" w:sz="4" w:space="0" w:color="auto"/>
            </w:tcBorders>
            <w:shd w:val="clear" w:color="auto" w:fill="auto"/>
            <w:vAlign w:val="center"/>
          </w:tcPr>
          <w:p w14:paraId="50A9831B" w14:textId="132DDCBA" w:rsidR="00554BD8" w:rsidRPr="00554BD8" w:rsidRDefault="00554BD8" w:rsidP="00554BD8">
            <w:pPr>
              <w:spacing w:after="0" w:line="240" w:lineRule="auto"/>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 xml:space="preserve">               248 </w:t>
            </w:r>
          </w:p>
        </w:tc>
        <w:tc>
          <w:tcPr>
            <w:tcW w:w="1103" w:type="dxa"/>
            <w:tcBorders>
              <w:top w:val="nil"/>
              <w:left w:val="nil"/>
              <w:bottom w:val="single" w:sz="4" w:space="0" w:color="auto"/>
              <w:right w:val="single" w:sz="4" w:space="0" w:color="auto"/>
            </w:tcBorders>
            <w:shd w:val="clear" w:color="000000" w:fill="FFFFFF"/>
            <w:vAlign w:val="center"/>
          </w:tcPr>
          <w:p w14:paraId="1217898A" w14:textId="0EC0AD61"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3</w:t>
            </w:r>
          </w:p>
        </w:tc>
        <w:tc>
          <w:tcPr>
            <w:tcW w:w="1204" w:type="dxa"/>
            <w:tcBorders>
              <w:top w:val="nil"/>
              <w:left w:val="nil"/>
              <w:bottom w:val="single" w:sz="4" w:space="0" w:color="auto"/>
              <w:right w:val="single" w:sz="4" w:space="0" w:color="auto"/>
            </w:tcBorders>
            <w:shd w:val="clear" w:color="auto" w:fill="auto"/>
            <w:vAlign w:val="center"/>
          </w:tcPr>
          <w:p w14:paraId="2C0427BC" w14:textId="6501B5A7"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629</w:t>
            </w:r>
          </w:p>
        </w:tc>
        <w:tc>
          <w:tcPr>
            <w:tcW w:w="945" w:type="dxa"/>
            <w:tcBorders>
              <w:top w:val="nil"/>
              <w:left w:val="nil"/>
              <w:bottom w:val="single" w:sz="4" w:space="0" w:color="auto"/>
              <w:right w:val="single" w:sz="4" w:space="0" w:color="auto"/>
            </w:tcBorders>
            <w:shd w:val="clear" w:color="auto" w:fill="auto"/>
            <w:vAlign w:val="center"/>
          </w:tcPr>
          <w:p w14:paraId="36751E68" w14:textId="37031CE5"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Out (znižuje náklady)</w:t>
            </w:r>
          </w:p>
        </w:tc>
        <w:tc>
          <w:tcPr>
            <w:tcW w:w="1214" w:type="dxa"/>
            <w:tcBorders>
              <w:top w:val="nil"/>
              <w:left w:val="nil"/>
              <w:bottom w:val="single" w:sz="4" w:space="0" w:color="auto"/>
              <w:right w:val="single" w:sz="4" w:space="0" w:color="auto"/>
            </w:tcBorders>
            <w:shd w:val="clear" w:color="auto" w:fill="auto"/>
            <w:vAlign w:val="center"/>
          </w:tcPr>
          <w:p w14:paraId="461C3DB8" w14:textId="5A6AF9B3" w:rsidR="00554BD8" w:rsidRPr="00554BD8" w:rsidRDefault="00554BD8" w:rsidP="00554BD8">
            <w:pPr>
              <w:spacing w:after="0" w:line="240" w:lineRule="auto"/>
              <w:jc w:val="center"/>
              <w:rPr>
                <w:rFonts w:ascii="Times New Roman" w:eastAsia="Times New Roman" w:hAnsi="Times New Roman" w:cs="Times New Roman"/>
                <w:sz w:val="20"/>
                <w:szCs w:val="20"/>
                <w:lang w:eastAsia="sk-SK"/>
              </w:rPr>
            </w:pPr>
            <w:r w:rsidRPr="00554BD8">
              <w:rPr>
                <w:rFonts w:ascii="Times New Roman" w:hAnsi="Times New Roman" w:cs="Times New Roman"/>
                <w:sz w:val="20"/>
                <w:szCs w:val="20"/>
              </w:rPr>
              <w:t>629</w:t>
            </w:r>
          </w:p>
        </w:tc>
        <w:tc>
          <w:tcPr>
            <w:tcW w:w="1171" w:type="dxa"/>
            <w:tcBorders>
              <w:top w:val="nil"/>
              <w:left w:val="nil"/>
              <w:bottom w:val="single" w:sz="4" w:space="0" w:color="auto"/>
              <w:right w:val="single" w:sz="4" w:space="0" w:color="auto"/>
            </w:tcBorders>
            <w:shd w:val="clear" w:color="auto" w:fill="auto"/>
            <w:vAlign w:val="center"/>
          </w:tcPr>
          <w:p w14:paraId="44788FB0" w14:textId="1EE5E5CD"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0</w:t>
            </w:r>
          </w:p>
        </w:tc>
      </w:tr>
      <w:tr w:rsidR="00554BD8" w:rsidRPr="00554BD8" w14:paraId="0DB59B8E" w14:textId="77777777" w:rsidTr="00554BD8">
        <w:trPr>
          <w:trHeight w:val="1200"/>
        </w:trPr>
        <w:tc>
          <w:tcPr>
            <w:tcW w:w="451" w:type="dxa"/>
            <w:tcBorders>
              <w:top w:val="nil"/>
              <w:left w:val="single" w:sz="4" w:space="0" w:color="auto"/>
              <w:bottom w:val="single" w:sz="4" w:space="0" w:color="auto"/>
              <w:right w:val="single" w:sz="4" w:space="0" w:color="auto"/>
            </w:tcBorders>
            <w:shd w:val="clear" w:color="auto" w:fill="auto"/>
            <w:vAlign w:val="center"/>
          </w:tcPr>
          <w:p w14:paraId="41942F06" w14:textId="446D9C4F"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lastRenderedPageBreak/>
              <w:t>4</w:t>
            </w:r>
          </w:p>
        </w:tc>
        <w:tc>
          <w:tcPr>
            <w:tcW w:w="1618" w:type="dxa"/>
            <w:tcBorders>
              <w:top w:val="nil"/>
              <w:left w:val="nil"/>
              <w:bottom w:val="single" w:sz="4" w:space="0" w:color="auto"/>
              <w:right w:val="single" w:sz="4" w:space="0" w:color="auto"/>
            </w:tcBorders>
            <w:shd w:val="clear" w:color="auto" w:fill="auto"/>
            <w:vAlign w:val="center"/>
          </w:tcPr>
          <w:p w14:paraId="6CDCCFCB" w14:textId="294C5699"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 xml:space="preserve">Zjednodušenie systému registrácie platiteľa dane z elektriny </w:t>
            </w:r>
          </w:p>
        </w:tc>
        <w:tc>
          <w:tcPr>
            <w:tcW w:w="927" w:type="dxa"/>
            <w:tcBorders>
              <w:top w:val="nil"/>
              <w:left w:val="nil"/>
              <w:bottom w:val="single" w:sz="4" w:space="0" w:color="auto"/>
              <w:right w:val="single" w:sz="4" w:space="0" w:color="auto"/>
            </w:tcBorders>
            <w:shd w:val="clear" w:color="auto" w:fill="auto"/>
            <w:vAlign w:val="center"/>
          </w:tcPr>
          <w:p w14:paraId="6E1C9E0C" w14:textId="35763B8D"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 xml:space="preserve">609/2007 Z. z. </w:t>
            </w:r>
          </w:p>
        </w:tc>
        <w:tc>
          <w:tcPr>
            <w:tcW w:w="1129" w:type="dxa"/>
            <w:tcBorders>
              <w:top w:val="nil"/>
              <w:left w:val="nil"/>
              <w:bottom w:val="single" w:sz="4" w:space="0" w:color="auto"/>
              <w:right w:val="single" w:sz="4" w:space="0" w:color="auto"/>
            </w:tcBorders>
            <w:shd w:val="clear" w:color="auto" w:fill="auto"/>
            <w:vAlign w:val="center"/>
          </w:tcPr>
          <w:p w14:paraId="5AE82393" w14:textId="479FD56B"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 11</w:t>
            </w:r>
          </w:p>
        </w:tc>
        <w:tc>
          <w:tcPr>
            <w:tcW w:w="1052" w:type="dxa"/>
            <w:tcBorders>
              <w:top w:val="nil"/>
              <w:left w:val="nil"/>
              <w:bottom w:val="single" w:sz="4" w:space="0" w:color="auto"/>
              <w:right w:val="single" w:sz="4" w:space="0" w:color="auto"/>
            </w:tcBorders>
            <w:shd w:val="clear" w:color="auto" w:fill="auto"/>
            <w:vAlign w:val="center"/>
          </w:tcPr>
          <w:p w14:paraId="16A9A9ED" w14:textId="670B221D"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1.SK</w:t>
            </w:r>
          </w:p>
        </w:tc>
        <w:tc>
          <w:tcPr>
            <w:tcW w:w="934" w:type="dxa"/>
            <w:tcBorders>
              <w:top w:val="nil"/>
              <w:left w:val="nil"/>
              <w:bottom w:val="single" w:sz="4" w:space="0" w:color="auto"/>
              <w:right w:val="single" w:sz="4" w:space="0" w:color="auto"/>
            </w:tcBorders>
            <w:shd w:val="clear" w:color="auto" w:fill="auto"/>
            <w:vAlign w:val="center"/>
          </w:tcPr>
          <w:p w14:paraId="05E8B5AE" w14:textId="7E447206"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01.07.25</w:t>
            </w:r>
          </w:p>
        </w:tc>
        <w:tc>
          <w:tcPr>
            <w:tcW w:w="1282" w:type="dxa"/>
            <w:tcBorders>
              <w:top w:val="nil"/>
              <w:left w:val="nil"/>
              <w:bottom w:val="single" w:sz="4" w:space="0" w:color="auto"/>
              <w:right w:val="single" w:sz="4" w:space="0" w:color="auto"/>
            </w:tcBorders>
            <w:shd w:val="clear" w:color="auto" w:fill="auto"/>
            <w:vAlign w:val="center"/>
          </w:tcPr>
          <w:p w14:paraId="4B8E79C0" w14:textId="371CE967"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 xml:space="preserve">Podnikateľské subjekty, ktoré obchodujú s elektrinou </w:t>
            </w:r>
          </w:p>
        </w:tc>
        <w:tc>
          <w:tcPr>
            <w:tcW w:w="974" w:type="dxa"/>
            <w:tcBorders>
              <w:top w:val="nil"/>
              <w:left w:val="nil"/>
              <w:bottom w:val="single" w:sz="4" w:space="0" w:color="auto"/>
              <w:right w:val="single" w:sz="4" w:space="0" w:color="auto"/>
            </w:tcBorders>
            <w:shd w:val="clear" w:color="auto" w:fill="auto"/>
            <w:vAlign w:val="center"/>
          </w:tcPr>
          <w:p w14:paraId="4DF19066" w14:textId="77777777" w:rsidR="00554BD8" w:rsidRDefault="00554BD8" w:rsidP="00554BD8">
            <w:pPr>
              <w:spacing w:after="0" w:line="240" w:lineRule="auto"/>
              <w:rPr>
                <w:rFonts w:ascii="Times New Roman" w:hAnsi="Times New Roman" w:cs="Times New Roman"/>
                <w:color w:val="000000"/>
                <w:sz w:val="20"/>
                <w:szCs w:val="20"/>
              </w:rPr>
            </w:pPr>
            <w:r w:rsidRPr="00554BD8">
              <w:rPr>
                <w:rFonts w:ascii="Times New Roman" w:hAnsi="Times New Roman" w:cs="Times New Roman"/>
                <w:color w:val="000000"/>
                <w:sz w:val="20"/>
                <w:szCs w:val="20"/>
              </w:rPr>
              <w:t xml:space="preserve">            </w:t>
            </w:r>
          </w:p>
          <w:p w14:paraId="33E194AA" w14:textId="5F36A1FF" w:rsidR="00554BD8" w:rsidRPr="00554BD8" w:rsidRDefault="00554BD8" w:rsidP="00554BD8">
            <w:pPr>
              <w:spacing w:after="0" w:line="240" w:lineRule="auto"/>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 xml:space="preserve">3 038 </w:t>
            </w:r>
          </w:p>
        </w:tc>
        <w:tc>
          <w:tcPr>
            <w:tcW w:w="1103" w:type="dxa"/>
            <w:tcBorders>
              <w:top w:val="nil"/>
              <w:left w:val="nil"/>
              <w:bottom w:val="single" w:sz="4" w:space="0" w:color="auto"/>
              <w:right w:val="single" w:sz="4" w:space="0" w:color="auto"/>
            </w:tcBorders>
            <w:shd w:val="clear" w:color="000000" w:fill="FFFFFF"/>
            <w:vAlign w:val="center"/>
          </w:tcPr>
          <w:p w14:paraId="70111665" w14:textId="2EAC7260"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3</w:t>
            </w:r>
          </w:p>
        </w:tc>
        <w:tc>
          <w:tcPr>
            <w:tcW w:w="1204" w:type="dxa"/>
            <w:tcBorders>
              <w:top w:val="nil"/>
              <w:left w:val="nil"/>
              <w:bottom w:val="single" w:sz="4" w:space="0" w:color="auto"/>
              <w:right w:val="single" w:sz="4" w:space="0" w:color="auto"/>
            </w:tcBorders>
            <w:shd w:val="clear" w:color="auto" w:fill="auto"/>
            <w:vAlign w:val="center"/>
          </w:tcPr>
          <w:p w14:paraId="5A951C52" w14:textId="7F65701A"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7 704</w:t>
            </w:r>
          </w:p>
        </w:tc>
        <w:tc>
          <w:tcPr>
            <w:tcW w:w="945" w:type="dxa"/>
            <w:tcBorders>
              <w:top w:val="nil"/>
              <w:left w:val="nil"/>
              <w:bottom w:val="single" w:sz="4" w:space="0" w:color="auto"/>
              <w:right w:val="single" w:sz="4" w:space="0" w:color="auto"/>
            </w:tcBorders>
            <w:shd w:val="clear" w:color="auto" w:fill="auto"/>
            <w:vAlign w:val="center"/>
          </w:tcPr>
          <w:p w14:paraId="256C6AE7" w14:textId="6BC15CE1"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Out (znižuje náklady)</w:t>
            </w:r>
          </w:p>
        </w:tc>
        <w:tc>
          <w:tcPr>
            <w:tcW w:w="1214" w:type="dxa"/>
            <w:tcBorders>
              <w:top w:val="nil"/>
              <w:left w:val="nil"/>
              <w:bottom w:val="single" w:sz="4" w:space="0" w:color="auto"/>
              <w:right w:val="single" w:sz="4" w:space="0" w:color="auto"/>
            </w:tcBorders>
            <w:shd w:val="clear" w:color="auto" w:fill="auto"/>
            <w:vAlign w:val="center"/>
          </w:tcPr>
          <w:p w14:paraId="4B4DF616" w14:textId="663F5244" w:rsidR="00554BD8" w:rsidRPr="00554BD8" w:rsidRDefault="00554BD8" w:rsidP="00554BD8">
            <w:pPr>
              <w:spacing w:after="0" w:line="240" w:lineRule="auto"/>
              <w:jc w:val="center"/>
              <w:rPr>
                <w:rFonts w:ascii="Times New Roman" w:eastAsia="Times New Roman" w:hAnsi="Times New Roman" w:cs="Times New Roman"/>
                <w:sz w:val="20"/>
                <w:szCs w:val="20"/>
                <w:lang w:eastAsia="sk-SK"/>
              </w:rPr>
            </w:pPr>
            <w:r w:rsidRPr="00554BD8">
              <w:rPr>
                <w:rFonts w:ascii="Times New Roman" w:hAnsi="Times New Roman" w:cs="Times New Roman"/>
                <w:sz w:val="20"/>
                <w:szCs w:val="20"/>
              </w:rPr>
              <w:t>7 704</w:t>
            </w:r>
          </w:p>
        </w:tc>
        <w:tc>
          <w:tcPr>
            <w:tcW w:w="1171" w:type="dxa"/>
            <w:tcBorders>
              <w:top w:val="nil"/>
              <w:left w:val="nil"/>
              <w:bottom w:val="single" w:sz="4" w:space="0" w:color="auto"/>
              <w:right w:val="single" w:sz="4" w:space="0" w:color="auto"/>
            </w:tcBorders>
            <w:shd w:val="clear" w:color="auto" w:fill="auto"/>
            <w:vAlign w:val="center"/>
          </w:tcPr>
          <w:p w14:paraId="08E67F7D" w14:textId="173CFC21"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0</w:t>
            </w:r>
          </w:p>
        </w:tc>
      </w:tr>
      <w:tr w:rsidR="00554BD8" w:rsidRPr="00554BD8" w14:paraId="061FB86B" w14:textId="77777777" w:rsidTr="00554BD8">
        <w:trPr>
          <w:trHeight w:val="1200"/>
        </w:trPr>
        <w:tc>
          <w:tcPr>
            <w:tcW w:w="451" w:type="dxa"/>
            <w:tcBorders>
              <w:top w:val="nil"/>
              <w:left w:val="single" w:sz="4" w:space="0" w:color="auto"/>
              <w:bottom w:val="single" w:sz="4" w:space="0" w:color="auto"/>
              <w:right w:val="single" w:sz="4" w:space="0" w:color="auto"/>
            </w:tcBorders>
            <w:shd w:val="clear" w:color="auto" w:fill="auto"/>
            <w:vAlign w:val="center"/>
          </w:tcPr>
          <w:p w14:paraId="0B1D5275" w14:textId="5C3D8280"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5</w:t>
            </w:r>
          </w:p>
        </w:tc>
        <w:tc>
          <w:tcPr>
            <w:tcW w:w="1618" w:type="dxa"/>
            <w:tcBorders>
              <w:top w:val="nil"/>
              <w:left w:val="nil"/>
              <w:bottom w:val="single" w:sz="4" w:space="0" w:color="auto"/>
              <w:right w:val="single" w:sz="4" w:space="0" w:color="auto"/>
            </w:tcBorders>
            <w:shd w:val="clear" w:color="auto" w:fill="auto"/>
            <w:vAlign w:val="center"/>
          </w:tcPr>
          <w:p w14:paraId="7EF10AFF" w14:textId="09ECD862"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 xml:space="preserve">Zjednodušenie systému registrácie platiteľa dane z uhlia </w:t>
            </w:r>
          </w:p>
        </w:tc>
        <w:tc>
          <w:tcPr>
            <w:tcW w:w="927" w:type="dxa"/>
            <w:tcBorders>
              <w:top w:val="nil"/>
              <w:left w:val="nil"/>
              <w:bottom w:val="single" w:sz="4" w:space="0" w:color="auto"/>
              <w:right w:val="single" w:sz="4" w:space="0" w:color="auto"/>
            </w:tcBorders>
            <w:shd w:val="clear" w:color="auto" w:fill="auto"/>
            <w:vAlign w:val="center"/>
          </w:tcPr>
          <w:p w14:paraId="003FD732" w14:textId="5663FA6F"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 xml:space="preserve">609/2007 Z. z. </w:t>
            </w:r>
          </w:p>
        </w:tc>
        <w:tc>
          <w:tcPr>
            <w:tcW w:w="1129" w:type="dxa"/>
            <w:tcBorders>
              <w:top w:val="nil"/>
              <w:left w:val="nil"/>
              <w:bottom w:val="single" w:sz="4" w:space="0" w:color="auto"/>
              <w:right w:val="single" w:sz="4" w:space="0" w:color="auto"/>
            </w:tcBorders>
            <w:shd w:val="clear" w:color="auto" w:fill="auto"/>
            <w:vAlign w:val="center"/>
          </w:tcPr>
          <w:p w14:paraId="2C2F44B3" w14:textId="7E50FDCA"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 23</w:t>
            </w:r>
          </w:p>
        </w:tc>
        <w:tc>
          <w:tcPr>
            <w:tcW w:w="1052" w:type="dxa"/>
            <w:tcBorders>
              <w:top w:val="nil"/>
              <w:left w:val="nil"/>
              <w:bottom w:val="single" w:sz="4" w:space="0" w:color="auto"/>
              <w:right w:val="single" w:sz="4" w:space="0" w:color="auto"/>
            </w:tcBorders>
            <w:shd w:val="clear" w:color="auto" w:fill="auto"/>
            <w:vAlign w:val="center"/>
          </w:tcPr>
          <w:p w14:paraId="2C6B4EF6" w14:textId="218A4177"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1.SK</w:t>
            </w:r>
          </w:p>
        </w:tc>
        <w:tc>
          <w:tcPr>
            <w:tcW w:w="934" w:type="dxa"/>
            <w:tcBorders>
              <w:top w:val="nil"/>
              <w:left w:val="nil"/>
              <w:bottom w:val="single" w:sz="4" w:space="0" w:color="auto"/>
              <w:right w:val="single" w:sz="4" w:space="0" w:color="auto"/>
            </w:tcBorders>
            <w:shd w:val="clear" w:color="auto" w:fill="auto"/>
            <w:vAlign w:val="center"/>
          </w:tcPr>
          <w:p w14:paraId="2BC1039E" w14:textId="66FE9FA3"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01.07.25</w:t>
            </w:r>
          </w:p>
        </w:tc>
        <w:tc>
          <w:tcPr>
            <w:tcW w:w="1282" w:type="dxa"/>
            <w:tcBorders>
              <w:top w:val="nil"/>
              <w:left w:val="nil"/>
              <w:bottom w:val="single" w:sz="4" w:space="0" w:color="auto"/>
              <w:right w:val="single" w:sz="4" w:space="0" w:color="auto"/>
            </w:tcBorders>
            <w:shd w:val="clear" w:color="auto" w:fill="auto"/>
            <w:vAlign w:val="center"/>
          </w:tcPr>
          <w:p w14:paraId="26B48C7B" w14:textId="7AF8A6AD"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Podnikateľské subjekty, ktoré obchodujú s uhlím</w:t>
            </w:r>
          </w:p>
        </w:tc>
        <w:tc>
          <w:tcPr>
            <w:tcW w:w="974" w:type="dxa"/>
            <w:tcBorders>
              <w:top w:val="nil"/>
              <w:left w:val="nil"/>
              <w:bottom w:val="single" w:sz="4" w:space="0" w:color="auto"/>
              <w:right w:val="single" w:sz="4" w:space="0" w:color="auto"/>
            </w:tcBorders>
            <w:shd w:val="clear" w:color="auto" w:fill="auto"/>
            <w:vAlign w:val="center"/>
          </w:tcPr>
          <w:p w14:paraId="777E1A7B" w14:textId="38D01768" w:rsidR="00554BD8" w:rsidRPr="00554BD8" w:rsidRDefault="00554BD8" w:rsidP="00554BD8">
            <w:pPr>
              <w:spacing w:after="0" w:line="240" w:lineRule="auto"/>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 xml:space="preserve">               328 </w:t>
            </w:r>
          </w:p>
        </w:tc>
        <w:tc>
          <w:tcPr>
            <w:tcW w:w="1103" w:type="dxa"/>
            <w:tcBorders>
              <w:top w:val="nil"/>
              <w:left w:val="nil"/>
              <w:bottom w:val="single" w:sz="4" w:space="0" w:color="auto"/>
              <w:right w:val="single" w:sz="4" w:space="0" w:color="auto"/>
            </w:tcBorders>
            <w:shd w:val="clear" w:color="000000" w:fill="FFFFFF"/>
            <w:vAlign w:val="center"/>
          </w:tcPr>
          <w:p w14:paraId="3BCACBAF" w14:textId="0E64D492"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3</w:t>
            </w:r>
          </w:p>
        </w:tc>
        <w:tc>
          <w:tcPr>
            <w:tcW w:w="1204" w:type="dxa"/>
            <w:tcBorders>
              <w:top w:val="nil"/>
              <w:left w:val="nil"/>
              <w:bottom w:val="single" w:sz="4" w:space="0" w:color="auto"/>
              <w:right w:val="single" w:sz="4" w:space="0" w:color="auto"/>
            </w:tcBorders>
            <w:shd w:val="clear" w:color="auto" w:fill="auto"/>
            <w:vAlign w:val="center"/>
          </w:tcPr>
          <w:p w14:paraId="6DF4BABC" w14:textId="051711F2"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832</w:t>
            </w:r>
          </w:p>
        </w:tc>
        <w:tc>
          <w:tcPr>
            <w:tcW w:w="945" w:type="dxa"/>
            <w:tcBorders>
              <w:top w:val="nil"/>
              <w:left w:val="nil"/>
              <w:bottom w:val="single" w:sz="4" w:space="0" w:color="auto"/>
              <w:right w:val="single" w:sz="4" w:space="0" w:color="auto"/>
            </w:tcBorders>
            <w:shd w:val="clear" w:color="auto" w:fill="auto"/>
            <w:vAlign w:val="center"/>
          </w:tcPr>
          <w:p w14:paraId="60ACA70C" w14:textId="745317DA"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Out (znižuje náklady)</w:t>
            </w:r>
          </w:p>
        </w:tc>
        <w:tc>
          <w:tcPr>
            <w:tcW w:w="1214" w:type="dxa"/>
            <w:tcBorders>
              <w:top w:val="nil"/>
              <w:left w:val="nil"/>
              <w:bottom w:val="single" w:sz="4" w:space="0" w:color="auto"/>
              <w:right w:val="single" w:sz="4" w:space="0" w:color="auto"/>
            </w:tcBorders>
            <w:shd w:val="clear" w:color="auto" w:fill="auto"/>
            <w:vAlign w:val="center"/>
          </w:tcPr>
          <w:p w14:paraId="5A914ECD" w14:textId="191F1F4A" w:rsidR="00554BD8" w:rsidRPr="00554BD8" w:rsidRDefault="00554BD8" w:rsidP="00554BD8">
            <w:pPr>
              <w:spacing w:after="0" w:line="240" w:lineRule="auto"/>
              <w:jc w:val="center"/>
              <w:rPr>
                <w:rFonts w:ascii="Times New Roman" w:eastAsia="Times New Roman" w:hAnsi="Times New Roman" w:cs="Times New Roman"/>
                <w:sz w:val="20"/>
                <w:szCs w:val="20"/>
                <w:lang w:eastAsia="sk-SK"/>
              </w:rPr>
            </w:pPr>
            <w:r w:rsidRPr="00554BD8">
              <w:rPr>
                <w:rFonts w:ascii="Times New Roman" w:hAnsi="Times New Roman" w:cs="Times New Roman"/>
                <w:sz w:val="20"/>
                <w:szCs w:val="20"/>
              </w:rPr>
              <w:t>832</w:t>
            </w:r>
          </w:p>
        </w:tc>
        <w:tc>
          <w:tcPr>
            <w:tcW w:w="1171" w:type="dxa"/>
            <w:tcBorders>
              <w:top w:val="nil"/>
              <w:left w:val="nil"/>
              <w:bottom w:val="single" w:sz="4" w:space="0" w:color="auto"/>
              <w:right w:val="single" w:sz="4" w:space="0" w:color="auto"/>
            </w:tcBorders>
            <w:shd w:val="clear" w:color="auto" w:fill="auto"/>
            <w:vAlign w:val="center"/>
          </w:tcPr>
          <w:p w14:paraId="1388E757" w14:textId="4FE4EA65"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0</w:t>
            </w:r>
          </w:p>
        </w:tc>
      </w:tr>
      <w:tr w:rsidR="00554BD8" w:rsidRPr="00554BD8" w14:paraId="74BB1A99" w14:textId="77777777" w:rsidTr="00554BD8">
        <w:trPr>
          <w:trHeight w:val="1200"/>
        </w:trPr>
        <w:tc>
          <w:tcPr>
            <w:tcW w:w="451" w:type="dxa"/>
            <w:tcBorders>
              <w:top w:val="nil"/>
              <w:left w:val="single" w:sz="4" w:space="0" w:color="auto"/>
              <w:bottom w:val="single" w:sz="4" w:space="0" w:color="auto"/>
              <w:right w:val="single" w:sz="4" w:space="0" w:color="auto"/>
            </w:tcBorders>
            <w:shd w:val="clear" w:color="auto" w:fill="auto"/>
            <w:vAlign w:val="center"/>
          </w:tcPr>
          <w:p w14:paraId="09F2A31D" w14:textId="6CCCDD9A"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6</w:t>
            </w:r>
          </w:p>
        </w:tc>
        <w:tc>
          <w:tcPr>
            <w:tcW w:w="1618" w:type="dxa"/>
            <w:tcBorders>
              <w:top w:val="nil"/>
              <w:left w:val="nil"/>
              <w:bottom w:val="single" w:sz="4" w:space="0" w:color="auto"/>
              <w:right w:val="single" w:sz="4" w:space="0" w:color="auto"/>
            </w:tcBorders>
            <w:shd w:val="clear" w:color="auto" w:fill="auto"/>
            <w:vAlign w:val="center"/>
          </w:tcPr>
          <w:p w14:paraId="3C683287" w14:textId="5FB57D4F"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Zjednodušenie systému registrácie platiteľa dane zo zemného plynu</w:t>
            </w:r>
          </w:p>
        </w:tc>
        <w:tc>
          <w:tcPr>
            <w:tcW w:w="927" w:type="dxa"/>
            <w:tcBorders>
              <w:top w:val="nil"/>
              <w:left w:val="nil"/>
              <w:bottom w:val="single" w:sz="4" w:space="0" w:color="auto"/>
              <w:right w:val="single" w:sz="4" w:space="0" w:color="auto"/>
            </w:tcBorders>
            <w:shd w:val="clear" w:color="auto" w:fill="auto"/>
            <w:vAlign w:val="center"/>
          </w:tcPr>
          <w:p w14:paraId="04673838" w14:textId="043526F9"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 xml:space="preserve">609/2007 Z. z. </w:t>
            </w:r>
          </w:p>
        </w:tc>
        <w:tc>
          <w:tcPr>
            <w:tcW w:w="1129" w:type="dxa"/>
            <w:tcBorders>
              <w:top w:val="nil"/>
              <w:left w:val="nil"/>
              <w:bottom w:val="single" w:sz="4" w:space="0" w:color="auto"/>
              <w:right w:val="single" w:sz="4" w:space="0" w:color="auto"/>
            </w:tcBorders>
            <w:shd w:val="clear" w:color="auto" w:fill="auto"/>
            <w:vAlign w:val="center"/>
          </w:tcPr>
          <w:p w14:paraId="06E4614A" w14:textId="4AAE10FE"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 35</w:t>
            </w:r>
          </w:p>
        </w:tc>
        <w:tc>
          <w:tcPr>
            <w:tcW w:w="1052" w:type="dxa"/>
            <w:tcBorders>
              <w:top w:val="nil"/>
              <w:left w:val="nil"/>
              <w:bottom w:val="single" w:sz="4" w:space="0" w:color="auto"/>
              <w:right w:val="single" w:sz="4" w:space="0" w:color="auto"/>
            </w:tcBorders>
            <w:shd w:val="clear" w:color="auto" w:fill="auto"/>
            <w:vAlign w:val="center"/>
          </w:tcPr>
          <w:p w14:paraId="0274F60E" w14:textId="1EAFE8C1"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1.SK</w:t>
            </w:r>
          </w:p>
        </w:tc>
        <w:tc>
          <w:tcPr>
            <w:tcW w:w="934" w:type="dxa"/>
            <w:tcBorders>
              <w:top w:val="nil"/>
              <w:left w:val="nil"/>
              <w:bottom w:val="single" w:sz="4" w:space="0" w:color="auto"/>
              <w:right w:val="single" w:sz="4" w:space="0" w:color="auto"/>
            </w:tcBorders>
            <w:shd w:val="clear" w:color="auto" w:fill="auto"/>
            <w:vAlign w:val="center"/>
          </w:tcPr>
          <w:p w14:paraId="5C1023F7" w14:textId="379A2280"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01.07.25</w:t>
            </w:r>
          </w:p>
        </w:tc>
        <w:tc>
          <w:tcPr>
            <w:tcW w:w="1282" w:type="dxa"/>
            <w:tcBorders>
              <w:top w:val="nil"/>
              <w:left w:val="nil"/>
              <w:bottom w:val="single" w:sz="4" w:space="0" w:color="auto"/>
              <w:right w:val="single" w:sz="4" w:space="0" w:color="auto"/>
            </w:tcBorders>
            <w:shd w:val="clear" w:color="auto" w:fill="auto"/>
            <w:vAlign w:val="center"/>
          </w:tcPr>
          <w:p w14:paraId="7240B35D" w14:textId="056233EE"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 xml:space="preserve">Podnikateľské subjekty, ktoré obchodujú so zemným plynom </w:t>
            </w:r>
          </w:p>
        </w:tc>
        <w:tc>
          <w:tcPr>
            <w:tcW w:w="974" w:type="dxa"/>
            <w:tcBorders>
              <w:top w:val="nil"/>
              <w:left w:val="nil"/>
              <w:bottom w:val="single" w:sz="4" w:space="0" w:color="auto"/>
              <w:right w:val="single" w:sz="4" w:space="0" w:color="auto"/>
            </w:tcBorders>
            <w:shd w:val="clear" w:color="auto" w:fill="auto"/>
            <w:vAlign w:val="center"/>
          </w:tcPr>
          <w:p w14:paraId="372DF890" w14:textId="72E3DF3E" w:rsidR="00554BD8" w:rsidRPr="00554BD8" w:rsidRDefault="00554BD8" w:rsidP="00554BD8">
            <w:pPr>
              <w:spacing w:after="0" w:line="240" w:lineRule="auto"/>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 xml:space="preserve">               317 </w:t>
            </w:r>
          </w:p>
        </w:tc>
        <w:tc>
          <w:tcPr>
            <w:tcW w:w="1103" w:type="dxa"/>
            <w:tcBorders>
              <w:top w:val="nil"/>
              <w:left w:val="nil"/>
              <w:bottom w:val="single" w:sz="4" w:space="0" w:color="auto"/>
              <w:right w:val="single" w:sz="4" w:space="0" w:color="auto"/>
            </w:tcBorders>
            <w:shd w:val="clear" w:color="000000" w:fill="FFFFFF"/>
            <w:vAlign w:val="center"/>
          </w:tcPr>
          <w:p w14:paraId="79A576DD" w14:textId="0F46F2E0"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3</w:t>
            </w:r>
          </w:p>
        </w:tc>
        <w:tc>
          <w:tcPr>
            <w:tcW w:w="1204" w:type="dxa"/>
            <w:tcBorders>
              <w:top w:val="nil"/>
              <w:left w:val="nil"/>
              <w:bottom w:val="single" w:sz="4" w:space="0" w:color="auto"/>
              <w:right w:val="single" w:sz="4" w:space="0" w:color="auto"/>
            </w:tcBorders>
            <w:shd w:val="clear" w:color="auto" w:fill="auto"/>
            <w:vAlign w:val="center"/>
          </w:tcPr>
          <w:p w14:paraId="5BCDF239" w14:textId="464CD48C"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804</w:t>
            </w:r>
          </w:p>
        </w:tc>
        <w:tc>
          <w:tcPr>
            <w:tcW w:w="945" w:type="dxa"/>
            <w:tcBorders>
              <w:top w:val="nil"/>
              <w:left w:val="nil"/>
              <w:bottom w:val="single" w:sz="4" w:space="0" w:color="auto"/>
              <w:right w:val="single" w:sz="4" w:space="0" w:color="auto"/>
            </w:tcBorders>
            <w:shd w:val="clear" w:color="auto" w:fill="auto"/>
            <w:vAlign w:val="center"/>
          </w:tcPr>
          <w:p w14:paraId="06D24AF4" w14:textId="14F6633A"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Out (znižuje náklady)</w:t>
            </w:r>
          </w:p>
        </w:tc>
        <w:tc>
          <w:tcPr>
            <w:tcW w:w="1214" w:type="dxa"/>
            <w:tcBorders>
              <w:top w:val="nil"/>
              <w:left w:val="nil"/>
              <w:bottom w:val="single" w:sz="4" w:space="0" w:color="auto"/>
              <w:right w:val="single" w:sz="4" w:space="0" w:color="auto"/>
            </w:tcBorders>
            <w:shd w:val="clear" w:color="auto" w:fill="auto"/>
            <w:vAlign w:val="center"/>
          </w:tcPr>
          <w:p w14:paraId="4C9228BD" w14:textId="574A070A" w:rsidR="00554BD8" w:rsidRPr="00554BD8" w:rsidRDefault="00554BD8" w:rsidP="00554BD8">
            <w:pPr>
              <w:spacing w:after="0" w:line="240" w:lineRule="auto"/>
              <w:jc w:val="center"/>
              <w:rPr>
                <w:rFonts w:ascii="Times New Roman" w:eastAsia="Times New Roman" w:hAnsi="Times New Roman" w:cs="Times New Roman"/>
                <w:sz w:val="20"/>
                <w:szCs w:val="20"/>
                <w:lang w:eastAsia="sk-SK"/>
              </w:rPr>
            </w:pPr>
            <w:r w:rsidRPr="00554BD8">
              <w:rPr>
                <w:rFonts w:ascii="Times New Roman" w:hAnsi="Times New Roman" w:cs="Times New Roman"/>
                <w:sz w:val="20"/>
                <w:szCs w:val="20"/>
              </w:rPr>
              <w:t>804</w:t>
            </w:r>
          </w:p>
        </w:tc>
        <w:tc>
          <w:tcPr>
            <w:tcW w:w="1171" w:type="dxa"/>
            <w:tcBorders>
              <w:top w:val="nil"/>
              <w:left w:val="nil"/>
              <w:bottom w:val="single" w:sz="4" w:space="0" w:color="auto"/>
              <w:right w:val="single" w:sz="4" w:space="0" w:color="auto"/>
            </w:tcBorders>
            <w:shd w:val="clear" w:color="auto" w:fill="auto"/>
            <w:vAlign w:val="center"/>
          </w:tcPr>
          <w:p w14:paraId="1E31BA0C" w14:textId="7CFD8349"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0</w:t>
            </w:r>
          </w:p>
        </w:tc>
      </w:tr>
      <w:tr w:rsidR="00554BD8" w:rsidRPr="00554BD8" w14:paraId="60B4F85B" w14:textId="77777777" w:rsidTr="00554BD8">
        <w:trPr>
          <w:trHeight w:val="1200"/>
        </w:trPr>
        <w:tc>
          <w:tcPr>
            <w:tcW w:w="451" w:type="dxa"/>
            <w:tcBorders>
              <w:top w:val="nil"/>
              <w:left w:val="single" w:sz="4" w:space="0" w:color="auto"/>
              <w:bottom w:val="single" w:sz="4" w:space="0" w:color="auto"/>
              <w:right w:val="single" w:sz="4" w:space="0" w:color="auto"/>
            </w:tcBorders>
            <w:shd w:val="clear" w:color="auto" w:fill="auto"/>
            <w:vAlign w:val="center"/>
          </w:tcPr>
          <w:p w14:paraId="48F86148" w14:textId="091B4318"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7</w:t>
            </w:r>
          </w:p>
        </w:tc>
        <w:tc>
          <w:tcPr>
            <w:tcW w:w="1618" w:type="dxa"/>
            <w:tcBorders>
              <w:top w:val="nil"/>
              <w:left w:val="nil"/>
              <w:bottom w:val="single" w:sz="4" w:space="0" w:color="auto"/>
              <w:right w:val="single" w:sz="4" w:space="0" w:color="auto"/>
            </w:tcBorders>
            <w:shd w:val="clear" w:color="auto" w:fill="auto"/>
            <w:vAlign w:val="center"/>
          </w:tcPr>
          <w:p w14:paraId="7BB8F12D" w14:textId="204E9985"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Vedenie evidencie platiteľa dane z elektriny</w:t>
            </w:r>
          </w:p>
        </w:tc>
        <w:tc>
          <w:tcPr>
            <w:tcW w:w="927" w:type="dxa"/>
            <w:tcBorders>
              <w:top w:val="nil"/>
              <w:left w:val="nil"/>
              <w:bottom w:val="single" w:sz="4" w:space="0" w:color="auto"/>
              <w:right w:val="single" w:sz="4" w:space="0" w:color="auto"/>
            </w:tcBorders>
            <w:shd w:val="clear" w:color="auto" w:fill="auto"/>
            <w:vAlign w:val="center"/>
          </w:tcPr>
          <w:p w14:paraId="01094C61" w14:textId="5929A055"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 xml:space="preserve">609/2007 Z. z. </w:t>
            </w:r>
          </w:p>
        </w:tc>
        <w:tc>
          <w:tcPr>
            <w:tcW w:w="1129" w:type="dxa"/>
            <w:tcBorders>
              <w:top w:val="nil"/>
              <w:left w:val="nil"/>
              <w:bottom w:val="single" w:sz="4" w:space="0" w:color="auto"/>
              <w:right w:val="single" w:sz="4" w:space="0" w:color="auto"/>
            </w:tcBorders>
            <w:shd w:val="clear" w:color="auto" w:fill="auto"/>
            <w:vAlign w:val="center"/>
          </w:tcPr>
          <w:p w14:paraId="5CC3D09F" w14:textId="5CEE14DD"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 14 ods. 2</w:t>
            </w:r>
          </w:p>
        </w:tc>
        <w:tc>
          <w:tcPr>
            <w:tcW w:w="1052" w:type="dxa"/>
            <w:tcBorders>
              <w:top w:val="nil"/>
              <w:left w:val="nil"/>
              <w:bottom w:val="single" w:sz="4" w:space="0" w:color="auto"/>
              <w:right w:val="single" w:sz="4" w:space="0" w:color="auto"/>
            </w:tcBorders>
            <w:shd w:val="clear" w:color="auto" w:fill="auto"/>
            <w:vAlign w:val="center"/>
          </w:tcPr>
          <w:p w14:paraId="5F27441E" w14:textId="749CD0ED"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1.SK</w:t>
            </w:r>
          </w:p>
        </w:tc>
        <w:tc>
          <w:tcPr>
            <w:tcW w:w="934" w:type="dxa"/>
            <w:tcBorders>
              <w:top w:val="nil"/>
              <w:left w:val="nil"/>
              <w:bottom w:val="single" w:sz="4" w:space="0" w:color="auto"/>
              <w:right w:val="single" w:sz="4" w:space="0" w:color="auto"/>
            </w:tcBorders>
            <w:shd w:val="clear" w:color="auto" w:fill="auto"/>
            <w:vAlign w:val="center"/>
          </w:tcPr>
          <w:p w14:paraId="006D2ED6" w14:textId="301FEC6A"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01.07.25</w:t>
            </w:r>
          </w:p>
        </w:tc>
        <w:tc>
          <w:tcPr>
            <w:tcW w:w="1282" w:type="dxa"/>
            <w:tcBorders>
              <w:top w:val="nil"/>
              <w:left w:val="nil"/>
              <w:bottom w:val="single" w:sz="4" w:space="0" w:color="auto"/>
              <w:right w:val="single" w:sz="4" w:space="0" w:color="auto"/>
            </w:tcBorders>
            <w:shd w:val="clear" w:color="auto" w:fill="auto"/>
            <w:vAlign w:val="center"/>
          </w:tcPr>
          <w:p w14:paraId="77AA657C" w14:textId="54A79525"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eastAsia="Times New Roman" w:hAnsi="Times New Roman" w:cs="Times New Roman"/>
                <w:color w:val="000000"/>
                <w:sz w:val="20"/>
                <w:szCs w:val="20"/>
                <w:lang w:eastAsia="sk-SK"/>
              </w:rPr>
              <w:t>Podnikateľské subjekty, ktoré obchodujú s elektrinou</w:t>
            </w:r>
          </w:p>
        </w:tc>
        <w:tc>
          <w:tcPr>
            <w:tcW w:w="974" w:type="dxa"/>
            <w:tcBorders>
              <w:top w:val="nil"/>
              <w:left w:val="nil"/>
              <w:bottom w:val="single" w:sz="4" w:space="0" w:color="auto"/>
              <w:right w:val="single" w:sz="4" w:space="0" w:color="auto"/>
            </w:tcBorders>
            <w:shd w:val="clear" w:color="auto" w:fill="auto"/>
            <w:vAlign w:val="center"/>
          </w:tcPr>
          <w:p w14:paraId="5F044A85" w14:textId="7B86D04D" w:rsidR="00554BD8" w:rsidRPr="00554BD8" w:rsidRDefault="00554BD8" w:rsidP="00554BD8">
            <w:pPr>
              <w:spacing w:after="0" w:line="240" w:lineRule="auto"/>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 xml:space="preserve">                 45 </w:t>
            </w:r>
          </w:p>
        </w:tc>
        <w:tc>
          <w:tcPr>
            <w:tcW w:w="1103" w:type="dxa"/>
            <w:tcBorders>
              <w:top w:val="nil"/>
              <w:left w:val="nil"/>
              <w:bottom w:val="single" w:sz="4" w:space="0" w:color="auto"/>
              <w:right w:val="single" w:sz="4" w:space="0" w:color="auto"/>
            </w:tcBorders>
            <w:shd w:val="clear" w:color="000000" w:fill="FFFFFF"/>
            <w:vAlign w:val="center"/>
          </w:tcPr>
          <w:p w14:paraId="42ABBB17" w14:textId="4D6710B6"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6,08640625</w:t>
            </w:r>
          </w:p>
        </w:tc>
        <w:tc>
          <w:tcPr>
            <w:tcW w:w="1204" w:type="dxa"/>
            <w:tcBorders>
              <w:top w:val="nil"/>
              <w:left w:val="nil"/>
              <w:bottom w:val="single" w:sz="4" w:space="0" w:color="auto"/>
              <w:right w:val="single" w:sz="4" w:space="0" w:color="auto"/>
            </w:tcBorders>
            <w:shd w:val="clear" w:color="auto" w:fill="auto"/>
            <w:vAlign w:val="center"/>
          </w:tcPr>
          <w:p w14:paraId="513534FA" w14:textId="393FE581"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273,8882813</w:t>
            </w:r>
          </w:p>
        </w:tc>
        <w:tc>
          <w:tcPr>
            <w:tcW w:w="945" w:type="dxa"/>
            <w:tcBorders>
              <w:top w:val="nil"/>
              <w:left w:val="nil"/>
              <w:bottom w:val="single" w:sz="4" w:space="0" w:color="auto"/>
              <w:right w:val="single" w:sz="4" w:space="0" w:color="auto"/>
            </w:tcBorders>
            <w:shd w:val="clear" w:color="auto" w:fill="auto"/>
            <w:vAlign w:val="center"/>
          </w:tcPr>
          <w:p w14:paraId="013E2993" w14:textId="37C883FA"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In (zvyšuje náklady)</w:t>
            </w:r>
          </w:p>
        </w:tc>
        <w:tc>
          <w:tcPr>
            <w:tcW w:w="1214" w:type="dxa"/>
            <w:tcBorders>
              <w:top w:val="nil"/>
              <w:left w:val="nil"/>
              <w:bottom w:val="single" w:sz="4" w:space="0" w:color="auto"/>
              <w:right w:val="single" w:sz="4" w:space="0" w:color="auto"/>
            </w:tcBorders>
            <w:shd w:val="clear" w:color="auto" w:fill="auto"/>
            <w:vAlign w:val="center"/>
          </w:tcPr>
          <w:p w14:paraId="48CD9C35" w14:textId="043429EF" w:rsidR="00554BD8" w:rsidRPr="00554BD8" w:rsidRDefault="00554BD8" w:rsidP="00554BD8">
            <w:pPr>
              <w:spacing w:after="0" w:line="240" w:lineRule="auto"/>
              <w:jc w:val="center"/>
              <w:rPr>
                <w:rFonts w:ascii="Times New Roman" w:eastAsia="Times New Roman" w:hAnsi="Times New Roman" w:cs="Times New Roman"/>
                <w:sz w:val="20"/>
                <w:szCs w:val="20"/>
                <w:lang w:eastAsia="sk-SK"/>
              </w:rPr>
            </w:pPr>
            <w:r w:rsidRPr="00554BD8">
              <w:rPr>
                <w:rFonts w:ascii="Times New Roman" w:hAnsi="Times New Roman" w:cs="Times New Roman"/>
                <w:color w:val="000000"/>
                <w:sz w:val="20"/>
                <w:szCs w:val="20"/>
              </w:rPr>
              <w:t>273,8882813</w:t>
            </w:r>
          </w:p>
        </w:tc>
        <w:tc>
          <w:tcPr>
            <w:tcW w:w="1171" w:type="dxa"/>
            <w:tcBorders>
              <w:top w:val="nil"/>
              <w:left w:val="nil"/>
              <w:bottom w:val="single" w:sz="4" w:space="0" w:color="auto"/>
              <w:right w:val="single" w:sz="4" w:space="0" w:color="auto"/>
            </w:tcBorders>
            <w:shd w:val="clear" w:color="auto" w:fill="auto"/>
            <w:vAlign w:val="center"/>
          </w:tcPr>
          <w:p w14:paraId="12EE72C0" w14:textId="1841215A"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0</w:t>
            </w:r>
          </w:p>
        </w:tc>
      </w:tr>
      <w:tr w:rsidR="00554BD8" w:rsidRPr="00554BD8" w14:paraId="56538C42" w14:textId="77777777" w:rsidTr="00554BD8">
        <w:trPr>
          <w:trHeight w:val="1200"/>
        </w:trPr>
        <w:tc>
          <w:tcPr>
            <w:tcW w:w="451" w:type="dxa"/>
            <w:tcBorders>
              <w:top w:val="nil"/>
              <w:left w:val="single" w:sz="4" w:space="0" w:color="auto"/>
              <w:bottom w:val="single" w:sz="4" w:space="0" w:color="auto"/>
              <w:right w:val="single" w:sz="4" w:space="0" w:color="auto"/>
            </w:tcBorders>
            <w:shd w:val="clear" w:color="auto" w:fill="auto"/>
            <w:vAlign w:val="center"/>
          </w:tcPr>
          <w:p w14:paraId="19A89546" w14:textId="162B432D"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8</w:t>
            </w:r>
          </w:p>
        </w:tc>
        <w:tc>
          <w:tcPr>
            <w:tcW w:w="1618" w:type="dxa"/>
            <w:tcBorders>
              <w:top w:val="nil"/>
              <w:left w:val="nil"/>
              <w:bottom w:val="single" w:sz="4" w:space="0" w:color="auto"/>
              <w:right w:val="single" w:sz="4" w:space="0" w:color="auto"/>
            </w:tcBorders>
            <w:shd w:val="clear" w:color="auto" w:fill="auto"/>
            <w:vAlign w:val="center"/>
          </w:tcPr>
          <w:p w14:paraId="73736C94" w14:textId="2BD83CA6"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Vedenie evidencie platiteľa dane z uhlia</w:t>
            </w:r>
          </w:p>
        </w:tc>
        <w:tc>
          <w:tcPr>
            <w:tcW w:w="927" w:type="dxa"/>
            <w:tcBorders>
              <w:top w:val="nil"/>
              <w:left w:val="nil"/>
              <w:bottom w:val="single" w:sz="4" w:space="0" w:color="auto"/>
              <w:right w:val="single" w:sz="4" w:space="0" w:color="auto"/>
            </w:tcBorders>
            <w:shd w:val="clear" w:color="auto" w:fill="auto"/>
            <w:vAlign w:val="center"/>
          </w:tcPr>
          <w:p w14:paraId="2E1954EA" w14:textId="66760B1C"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 xml:space="preserve">609/2007 Z. z. </w:t>
            </w:r>
          </w:p>
        </w:tc>
        <w:tc>
          <w:tcPr>
            <w:tcW w:w="1129" w:type="dxa"/>
            <w:tcBorders>
              <w:top w:val="nil"/>
              <w:left w:val="nil"/>
              <w:bottom w:val="single" w:sz="4" w:space="0" w:color="auto"/>
              <w:right w:val="single" w:sz="4" w:space="0" w:color="auto"/>
            </w:tcBorders>
            <w:shd w:val="clear" w:color="auto" w:fill="auto"/>
            <w:vAlign w:val="center"/>
          </w:tcPr>
          <w:p w14:paraId="1CDB6542" w14:textId="4B82C253"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 26 ods. 2</w:t>
            </w:r>
          </w:p>
        </w:tc>
        <w:tc>
          <w:tcPr>
            <w:tcW w:w="1052" w:type="dxa"/>
            <w:tcBorders>
              <w:top w:val="nil"/>
              <w:left w:val="nil"/>
              <w:bottom w:val="single" w:sz="4" w:space="0" w:color="auto"/>
              <w:right w:val="single" w:sz="4" w:space="0" w:color="auto"/>
            </w:tcBorders>
            <w:shd w:val="clear" w:color="auto" w:fill="auto"/>
            <w:vAlign w:val="center"/>
          </w:tcPr>
          <w:p w14:paraId="27C85D0F" w14:textId="43005142"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1.SK</w:t>
            </w:r>
          </w:p>
        </w:tc>
        <w:tc>
          <w:tcPr>
            <w:tcW w:w="934" w:type="dxa"/>
            <w:tcBorders>
              <w:top w:val="nil"/>
              <w:left w:val="nil"/>
              <w:bottom w:val="single" w:sz="4" w:space="0" w:color="auto"/>
              <w:right w:val="single" w:sz="4" w:space="0" w:color="auto"/>
            </w:tcBorders>
            <w:shd w:val="clear" w:color="auto" w:fill="auto"/>
            <w:vAlign w:val="center"/>
          </w:tcPr>
          <w:p w14:paraId="4CA6D83F" w14:textId="199D592F"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01.07.25</w:t>
            </w:r>
          </w:p>
        </w:tc>
        <w:tc>
          <w:tcPr>
            <w:tcW w:w="1282" w:type="dxa"/>
            <w:tcBorders>
              <w:top w:val="nil"/>
              <w:left w:val="nil"/>
              <w:bottom w:val="single" w:sz="4" w:space="0" w:color="auto"/>
              <w:right w:val="single" w:sz="4" w:space="0" w:color="auto"/>
            </w:tcBorders>
            <w:shd w:val="clear" w:color="auto" w:fill="auto"/>
            <w:vAlign w:val="center"/>
          </w:tcPr>
          <w:p w14:paraId="37C2D3E3" w14:textId="11AA2CE4"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Podnikateľské subjekty, ktoré obchodujú s uhlím</w:t>
            </w:r>
          </w:p>
        </w:tc>
        <w:tc>
          <w:tcPr>
            <w:tcW w:w="974" w:type="dxa"/>
            <w:tcBorders>
              <w:top w:val="nil"/>
              <w:left w:val="nil"/>
              <w:bottom w:val="single" w:sz="4" w:space="0" w:color="auto"/>
              <w:right w:val="single" w:sz="4" w:space="0" w:color="auto"/>
            </w:tcBorders>
            <w:shd w:val="clear" w:color="auto" w:fill="auto"/>
            <w:vAlign w:val="center"/>
          </w:tcPr>
          <w:p w14:paraId="48476DA0" w14:textId="48A6CBEB" w:rsidR="00554BD8" w:rsidRPr="00554BD8" w:rsidRDefault="00554BD8" w:rsidP="00554BD8">
            <w:pPr>
              <w:spacing w:after="0" w:line="240" w:lineRule="auto"/>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 xml:space="preserve">                 12 </w:t>
            </w:r>
          </w:p>
        </w:tc>
        <w:tc>
          <w:tcPr>
            <w:tcW w:w="1103" w:type="dxa"/>
            <w:tcBorders>
              <w:top w:val="nil"/>
              <w:left w:val="nil"/>
              <w:bottom w:val="single" w:sz="4" w:space="0" w:color="auto"/>
              <w:right w:val="single" w:sz="4" w:space="0" w:color="auto"/>
            </w:tcBorders>
            <w:shd w:val="clear" w:color="000000" w:fill="FFFFFF"/>
            <w:vAlign w:val="center"/>
          </w:tcPr>
          <w:p w14:paraId="77457BDF" w14:textId="40198DFB"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6</w:t>
            </w:r>
          </w:p>
        </w:tc>
        <w:tc>
          <w:tcPr>
            <w:tcW w:w="1204" w:type="dxa"/>
            <w:tcBorders>
              <w:top w:val="nil"/>
              <w:left w:val="nil"/>
              <w:bottom w:val="single" w:sz="4" w:space="0" w:color="auto"/>
              <w:right w:val="single" w:sz="4" w:space="0" w:color="auto"/>
            </w:tcBorders>
            <w:shd w:val="clear" w:color="auto" w:fill="auto"/>
            <w:vAlign w:val="center"/>
          </w:tcPr>
          <w:p w14:paraId="3FAE17AB" w14:textId="5F385C36"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73</w:t>
            </w:r>
          </w:p>
        </w:tc>
        <w:tc>
          <w:tcPr>
            <w:tcW w:w="945" w:type="dxa"/>
            <w:tcBorders>
              <w:top w:val="nil"/>
              <w:left w:val="nil"/>
              <w:bottom w:val="single" w:sz="4" w:space="0" w:color="auto"/>
              <w:right w:val="single" w:sz="4" w:space="0" w:color="auto"/>
            </w:tcBorders>
            <w:shd w:val="clear" w:color="auto" w:fill="auto"/>
            <w:vAlign w:val="center"/>
          </w:tcPr>
          <w:p w14:paraId="14CEC621" w14:textId="12838DF8"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In (zvyšuje náklady)</w:t>
            </w:r>
          </w:p>
        </w:tc>
        <w:tc>
          <w:tcPr>
            <w:tcW w:w="1214" w:type="dxa"/>
            <w:tcBorders>
              <w:top w:val="nil"/>
              <w:left w:val="nil"/>
              <w:bottom w:val="single" w:sz="4" w:space="0" w:color="auto"/>
              <w:right w:val="single" w:sz="4" w:space="0" w:color="auto"/>
            </w:tcBorders>
            <w:shd w:val="clear" w:color="auto" w:fill="auto"/>
            <w:vAlign w:val="center"/>
          </w:tcPr>
          <w:p w14:paraId="5B938CA5" w14:textId="4092D824" w:rsidR="00554BD8" w:rsidRPr="00554BD8" w:rsidRDefault="00554BD8" w:rsidP="00554BD8">
            <w:pPr>
              <w:spacing w:after="0" w:line="240" w:lineRule="auto"/>
              <w:jc w:val="center"/>
              <w:rPr>
                <w:rFonts w:ascii="Times New Roman" w:eastAsia="Times New Roman" w:hAnsi="Times New Roman" w:cs="Times New Roman"/>
                <w:sz w:val="20"/>
                <w:szCs w:val="20"/>
                <w:lang w:eastAsia="sk-SK"/>
              </w:rPr>
            </w:pPr>
            <w:r w:rsidRPr="00554BD8">
              <w:rPr>
                <w:rFonts w:ascii="Times New Roman" w:hAnsi="Times New Roman" w:cs="Times New Roman"/>
                <w:sz w:val="20"/>
                <w:szCs w:val="20"/>
              </w:rPr>
              <w:t>73</w:t>
            </w:r>
          </w:p>
        </w:tc>
        <w:tc>
          <w:tcPr>
            <w:tcW w:w="1171" w:type="dxa"/>
            <w:tcBorders>
              <w:top w:val="nil"/>
              <w:left w:val="nil"/>
              <w:bottom w:val="single" w:sz="4" w:space="0" w:color="auto"/>
              <w:right w:val="single" w:sz="4" w:space="0" w:color="auto"/>
            </w:tcBorders>
            <w:shd w:val="clear" w:color="auto" w:fill="auto"/>
            <w:vAlign w:val="center"/>
          </w:tcPr>
          <w:p w14:paraId="468779AC" w14:textId="685B42FA"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0</w:t>
            </w:r>
          </w:p>
        </w:tc>
      </w:tr>
      <w:tr w:rsidR="00554BD8" w:rsidRPr="00554BD8" w14:paraId="743F6D74" w14:textId="77777777" w:rsidTr="00554BD8">
        <w:trPr>
          <w:trHeight w:val="1200"/>
        </w:trPr>
        <w:tc>
          <w:tcPr>
            <w:tcW w:w="451" w:type="dxa"/>
            <w:tcBorders>
              <w:top w:val="nil"/>
              <w:left w:val="single" w:sz="4" w:space="0" w:color="auto"/>
              <w:bottom w:val="single" w:sz="4" w:space="0" w:color="auto"/>
              <w:right w:val="single" w:sz="4" w:space="0" w:color="auto"/>
            </w:tcBorders>
            <w:shd w:val="clear" w:color="auto" w:fill="auto"/>
            <w:vAlign w:val="center"/>
          </w:tcPr>
          <w:p w14:paraId="5E389279" w14:textId="02C7BA66"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9</w:t>
            </w:r>
          </w:p>
        </w:tc>
        <w:tc>
          <w:tcPr>
            <w:tcW w:w="1618" w:type="dxa"/>
            <w:tcBorders>
              <w:top w:val="nil"/>
              <w:left w:val="nil"/>
              <w:bottom w:val="single" w:sz="4" w:space="0" w:color="auto"/>
              <w:right w:val="single" w:sz="4" w:space="0" w:color="auto"/>
            </w:tcBorders>
            <w:shd w:val="clear" w:color="auto" w:fill="auto"/>
            <w:vAlign w:val="center"/>
          </w:tcPr>
          <w:p w14:paraId="3B580546" w14:textId="01BD6CC7"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 xml:space="preserve">Vedenie evidencie platiteľa dane zo zemného plynu </w:t>
            </w:r>
          </w:p>
        </w:tc>
        <w:tc>
          <w:tcPr>
            <w:tcW w:w="927" w:type="dxa"/>
            <w:tcBorders>
              <w:top w:val="nil"/>
              <w:left w:val="nil"/>
              <w:bottom w:val="single" w:sz="4" w:space="0" w:color="auto"/>
              <w:right w:val="single" w:sz="4" w:space="0" w:color="auto"/>
            </w:tcBorders>
            <w:shd w:val="clear" w:color="auto" w:fill="auto"/>
            <w:vAlign w:val="center"/>
          </w:tcPr>
          <w:p w14:paraId="3ACF15B0" w14:textId="152C4498"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 xml:space="preserve">609/2007 Z. z. </w:t>
            </w:r>
          </w:p>
        </w:tc>
        <w:tc>
          <w:tcPr>
            <w:tcW w:w="1129" w:type="dxa"/>
            <w:tcBorders>
              <w:top w:val="nil"/>
              <w:left w:val="nil"/>
              <w:bottom w:val="single" w:sz="4" w:space="0" w:color="auto"/>
              <w:right w:val="single" w:sz="4" w:space="0" w:color="auto"/>
            </w:tcBorders>
            <w:shd w:val="clear" w:color="auto" w:fill="auto"/>
            <w:vAlign w:val="center"/>
          </w:tcPr>
          <w:p w14:paraId="357FD0D0" w14:textId="48804D47"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 xml:space="preserve">§ 38 ods. 2 </w:t>
            </w:r>
          </w:p>
        </w:tc>
        <w:tc>
          <w:tcPr>
            <w:tcW w:w="1052" w:type="dxa"/>
            <w:tcBorders>
              <w:top w:val="nil"/>
              <w:left w:val="nil"/>
              <w:bottom w:val="single" w:sz="4" w:space="0" w:color="auto"/>
              <w:right w:val="single" w:sz="4" w:space="0" w:color="auto"/>
            </w:tcBorders>
            <w:shd w:val="clear" w:color="auto" w:fill="auto"/>
            <w:vAlign w:val="center"/>
          </w:tcPr>
          <w:p w14:paraId="037A872B" w14:textId="0AF5D251"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1.SK</w:t>
            </w:r>
          </w:p>
        </w:tc>
        <w:tc>
          <w:tcPr>
            <w:tcW w:w="934" w:type="dxa"/>
            <w:tcBorders>
              <w:top w:val="nil"/>
              <w:left w:val="nil"/>
              <w:bottom w:val="single" w:sz="4" w:space="0" w:color="auto"/>
              <w:right w:val="single" w:sz="4" w:space="0" w:color="auto"/>
            </w:tcBorders>
            <w:shd w:val="clear" w:color="auto" w:fill="auto"/>
            <w:vAlign w:val="center"/>
          </w:tcPr>
          <w:p w14:paraId="0EA03AAA" w14:textId="67869547"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01.07.25</w:t>
            </w:r>
          </w:p>
        </w:tc>
        <w:tc>
          <w:tcPr>
            <w:tcW w:w="1282" w:type="dxa"/>
            <w:tcBorders>
              <w:top w:val="nil"/>
              <w:left w:val="nil"/>
              <w:bottom w:val="single" w:sz="4" w:space="0" w:color="auto"/>
              <w:right w:val="single" w:sz="4" w:space="0" w:color="auto"/>
            </w:tcBorders>
            <w:shd w:val="clear" w:color="auto" w:fill="auto"/>
            <w:vAlign w:val="center"/>
          </w:tcPr>
          <w:p w14:paraId="33F74E85" w14:textId="43038F31"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 xml:space="preserve">Podnikateľské subjekty, ktoré obchodujú so zemným plynom </w:t>
            </w:r>
          </w:p>
        </w:tc>
        <w:tc>
          <w:tcPr>
            <w:tcW w:w="974" w:type="dxa"/>
            <w:tcBorders>
              <w:top w:val="nil"/>
              <w:left w:val="nil"/>
              <w:bottom w:val="single" w:sz="4" w:space="0" w:color="auto"/>
              <w:right w:val="single" w:sz="4" w:space="0" w:color="auto"/>
            </w:tcBorders>
            <w:shd w:val="clear" w:color="auto" w:fill="auto"/>
            <w:vAlign w:val="center"/>
          </w:tcPr>
          <w:p w14:paraId="318C1816" w14:textId="5E3C8EFA" w:rsidR="00554BD8" w:rsidRPr="00554BD8" w:rsidRDefault="00554BD8" w:rsidP="00554BD8">
            <w:pPr>
              <w:spacing w:after="0" w:line="240" w:lineRule="auto"/>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 xml:space="preserve">                 25 </w:t>
            </w:r>
          </w:p>
        </w:tc>
        <w:tc>
          <w:tcPr>
            <w:tcW w:w="1103" w:type="dxa"/>
            <w:tcBorders>
              <w:top w:val="nil"/>
              <w:left w:val="nil"/>
              <w:bottom w:val="single" w:sz="4" w:space="0" w:color="auto"/>
              <w:right w:val="single" w:sz="4" w:space="0" w:color="auto"/>
            </w:tcBorders>
            <w:shd w:val="clear" w:color="000000" w:fill="FFFFFF"/>
            <w:vAlign w:val="center"/>
          </w:tcPr>
          <w:p w14:paraId="6684E0AD" w14:textId="18E8307C"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6</w:t>
            </w:r>
          </w:p>
        </w:tc>
        <w:tc>
          <w:tcPr>
            <w:tcW w:w="1204" w:type="dxa"/>
            <w:tcBorders>
              <w:top w:val="nil"/>
              <w:left w:val="nil"/>
              <w:bottom w:val="single" w:sz="4" w:space="0" w:color="auto"/>
              <w:right w:val="single" w:sz="4" w:space="0" w:color="auto"/>
            </w:tcBorders>
            <w:shd w:val="clear" w:color="auto" w:fill="auto"/>
            <w:vAlign w:val="center"/>
          </w:tcPr>
          <w:p w14:paraId="12AC4124" w14:textId="630008F4"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152</w:t>
            </w:r>
          </w:p>
        </w:tc>
        <w:tc>
          <w:tcPr>
            <w:tcW w:w="945" w:type="dxa"/>
            <w:tcBorders>
              <w:top w:val="nil"/>
              <w:left w:val="nil"/>
              <w:bottom w:val="single" w:sz="4" w:space="0" w:color="auto"/>
              <w:right w:val="single" w:sz="4" w:space="0" w:color="auto"/>
            </w:tcBorders>
            <w:shd w:val="clear" w:color="auto" w:fill="auto"/>
            <w:vAlign w:val="center"/>
          </w:tcPr>
          <w:p w14:paraId="754BB1F4" w14:textId="0F51D598"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In (zvyšuje náklady)</w:t>
            </w:r>
          </w:p>
        </w:tc>
        <w:tc>
          <w:tcPr>
            <w:tcW w:w="1214" w:type="dxa"/>
            <w:tcBorders>
              <w:top w:val="nil"/>
              <w:left w:val="nil"/>
              <w:bottom w:val="single" w:sz="4" w:space="0" w:color="auto"/>
              <w:right w:val="single" w:sz="4" w:space="0" w:color="auto"/>
            </w:tcBorders>
            <w:shd w:val="clear" w:color="auto" w:fill="auto"/>
            <w:vAlign w:val="center"/>
          </w:tcPr>
          <w:p w14:paraId="73F6E076" w14:textId="1893C2BC" w:rsidR="00554BD8" w:rsidRPr="00554BD8" w:rsidRDefault="00554BD8" w:rsidP="00554BD8">
            <w:pPr>
              <w:spacing w:after="0" w:line="240" w:lineRule="auto"/>
              <w:jc w:val="center"/>
              <w:rPr>
                <w:rFonts w:ascii="Times New Roman" w:eastAsia="Times New Roman" w:hAnsi="Times New Roman" w:cs="Times New Roman"/>
                <w:sz w:val="20"/>
                <w:szCs w:val="20"/>
                <w:lang w:eastAsia="sk-SK"/>
              </w:rPr>
            </w:pPr>
            <w:r w:rsidRPr="00554BD8">
              <w:rPr>
                <w:rFonts w:ascii="Times New Roman" w:hAnsi="Times New Roman" w:cs="Times New Roman"/>
                <w:sz w:val="20"/>
                <w:szCs w:val="20"/>
              </w:rPr>
              <w:t>152</w:t>
            </w:r>
          </w:p>
        </w:tc>
        <w:tc>
          <w:tcPr>
            <w:tcW w:w="1171" w:type="dxa"/>
            <w:tcBorders>
              <w:top w:val="nil"/>
              <w:left w:val="nil"/>
              <w:bottom w:val="single" w:sz="4" w:space="0" w:color="auto"/>
              <w:right w:val="single" w:sz="4" w:space="0" w:color="auto"/>
            </w:tcBorders>
            <w:shd w:val="clear" w:color="auto" w:fill="auto"/>
            <w:vAlign w:val="center"/>
          </w:tcPr>
          <w:p w14:paraId="610E14C3" w14:textId="2B6346B5"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0</w:t>
            </w:r>
          </w:p>
        </w:tc>
      </w:tr>
      <w:tr w:rsidR="00554BD8" w:rsidRPr="00554BD8" w14:paraId="4CF583A6" w14:textId="77777777" w:rsidTr="00554BD8">
        <w:trPr>
          <w:trHeight w:val="1200"/>
        </w:trPr>
        <w:tc>
          <w:tcPr>
            <w:tcW w:w="451" w:type="dxa"/>
            <w:tcBorders>
              <w:top w:val="nil"/>
              <w:left w:val="single" w:sz="4" w:space="0" w:color="auto"/>
              <w:bottom w:val="single" w:sz="4" w:space="0" w:color="auto"/>
              <w:right w:val="single" w:sz="4" w:space="0" w:color="auto"/>
            </w:tcBorders>
            <w:shd w:val="clear" w:color="auto" w:fill="auto"/>
            <w:vAlign w:val="center"/>
          </w:tcPr>
          <w:p w14:paraId="4056FB91" w14:textId="78203EDC"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10</w:t>
            </w:r>
          </w:p>
        </w:tc>
        <w:tc>
          <w:tcPr>
            <w:tcW w:w="1618" w:type="dxa"/>
            <w:tcBorders>
              <w:top w:val="nil"/>
              <w:left w:val="nil"/>
              <w:bottom w:val="single" w:sz="4" w:space="0" w:color="auto"/>
              <w:right w:val="single" w:sz="4" w:space="0" w:color="auto"/>
            </w:tcBorders>
            <w:shd w:val="clear" w:color="auto" w:fill="auto"/>
            <w:vAlign w:val="center"/>
          </w:tcPr>
          <w:p w14:paraId="63FDD067" w14:textId="2E83252F"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 xml:space="preserve">Zrušenie povinnosti registrácie pre malých výrobcov elektriny </w:t>
            </w:r>
          </w:p>
        </w:tc>
        <w:tc>
          <w:tcPr>
            <w:tcW w:w="927" w:type="dxa"/>
            <w:tcBorders>
              <w:top w:val="nil"/>
              <w:left w:val="nil"/>
              <w:bottom w:val="single" w:sz="4" w:space="0" w:color="auto"/>
              <w:right w:val="single" w:sz="4" w:space="0" w:color="auto"/>
            </w:tcBorders>
            <w:shd w:val="clear" w:color="auto" w:fill="auto"/>
            <w:vAlign w:val="center"/>
          </w:tcPr>
          <w:p w14:paraId="1B30DA62" w14:textId="55AAB947"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 xml:space="preserve">609/2007 Z. z. </w:t>
            </w:r>
          </w:p>
        </w:tc>
        <w:tc>
          <w:tcPr>
            <w:tcW w:w="1129" w:type="dxa"/>
            <w:tcBorders>
              <w:top w:val="nil"/>
              <w:left w:val="nil"/>
              <w:bottom w:val="single" w:sz="4" w:space="0" w:color="auto"/>
              <w:right w:val="single" w:sz="4" w:space="0" w:color="auto"/>
            </w:tcBorders>
            <w:shd w:val="clear" w:color="auto" w:fill="auto"/>
            <w:vAlign w:val="center"/>
          </w:tcPr>
          <w:p w14:paraId="3C36A8B6" w14:textId="4374472E"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 2ods. 1 písm. p)</w:t>
            </w:r>
          </w:p>
        </w:tc>
        <w:tc>
          <w:tcPr>
            <w:tcW w:w="1052" w:type="dxa"/>
            <w:tcBorders>
              <w:top w:val="nil"/>
              <w:left w:val="nil"/>
              <w:bottom w:val="single" w:sz="4" w:space="0" w:color="auto"/>
              <w:right w:val="single" w:sz="4" w:space="0" w:color="auto"/>
            </w:tcBorders>
            <w:shd w:val="clear" w:color="auto" w:fill="auto"/>
            <w:vAlign w:val="center"/>
          </w:tcPr>
          <w:p w14:paraId="17F3100F" w14:textId="26640177"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1.SK</w:t>
            </w:r>
          </w:p>
        </w:tc>
        <w:tc>
          <w:tcPr>
            <w:tcW w:w="934" w:type="dxa"/>
            <w:tcBorders>
              <w:top w:val="nil"/>
              <w:left w:val="nil"/>
              <w:bottom w:val="single" w:sz="4" w:space="0" w:color="auto"/>
              <w:right w:val="single" w:sz="4" w:space="0" w:color="auto"/>
            </w:tcBorders>
            <w:shd w:val="clear" w:color="auto" w:fill="auto"/>
            <w:vAlign w:val="center"/>
          </w:tcPr>
          <w:p w14:paraId="62BBBCEE" w14:textId="3B14E45A"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01.07.25</w:t>
            </w:r>
          </w:p>
        </w:tc>
        <w:tc>
          <w:tcPr>
            <w:tcW w:w="1282" w:type="dxa"/>
            <w:tcBorders>
              <w:top w:val="nil"/>
              <w:left w:val="nil"/>
              <w:bottom w:val="single" w:sz="4" w:space="0" w:color="auto"/>
              <w:right w:val="single" w:sz="4" w:space="0" w:color="auto"/>
            </w:tcBorders>
            <w:shd w:val="clear" w:color="auto" w:fill="auto"/>
            <w:vAlign w:val="center"/>
          </w:tcPr>
          <w:p w14:paraId="574BDA1D" w14:textId="243F0D7C"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 xml:space="preserve">Podnikateľské subjekty, ktoré </w:t>
            </w:r>
            <w:r w:rsidR="008D08F5" w:rsidRPr="00554BD8">
              <w:rPr>
                <w:rFonts w:ascii="Times New Roman" w:hAnsi="Times New Roman" w:cs="Times New Roman"/>
                <w:color w:val="000000"/>
                <w:sz w:val="20"/>
                <w:szCs w:val="20"/>
              </w:rPr>
              <w:t>vyrábajú</w:t>
            </w:r>
            <w:r w:rsidRPr="00554BD8">
              <w:rPr>
                <w:rFonts w:ascii="Times New Roman" w:hAnsi="Times New Roman" w:cs="Times New Roman"/>
                <w:color w:val="000000"/>
                <w:sz w:val="20"/>
                <w:szCs w:val="20"/>
              </w:rPr>
              <w:t xml:space="preserve"> elektrinu do 5 </w:t>
            </w:r>
            <w:r w:rsidRPr="00554BD8">
              <w:rPr>
                <w:rFonts w:ascii="Times New Roman" w:hAnsi="Times New Roman" w:cs="Times New Roman"/>
                <w:color w:val="000000"/>
                <w:sz w:val="20"/>
                <w:szCs w:val="20"/>
              </w:rPr>
              <w:lastRenderedPageBreak/>
              <w:t>MW zo zdanených vstupov</w:t>
            </w:r>
          </w:p>
        </w:tc>
        <w:tc>
          <w:tcPr>
            <w:tcW w:w="974" w:type="dxa"/>
            <w:tcBorders>
              <w:top w:val="nil"/>
              <w:left w:val="nil"/>
              <w:bottom w:val="single" w:sz="4" w:space="0" w:color="auto"/>
              <w:right w:val="single" w:sz="4" w:space="0" w:color="auto"/>
            </w:tcBorders>
            <w:shd w:val="clear" w:color="auto" w:fill="auto"/>
            <w:vAlign w:val="center"/>
          </w:tcPr>
          <w:p w14:paraId="13FB7AB5" w14:textId="0A5CFCAB" w:rsidR="00554BD8" w:rsidRPr="00554BD8" w:rsidRDefault="00554BD8" w:rsidP="00554BD8">
            <w:pPr>
              <w:spacing w:after="0" w:line="240" w:lineRule="auto"/>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lastRenderedPageBreak/>
              <w:t xml:space="preserve">                 50 </w:t>
            </w:r>
          </w:p>
        </w:tc>
        <w:tc>
          <w:tcPr>
            <w:tcW w:w="1103" w:type="dxa"/>
            <w:tcBorders>
              <w:top w:val="nil"/>
              <w:left w:val="nil"/>
              <w:bottom w:val="single" w:sz="4" w:space="0" w:color="auto"/>
              <w:right w:val="single" w:sz="4" w:space="0" w:color="auto"/>
            </w:tcBorders>
            <w:shd w:val="clear" w:color="000000" w:fill="FFFFFF"/>
            <w:vAlign w:val="center"/>
          </w:tcPr>
          <w:p w14:paraId="319F2202" w14:textId="11AB7D32" w:rsidR="00554BD8" w:rsidRPr="00554BD8" w:rsidRDefault="002A6645" w:rsidP="00554BD8">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2</w:t>
            </w:r>
          </w:p>
        </w:tc>
        <w:tc>
          <w:tcPr>
            <w:tcW w:w="1204" w:type="dxa"/>
            <w:tcBorders>
              <w:top w:val="nil"/>
              <w:left w:val="nil"/>
              <w:bottom w:val="single" w:sz="4" w:space="0" w:color="auto"/>
              <w:right w:val="single" w:sz="4" w:space="0" w:color="auto"/>
            </w:tcBorders>
            <w:shd w:val="clear" w:color="auto" w:fill="auto"/>
            <w:vAlign w:val="center"/>
          </w:tcPr>
          <w:p w14:paraId="40E87FAB" w14:textId="6DB1764D" w:rsidR="00554BD8" w:rsidRPr="00554BD8" w:rsidRDefault="002A6645" w:rsidP="00554BD8">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76</w:t>
            </w:r>
          </w:p>
        </w:tc>
        <w:tc>
          <w:tcPr>
            <w:tcW w:w="945" w:type="dxa"/>
            <w:tcBorders>
              <w:top w:val="nil"/>
              <w:left w:val="nil"/>
              <w:bottom w:val="single" w:sz="4" w:space="0" w:color="auto"/>
              <w:right w:val="single" w:sz="4" w:space="0" w:color="auto"/>
            </w:tcBorders>
            <w:shd w:val="clear" w:color="auto" w:fill="auto"/>
            <w:vAlign w:val="center"/>
          </w:tcPr>
          <w:p w14:paraId="32768DE7" w14:textId="5CD607B0"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Out (znižuje náklady)</w:t>
            </w:r>
          </w:p>
        </w:tc>
        <w:tc>
          <w:tcPr>
            <w:tcW w:w="1214" w:type="dxa"/>
            <w:tcBorders>
              <w:top w:val="nil"/>
              <w:left w:val="nil"/>
              <w:bottom w:val="single" w:sz="4" w:space="0" w:color="auto"/>
              <w:right w:val="single" w:sz="4" w:space="0" w:color="auto"/>
            </w:tcBorders>
            <w:shd w:val="clear" w:color="auto" w:fill="auto"/>
            <w:vAlign w:val="center"/>
          </w:tcPr>
          <w:p w14:paraId="092E950A" w14:textId="6B529F42" w:rsidR="00554BD8" w:rsidRPr="00554BD8" w:rsidRDefault="002A6645" w:rsidP="00554BD8">
            <w:pPr>
              <w:spacing w:after="0" w:line="240" w:lineRule="auto"/>
              <w:jc w:val="center"/>
              <w:rPr>
                <w:rFonts w:ascii="Times New Roman" w:eastAsia="Times New Roman" w:hAnsi="Times New Roman" w:cs="Times New Roman"/>
                <w:sz w:val="20"/>
                <w:szCs w:val="20"/>
                <w:lang w:eastAsia="sk-SK"/>
              </w:rPr>
            </w:pPr>
            <w:r>
              <w:rPr>
                <w:rFonts w:ascii="Times New Roman" w:hAnsi="Times New Roman" w:cs="Times New Roman"/>
                <w:sz w:val="20"/>
                <w:szCs w:val="20"/>
              </w:rPr>
              <w:t>76</w:t>
            </w:r>
          </w:p>
        </w:tc>
        <w:tc>
          <w:tcPr>
            <w:tcW w:w="1171" w:type="dxa"/>
            <w:tcBorders>
              <w:top w:val="nil"/>
              <w:left w:val="nil"/>
              <w:bottom w:val="single" w:sz="4" w:space="0" w:color="auto"/>
              <w:right w:val="single" w:sz="4" w:space="0" w:color="auto"/>
            </w:tcBorders>
            <w:shd w:val="clear" w:color="auto" w:fill="auto"/>
            <w:vAlign w:val="center"/>
          </w:tcPr>
          <w:p w14:paraId="5B1843FF" w14:textId="01F27697" w:rsidR="00554BD8" w:rsidRPr="00554BD8" w:rsidRDefault="00554BD8" w:rsidP="00554BD8">
            <w:pPr>
              <w:spacing w:after="0" w:line="240" w:lineRule="auto"/>
              <w:jc w:val="center"/>
              <w:rPr>
                <w:rFonts w:ascii="Times New Roman" w:eastAsia="Times New Roman" w:hAnsi="Times New Roman" w:cs="Times New Roman"/>
                <w:color w:val="000000"/>
                <w:sz w:val="20"/>
                <w:szCs w:val="20"/>
                <w:lang w:eastAsia="sk-SK"/>
              </w:rPr>
            </w:pPr>
            <w:r w:rsidRPr="00554BD8">
              <w:rPr>
                <w:rFonts w:ascii="Times New Roman" w:hAnsi="Times New Roman" w:cs="Times New Roman"/>
                <w:color w:val="000000"/>
                <w:sz w:val="20"/>
                <w:szCs w:val="20"/>
              </w:rPr>
              <w:t>0</w:t>
            </w:r>
          </w:p>
        </w:tc>
      </w:tr>
    </w:tbl>
    <w:p w14:paraId="520734CD" w14:textId="77777777" w:rsidR="00054C41" w:rsidRPr="00554BD8" w:rsidRDefault="00054C41" w:rsidP="00054C41">
      <w:pPr>
        <w:jc w:val="both"/>
        <w:rPr>
          <w:rFonts w:ascii="Times New Roman" w:eastAsia="Calibri" w:hAnsi="Times New Roman" w:cs="Times New Roman"/>
          <w:i/>
          <w:sz w:val="20"/>
          <w:szCs w:val="20"/>
        </w:rPr>
      </w:pPr>
    </w:p>
    <w:p w14:paraId="798179FB" w14:textId="77777777" w:rsidR="00054C41" w:rsidRPr="00895898" w:rsidRDefault="00054C41" w:rsidP="00054C41">
      <w:pPr>
        <w:jc w:val="both"/>
        <w:rPr>
          <w:rFonts w:ascii="Times New Roman" w:eastAsia="Calibri" w:hAnsi="Times New Roman" w:cs="Times New Roman"/>
          <w:b/>
          <w:bCs/>
          <w:i/>
          <w:sz w:val="24"/>
          <w:szCs w:val="24"/>
        </w:rPr>
        <w:sectPr w:rsidR="00054C41" w:rsidRPr="00895898" w:rsidSect="00142154">
          <w:pgSz w:w="16838" w:h="11906" w:orient="landscape"/>
          <w:pgMar w:top="1417" w:right="1417" w:bottom="1417" w:left="1417" w:header="708" w:footer="708" w:gutter="0"/>
          <w:cols w:space="708"/>
          <w:docGrid w:linePitch="360"/>
        </w:sectPr>
      </w:pPr>
    </w:p>
    <w:p w14:paraId="77318665" w14:textId="62C7319B" w:rsidR="00054C41" w:rsidRDefault="00511F8F" w:rsidP="00054C41">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lastRenderedPageBreak/>
        <w:t xml:space="preserve">3.1.3 </w:t>
      </w:r>
      <w:r w:rsidR="00054C41" w:rsidRPr="001F1B43">
        <w:rPr>
          <w:rFonts w:ascii="Times New Roman" w:eastAsia="Calibri" w:hAnsi="Times New Roman" w:cs="Times New Roman"/>
          <w:b/>
          <w:bCs/>
          <w:i/>
          <w:sz w:val="24"/>
          <w:szCs w:val="24"/>
          <w:u w:val="single"/>
        </w:rPr>
        <w:t xml:space="preserve">Doplňujúce informácie k spôsobu výpočtu vplyvov jednotlivých regulácií na zmenu nákladov </w:t>
      </w:r>
    </w:p>
    <w:p w14:paraId="7539A4F4" w14:textId="7F9F91C7" w:rsidR="00B47407" w:rsidRDefault="00B47407" w:rsidP="00B47407">
      <w:pPr>
        <w:spacing w:after="0"/>
        <w:jc w:val="both"/>
        <w:rPr>
          <w:rFonts w:ascii="Times New Roman" w:hAnsi="Times New Roman" w:cs="Times New Roman"/>
          <w:sz w:val="24"/>
          <w:szCs w:val="24"/>
        </w:rPr>
      </w:pPr>
      <w:r w:rsidRPr="00AE297C">
        <w:rPr>
          <w:rFonts w:ascii="Times New Roman" w:hAnsi="Times New Roman" w:cs="Times New Roman"/>
          <w:sz w:val="24"/>
          <w:szCs w:val="24"/>
        </w:rPr>
        <w:t xml:space="preserve">V predkladanom návrhu </w:t>
      </w:r>
      <w:r>
        <w:rPr>
          <w:rFonts w:ascii="Times New Roman" w:hAnsi="Times New Roman" w:cs="Times New Roman"/>
          <w:sz w:val="24"/>
          <w:szCs w:val="24"/>
        </w:rPr>
        <w:t>zákona</w:t>
      </w:r>
      <w:r w:rsidRPr="00AE297C">
        <w:rPr>
          <w:rFonts w:ascii="Times New Roman" w:hAnsi="Times New Roman" w:cs="Times New Roman"/>
          <w:sz w:val="24"/>
          <w:szCs w:val="24"/>
        </w:rPr>
        <w:t xml:space="preserve"> bolo identifikovaných </w:t>
      </w:r>
      <w:r>
        <w:rPr>
          <w:rFonts w:ascii="Times New Roman" w:hAnsi="Times New Roman" w:cs="Times New Roman"/>
          <w:sz w:val="24"/>
          <w:szCs w:val="24"/>
        </w:rPr>
        <w:t>9</w:t>
      </w:r>
      <w:r w:rsidRPr="00AE297C">
        <w:rPr>
          <w:rFonts w:ascii="Times New Roman" w:hAnsi="Times New Roman" w:cs="Times New Roman"/>
          <w:sz w:val="24"/>
          <w:szCs w:val="24"/>
        </w:rPr>
        <w:t xml:space="preserve"> regulácií s vplyvom na podni</w:t>
      </w:r>
      <w:r>
        <w:rPr>
          <w:rFonts w:ascii="Times New Roman" w:hAnsi="Times New Roman" w:cs="Times New Roman"/>
          <w:sz w:val="24"/>
          <w:szCs w:val="24"/>
        </w:rPr>
        <w:t>kateľské prostredie. Predmetom K</w:t>
      </w:r>
      <w:r w:rsidRPr="00AE297C">
        <w:rPr>
          <w:rFonts w:ascii="Times New Roman" w:hAnsi="Times New Roman" w:cs="Times New Roman"/>
          <w:sz w:val="24"/>
          <w:szCs w:val="24"/>
        </w:rPr>
        <w:t>alkulačky nákladov sú regulácie súvisiace so znížením</w:t>
      </w:r>
      <w:r>
        <w:rPr>
          <w:rFonts w:ascii="Times New Roman" w:hAnsi="Times New Roman" w:cs="Times New Roman"/>
          <w:sz w:val="24"/>
          <w:szCs w:val="24"/>
        </w:rPr>
        <w:t xml:space="preserve"> alebo </w:t>
      </w:r>
      <w:r w:rsidRPr="00AE297C">
        <w:rPr>
          <w:rFonts w:ascii="Times New Roman" w:hAnsi="Times New Roman" w:cs="Times New Roman"/>
          <w:sz w:val="24"/>
          <w:szCs w:val="24"/>
        </w:rPr>
        <w:t>zvýšením administratívnej záťaže</w:t>
      </w:r>
      <w:r>
        <w:rPr>
          <w:rFonts w:ascii="Times New Roman" w:hAnsi="Times New Roman" w:cs="Times New Roman"/>
          <w:sz w:val="24"/>
          <w:szCs w:val="24"/>
        </w:rPr>
        <w:t>:</w:t>
      </w:r>
    </w:p>
    <w:p w14:paraId="27A8839E" w14:textId="77777777" w:rsidR="00AB56EC" w:rsidRDefault="00AB56EC" w:rsidP="00B47407">
      <w:pPr>
        <w:spacing w:after="0"/>
        <w:jc w:val="both"/>
        <w:rPr>
          <w:rFonts w:ascii="Times New Roman" w:hAnsi="Times New Roman" w:cs="Times New Roman"/>
          <w:sz w:val="24"/>
          <w:szCs w:val="24"/>
        </w:rPr>
      </w:pPr>
    </w:p>
    <w:p w14:paraId="7CF6A394" w14:textId="0D43E4FE" w:rsidR="00141E21" w:rsidRDefault="00141E21" w:rsidP="00141E21">
      <w:pPr>
        <w:pStyle w:val="Odsekzoznamu"/>
        <w:numPr>
          <w:ilvl w:val="0"/>
          <w:numId w:val="15"/>
        </w:numPr>
        <w:spacing w:after="0"/>
        <w:ind w:left="0" w:firstLine="0"/>
        <w:jc w:val="both"/>
        <w:rPr>
          <w:rFonts w:ascii="Times New Roman" w:hAnsi="Times New Roman" w:cs="Times New Roman"/>
          <w:b/>
          <w:sz w:val="24"/>
          <w:szCs w:val="24"/>
        </w:rPr>
      </w:pPr>
      <w:r w:rsidRPr="00141E21">
        <w:rPr>
          <w:rFonts w:ascii="Times New Roman" w:hAnsi="Times New Roman" w:cs="Times New Roman"/>
          <w:b/>
          <w:sz w:val="24"/>
          <w:szCs w:val="24"/>
        </w:rPr>
        <w:t xml:space="preserve">Zjednodušenie systému registrácie oprávnených spotrebiteľov elektriny </w:t>
      </w:r>
    </w:p>
    <w:p w14:paraId="00B49A4D" w14:textId="77777777" w:rsidR="00827BBF" w:rsidRDefault="00827BBF" w:rsidP="00827BBF">
      <w:pPr>
        <w:pStyle w:val="Odsekzoznamu"/>
        <w:spacing w:after="0"/>
        <w:ind w:left="0"/>
        <w:jc w:val="both"/>
        <w:rPr>
          <w:rFonts w:ascii="Times New Roman" w:hAnsi="Times New Roman" w:cs="Times New Roman"/>
          <w:b/>
          <w:sz w:val="24"/>
          <w:szCs w:val="24"/>
        </w:rPr>
      </w:pPr>
    </w:p>
    <w:p w14:paraId="4D56735E" w14:textId="46F6A7BA" w:rsidR="00827BBF" w:rsidRDefault="00827BBF" w:rsidP="00827BBF">
      <w:pPr>
        <w:spacing w:after="0"/>
        <w:jc w:val="both"/>
        <w:rPr>
          <w:rFonts w:ascii="Times New Roman" w:hAnsi="Times New Roman" w:cs="Times New Roman"/>
          <w:sz w:val="24"/>
          <w:szCs w:val="24"/>
        </w:rPr>
      </w:pPr>
      <w:r>
        <w:rPr>
          <w:rFonts w:ascii="Times New Roman" w:hAnsi="Times New Roman" w:cs="Times New Roman"/>
          <w:sz w:val="24"/>
          <w:szCs w:val="24"/>
        </w:rPr>
        <w:t xml:space="preserve">Počet dotknutých subjektov </w:t>
      </w:r>
      <w:r w:rsidR="00B66DA6">
        <w:rPr>
          <w:rFonts w:ascii="Times New Roman" w:hAnsi="Times New Roman" w:cs="Times New Roman"/>
          <w:sz w:val="24"/>
          <w:szCs w:val="24"/>
        </w:rPr>
        <w:t xml:space="preserve">149 </w:t>
      </w:r>
      <w:r>
        <w:rPr>
          <w:rFonts w:ascii="Times New Roman" w:hAnsi="Times New Roman" w:cs="Times New Roman"/>
          <w:sz w:val="24"/>
          <w:szCs w:val="24"/>
        </w:rPr>
        <w:t>bol určený na základe údajov FR SR k 12. 09. 2024.</w:t>
      </w:r>
      <w:r w:rsidR="00A53CF5">
        <w:rPr>
          <w:rFonts w:ascii="Times New Roman" w:hAnsi="Times New Roman" w:cs="Times New Roman"/>
          <w:sz w:val="24"/>
          <w:szCs w:val="24"/>
        </w:rPr>
        <w:t xml:space="preserve"> </w:t>
      </w:r>
      <w:r w:rsidRPr="00C02CC8">
        <w:rPr>
          <w:rFonts w:ascii="Times New Roman" w:hAnsi="Times New Roman" w:cs="Times New Roman"/>
          <w:sz w:val="24"/>
          <w:szCs w:val="24"/>
        </w:rPr>
        <w:t>Náklady regulácie boli určené ako administratívne.</w:t>
      </w:r>
      <w:r>
        <w:rPr>
          <w:rFonts w:ascii="Times New Roman" w:hAnsi="Times New Roman" w:cs="Times New Roman"/>
          <w:sz w:val="24"/>
          <w:szCs w:val="24"/>
        </w:rPr>
        <w:t xml:space="preserve"> </w:t>
      </w:r>
      <w:r w:rsidRPr="00C02CC8">
        <w:rPr>
          <w:rFonts w:ascii="Times New Roman" w:hAnsi="Times New Roman" w:cs="Times New Roman"/>
          <w:sz w:val="24"/>
          <w:szCs w:val="24"/>
        </w:rPr>
        <w:t>Pri kvantifikácii bol zvolený postup na základe alternatívy č. 1</w:t>
      </w:r>
      <w:r>
        <w:rPr>
          <w:rFonts w:ascii="Times New Roman" w:hAnsi="Times New Roman" w:cs="Times New Roman"/>
          <w:sz w:val="24"/>
          <w:szCs w:val="24"/>
        </w:rPr>
        <w:t xml:space="preserve">. </w:t>
      </w:r>
      <w:r w:rsidR="00A53CF5" w:rsidRPr="00A53CF5">
        <w:rPr>
          <w:rFonts w:ascii="Times New Roman" w:hAnsi="Times New Roman" w:cs="Times New Roman"/>
          <w:sz w:val="24"/>
          <w:szCs w:val="24"/>
        </w:rPr>
        <w:t>Podmienky pre registráciu oprávneného spotrebiteľa elektriny ako také zostávajú rovnaké, k zmene však dochádza v prípade, ak by osoba – oprávnený spotrebiteľ elektriny bola registrovaná aj ako platiteľ dane z elektriny. Cieľom legislatívneho návrhu pritom je, aby došlo k zjednodušeniu systému registrácie a aby každá osoba mala len jedno registračné číslo, prioritne, aby bola registrovaná ako platiteľ dane z elektriny.</w:t>
      </w:r>
      <w:r w:rsidR="00AB56EC">
        <w:rPr>
          <w:rFonts w:ascii="Times New Roman" w:hAnsi="Times New Roman" w:cs="Times New Roman"/>
          <w:sz w:val="24"/>
          <w:szCs w:val="24"/>
        </w:rPr>
        <w:t xml:space="preserve"> </w:t>
      </w:r>
      <w:r w:rsidR="00A53CF5">
        <w:rPr>
          <w:rFonts w:ascii="Times New Roman" w:eastAsia="Calibri" w:hAnsi="Times New Roman" w:cs="Times New Roman"/>
          <w:bCs/>
          <w:iCs/>
          <w:sz w:val="24"/>
          <w:szCs w:val="24"/>
        </w:rPr>
        <w:t>E</w:t>
      </w:r>
      <w:r w:rsidR="00A53CF5" w:rsidRPr="00F73022">
        <w:rPr>
          <w:rFonts w:ascii="Times New Roman" w:eastAsia="Calibri" w:hAnsi="Times New Roman" w:cs="Times New Roman"/>
          <w:bCs/>
          <w:iCs/>
          <w:sz w:val="24"/>
          <w:szCs w:val="24"/>
        </w:rPr>
        <w:t>xpert</w:t>
      </w:r>
      <w:r w:rsidR="00A53CF5">
        <w:rPr>
          <w:rFonts w:ascii="Times New Roman" w:eastAsia="Calibri" w:hAnsi="Times New Roman" w:cs="Times New Roman"/>
          <w:bCs/>
          <w:iCs/>
          <w:sz w:val="24"/>
          <w:szCs w:val="24"/>
        </w:rPr>
        <w:t>mi</w:t>
      </w:r>
      <w:r w:rsidRPr="00F73022">
        <w:rPr>
          <w:rFonts w:ascii="Times New Roman" w:eastAsia="Calibri" w:hAnsi="Times New Roman" w:cs="Times New Roman"/>
          <w:bCs/>
          <w:iCs/>
          <w:sz w:val="24"/>
          <w:szCs w:val="24"/>
        </w:rPr>
        <w:t xml:space="preserve"> odhad</w:t>
      </w:r>
      <w:r w:rsidR="00A53CF5">
        <w:rPr>
          <w:rFonts w:ascii="Times New Roman" w:eastAsia="Calibri" w:hAnsi="Times New Roman" w:cs="Times New Roman"/>
          <w:bCs/>
          <w:iCs/>
          <w:sz w:val="24"/>
          <w:szCs w:val="24"/>
        </w:rPr>
        <w:t>ovaný čas</w:t>
      </w:r>
      <w:r w:rsidRPr="00F73022">
        <w:rPr>
          <w:rFonts w:ascii="Times New Roman" w:eastAsia="Calibri" w:hAnsi="Times New Roman" w:cs="Times New Roman"/>
          <w:bCs/>
          <w:iCs/>
          <w:sz w:val="24"/>
          <w:szCs w:val="24"/>
        </w:rPr>
        <w:t xml:space="preserve"> </w:t>
      </w:r>
      <w:r w:rsidR="00E54931">
        <w:rPr>
          <w:rFonts w:ascii="Times New Roman" w:eastAsia="Calibri" w:hAnsi="Times New Roman" w:cs="Times New Roman"/>
          <w:bCs/>
          <w:iCs/>
          <w:sz w:val="24"/>
          <w:szCs w:val="24"/>
        </w:rPr>
        <w:t>je cca 50</w:t>
      </w:r>
      <w:r w:rsidRPr="00F73022">
        <w:rPr>
          <w:rFonts w:ascii="Times New Roman" w:eastAsia="Calibri" w:hAnsi="Times New Roman" w:cs="Times New Roman"/>
          <w:bCs/>
          <w:iCs/>
          <w:sz w:val="24"/>
          <w:szCs w:val="24"/>
        </w:rPr>
        <w:t xml:space="preserve"> min.</w:t>
      </w:r>
      <w:r w:rsidRPr="00F73022">
        <w:rPr>
          <w:rFonts w:ascii="Times New Roman" w:hAnsi="Times New Roman" w:cs="Times New Roman"/>
          <w:sz w:val="24"/>
          <w:szCs w:val="24"/>
        </w:rPr>
        <w:t xml:space="preserve"> Frekvencia plnenia bola určená na </w:t>
      </w:r>
      <w:r w:rsidR="00A53CF5">
        <w:rPr>
          <w:rFonts w:ascii="Times New Roman" w:hAnsi="Times New Roman" w:cs="Times New Roman"/>
          <w:sz w:val="24"/>
          <w:szCs w:val="24"/>
        </w:rPr>
        <w:t xml:space="preserve">jednorazovo. </w:t>
      </w:r>
    </w:p>
    <w:p w14:paraId="7369D692" w14:textId="75862163" w:rsidR="00141E21" w:rsidRPr="00141E21" w:rsidRDefault="00141E21" w:rsidP="00141E21">
      <w:pPr>
        <w:spacing w:after="0"/>
        <w:jc w:val="both"/>
        <w:rPr>
          <w:rFonts w:ascii="Times New Roman" w:hAnsi="Times New Roman" w:cs="Times New Roman"/>
          <w:b/>
          <w:sz w:val="24"/>
          <w:szCs w:val="24"/>
        </w:rPr>
      </w:pPr>
    </w:p>
    <w:p w14:paraId="3F9E919F" w14:textId="01F6D1EF" w:rsidR="00141E21" w:rsidRDefault="00141E21" w:rsidP="00AB56EC">
      <w:pPr>
        <w:pStyle w:val="Odsekzoznamu"/>
        <w:numPr>
          <w:ilvl w:val="0"/>
          <w:numId w:val="15"/>
        </w:numPr>
        <w:spacing w:after="0"/>
        <w:ind w:left="0" w:firstLine="0"/>
        <w:jc w:val="both"/>
        <w:rPr>
          <w:rFonts w:ascii="Times New Roman" w:hAnsi="Times New Roman" w:cs="Times New Roman"/>
          <w:b/>
          <w:sz w:val="24"/>
          <w:szCs w:val="24"/>
        </w:rPr>
      </w:pPr>
      <w:r w:rsidRPr="00141E21">
        <w:rPr>
          <w:rFonts w:ascii="Times New Roman" w:hAnsi="Times New Roman" w:cs="Times New Roman"/>
          <w:b/>
          <w:sz w:val="24"/>
          <w:szCs w:val="24"/>
        </w:rPr>
        <w:t>Zjednodušenie systému registrácie oprávnených spotrebiteľov uhlia</w:t>
      </w:r>
    </w:p>
    <w:p w14:paraId="74E07A4A" w14:textId="77777777" w:rsidR="00AB56EC" w:rsidRDefault="00AB56EC" w:rsidP="00AB56EC">
      <w:pPr>
        <w:pStyle w:val="Odsekzoznamu"/>
        <w:spacing w:after="0"/>
        <w:ind w:left="0"/>
        <w:jc w:val="both"/>
        <w:rPr>
          <w:rFonts w:ascii="Times New Roman" w:hAnsi="Times New Roman" w:cs="Times New Roman"/>
          <w:b/>
          <w:sz w:val="24"/>
          <w:szCs w:val="24"/>
        </w:rPr>
      </w:pPr>
    </w:p>
    <w:p w14:paraId="73BBC3B5" w14:textId="387F7968" w:rsidR="00AB56EC" w:rsidRDefault="00AB56EC" w:rsidP="00AB56EC">
      <w:pPr>
        <w:spacing w:after="0"/>
        <w:jc w:val="both"/>
        <w:rPr>
          <w:rFonts w:ascii="Times New Roman" w:hAnsi="Times New Roman" w:cs="Times New Roman"/>
          <w:sz w:val="24"/>
          <w:szCs w:val="24"/>
        </w:rPr>
      </w:pPr>
      <w:r>
        <w:rPr>
          <w:rFonts w:ascii="Times New Roman" w:hAnsi="Times New Roman" w:cs="Times New Roman"/>
          <w:sz w:val="24"/>
          <w:szCs w:val="24"/>
        </w:rPr>
        <w:t xml:space="preserve">Počet dotknutých subjektov </w:t>
      </w:r>
      <w:r w:rsidR="00B66DA6">
        <w:rPr>
          <w:rFonts w:ascii="Times New Roman" w:hAnsi="Times New Roman" w:cs="Times New Roman"/>
          <w:sz w:val="24"/>
          <w:szCs w:val="24"/>
        </w:rPr>
        <w:t xml:space="preserve">39 </w:t>
      </w:r>
      <w:r>
        <w:rPr>
          <w:rFonts w:ascii="Times New Roman" w:hAnsi="Times New Roman" w:cs="Times New Roman"/>
          <w:sz w:val="24"/>
          <w:szCs w:val="24"/>
        </w:rPr>
        <w:t xml:space="preserve">bol určený na základe údajov FR SR k 12. 09. 2024. </w:t>
      </w:r>
      <w:r w:rsidRPr="00C02CC8">
        <w:rPr>
          <w:rFonts w:ascii="Times New Roman" w:hAnsi="Times New Roman" w:cs="Times New Roman"/>
          <w:sz w:val="24"/>
          <w:szCs w:val="24"/>
        </w:rPr>
        <w:t>Náklady regulácie boli určené ako administratívne.</w:t>
      </w:r>
      <w:r>
        <w:rPr>
          <w:rFonts w:ascii="Times New Roman" w:hAnsi="Times New Roman" w:cs="Times New Roman"/>
          <w:sz w:val="24"/>
          <w:szCs w:val="24"/>
        </w:rPr>
        <w:t xml:space="preserve"> </w:t>
      </w:r>
      <w:r w:rsidRPr="00C02CC8">
        <w:rPr>
          <w:rFonts w:ascii="Times New Roman" w:hAnsi="Times New Roman" w:cs="Times New Roman"/>
          <w:sz w:val="24"/>
          <w:szCs w:val="24"/>
        </w:rPr>
        <w:t>Pri kvantifikácii bol zvolený postup na základe alternatívy č. 1</w:t>
      </w:r>
      <w:r>
        <w:rPr>
          <w:rFonts w:ascii="Times New Roman" w:hAnsi="Times New Roman" w:cs="Times New Roman"/>
          <w:sz w:val="24"/>
          <w:szCs w:val="24"/>
        </w:rPr>
        <w:t xml:space="preserve">. </w:t>
      </w:r>
      <w:r w:rsidRPr="00A53CF5">
        <w:rPr>
          <w:rFonts w:ascii="Times New Roman" w:hAnsi="Times New Roman" w:cs="Times New Roman"/>
          <w:sz w:val="24"/>
          <w:szCs w:val="24"/>
        </w:rPr>
        <w:t>Podmienky pre registráciu op</w:t>
      </w:r>
      <w:r>
        <w:rPr>
          <w:rFonts w:ascii="Times New Roman" w:hAnsi="Times New Roman" w:cs="Times New Roman"/>
          <w:sz w:val="24"/>
          <w:szCs w:val="24"/>
        </w:rPr>
        <w:t>rávneného spotrebiteľa uhlia</w:t>
      </w:r>
      <w:r w:rsidRPr="00A53CF5">
        <w:rPr>
          <w:rFonts w:ascii="Times New Roman" w:hAnsi="Times New Roman" w:cs="Times New Roman"/>
          <w:sz w:val="24"/>
          <w:szCs w:val="24"/>
        </w:rPr>
        <w:t xml:space="preserve"> ako také zostávajú rovnaké, k zmene však dochádza v prípade, ak by osoba –</w:t>
      </w:r>
      <w:r>
        <w:rPr>
          <w:rFonts w:ascii="Times New Roman" w:hAnsi="Times New Roman" w:cs="Times New Roman"/>
          <w:sz w:val="24"/>
          <w:szCs w:val="24"/>
        </w:rPr>
        <w:t xml:space="preserve"> oprávnený spotrebiteľ uhlia</w:t>
      </w:r>
      <w:r w:rsidRPr="00A53CF5">
        <w:rPr>
          <w:rFonts w:ascii="Times New Roman" w:hAnsi="Times New Roman" w:cs="Times New Roman"/>
          <w:sz w:val="24"/>
          <w:szCs w:val="24"/>
        </w:rPr>
        <w:t xml:space="preserve"> bola registr</w:t>
      </w:r>
      <w:r>
        <w:rPr>
          <w:rFonts w:ascii="Times New Roman" w:hAnsi="Times New Roman" w:cs="Times New Roman"/>
          <w:sz w:val="24"/>
          <w:szCs w:val="24"/>
        </w:rPr>
        <w:t>ovaná aj ako platiteľ dane z uhlia</w:t>
      </w:r>
      <w:r w:rsidRPr="00A53CF5">
        <w:rPr>
          <w:rFonts w:ascii="Times New Roman" w:hAnsi="Times New Roman" w:cs="Times New Roman"/>
          <w:sz w:val="24"/>
          <w:szCs w:val="24"/>
        </w:rPr>
        <w:t>. Cieľom legislatívneho návrhu pritom je, aby došlo k zjednodušeniu systému registrácie a aby každá osoba mala len jedno registračné číslo, prioritne, aby bola registrova</w:t>
      </w:r>
      <w:r>
        <w:rPr>
          <w:rFonts w:ascii="Times New Roman" w:hAnsi="Times New Roman" w:cs="Times New Roman"/>
          <w:sz w:val="24"/>
          <w:szCs w:val="24"/>
        </w:rPr>
        <w:t>ná ako platiteľ dane z uhlia</w:t>
      </w:r>
      <w:r w:rsidRPr="00A53CF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Calibri" w:hAnsi="Times New Roman" w:cs="Times New Roman"/>
          <w:bCs/>
          <w:iCs/>
          <w:sz w:val="24"/>
          <w:szCs w:val="24"/>
        </w:rPr>
        <w:t>E</w:t>
      </w:r>
      <w:r w:rsidRPr="00F73022">
        <w:rPr>
          <w:rFonts w:ascii="Times New Roman" w:eastAsia="Calibri" w:hAnsi="Times New Roman" w:cs="Times New Roman"/>
          <w:bCs/>
          <w:iCs/>
          <w:sz w:val="24"/>
          <w:szCs w:val="24"/>
        </w:rPr>
        <w:t>xpert</w:t>
      </w:r>
      <w:r>
        <w:rPr>
          <w:rFonts w:ascii="Times New Roman" w:eastAsia="Calibri" w:hAnsi="Times New Roman" w:cs="Times New Roman"/>
          <w:bCs/>
          <w:iCs/>
          <w:sz w:val="24"/>
          <w:szCs w:val="24"/>
        </w:rPr>
        <w:t>mi</w:t>
      </w:r>
      <w:r w:rsidRPr="00F73022">
        <w:rPr>
          <w:rFonts w:ascii="Times New Roman" w:eastAsia="Calibri" w:hAnsi="Times New Roman" w:cs="Times New Roman"/>
          <w:bCs/>
          <w:iCs/>
          <w:sz w:val="24"/>
          <w:szCs w:val="24"/>
        </w:rPr>
        <w:t xml:space="preserve"> odhad</w:t>
      </w:r>
      <w:r>
        <w:rPr>
          <w:rFonts w:ascii="Times New Roman" w:eastAsia="Calibri" w:hAnsi="Times New Roman" w:cs="Times New Roman"/>
          <w:bCs/>
          <w:iCs/>
          <w:sz w:val="24"/>
          <w:szCs w:val="24"/>
        </w:rPr>
        <w:t>ovaný čas</w:t>
      </w:r>
      <w:r w:rsidRPr="00F73022">
        <w:rPr>
          <w:rFonts w:ascii="Times New Roman" w:eastAsia="Calibri" w:hAnsi="Times New Roman" w:cs="Times New Roman"/>
          <w:bCs/>
          <w:iCs/>
          <w:sz w:val="24"/>
          <w:szCs w:val="24"/>
        </w:rPr>
        <w:t xml:space="preserve"> </w:t>
      </w:r>
      <w:r w:rsidR="00E54931">
        <w:rPr>
          <w:rFonts w:ascii="Times New Roman" w:eastAsia="Calibri" w:hAnsi="Times New Roman" w:cs="Times New Roman"/>
          <w:bCs/>
          <w:iCs/>
          <w:sz w:val="24"/>
          <w:szCs w:val="24"/>
        </w:rPr>
        <w:t>je cca 50</w:t>
      </w:r>
      <w:r w:rsidRPr="00F73022">
        <w:rPr>
          <w:rFonts w:ascii="Times New Roman" w:eastAsia="Calibri" w:hAnsi="Times New Roman" w:cs="Times New Roman"/>
          <w:bCs/>
          <w:iCs/>
          <w:sz w:val="24"/>
          <w:szCs w:val="24"/>
        </w:rPr>
        <w:t xml:space="preserve"> min.</w:t>
      </w:r>
      <w:r w:rsidRPr="00F73022">
        <w:rPr>
          <w:rFonts w:ascii="Times New Roman" w:hAnsi="Times New Roman" w:cs="Times New Roman"/>
          <w:sz w:val="24"/>
          <w:szCs w:val="24"/>
        </w:rPr>
        <w:t xml:space="preserve"> Frekvencia plnenia bola určená na </w:t>
      </w:r>
      <w:r>
        <w:rPr>
          <w:rFonts w:ascii="Times New Roman" w:hAnsi="Times New Roman" w:cs="Times New Roman"/>
          <w:sz w:val="24"/>
          <w:szCs w:val="24"/>
        </w:rPr>
        <w:t xml:space="preserve">jednorazovo. </w:t>
      </w:r>
    </w:p>
    <w:p w14:paraId="36D16346" w14:textId="77777777" w:rsidR="00AB56EC" w:rsidRPr="00141E21" w:rsidRDefault="00AB56EC" w:rsidP="00AB56EC">
      <w:pPr>
        <w:pStyle w:val="Odsekzoznamu"/>
        <w:spacing w:after="0"/>
        <w:ind w:left="0"/>
        <w:jc w:val="both"/>
        <w:rPr>
          <w:rFonts w:ascii="Times New Roman" w:hAnsi="Times New Roman" w:cs="Times New Roman"/>
          <w:b/>
          <w:sz w:val="24"/>
          <w:szCs w:val="24"/>
        </w:rPr>
      </w:pPr>
    </w:p>
    <w:p w14:paraId="1AD39947" w14:textId="61EEC5DA" w:rsidR="00B66DA6" w:rsidRPr="00B66DA6" w:rsidRDefault="00141E21" w:rsidP="00B66DA6">
      <w:pPr>
        <w:pStyle w:val="Odsekzoznamu"/>
        <w:numPr>
          <w:ilvl w:val="0"/>
          <w:numId w:val="15"/>
        </w:numPr>
        <w:spacing w:after="0"/>
        <w:ind w:left="0" w:firstLine="0"/>
        <w:jc w:val="both"/>
        <w:rPr>
          <w:rFonts w:ascii="Times New Roman" w:hAnsi="Times New Roman" w:cs="Times New Roman"/>
          <w:b/>
          <w:sz w:val="24"/>
          <w:szCs w:val="24"/>
        </w:rPr>
      </w:pPr>
      <w:r w:rsidRPr="00141E21">
        <w:rPr>
          <w:rFonts w:ascii="Times New Roman" w:hAnsi="Times New Roman" w:cs="Times New Roman"/>
          <w:b/>
          <w:sz w:val="24"/>
          <w:szCs w:val="24"/>
        </w:rPr>
        <w:t>Zjednodušenie systému registrácie oprávnených spotrebiteľov zemného plynu</w:t>
      </w:r>
    </w:p>
    <w:p w14:paraId="1D0F7164" w14:textId="77777777" w:rsidR="00AB56EC" w:rsidRPr="00141E21" w:rsidRDefault="00AB56EC" w:rsidP="00AB56EC">
      <w:pPr>
        <w:pStyle w:val="Odsekzoznamu"/>
        <w:spacing w:after="0"/>
        <w:ind w:left="0"/>
        <w:jc w:val="both"/>
        <w:rPr>
          <w:rFonts w:ascii="Times New Roman" w:hAnsi="Times New Roman" w:cs="Times New Roman"/>
          <w:b/>
          <w:sz w:val="24"/>
          <w:szCs w:val="24"/>
        </w:rPr>
      </w:pPr>
    </w:p>
    <w:p w14:paraId="5BFB5416" w14:textId="7CC38BE7" w:rsidR="00AB56EC" w:rsidRDefault="00AB56EC" w:rsidP="00AB56EC">
      <w:pPr>
        <w:spacing w:after="0"/>
        <w:jc w:val="both"/>
        <w:rPr>
          <w:rFonts w:ascii="Times New Roman" w:hAnsi="Times New Roman" w:cs="Times New Roman"/>
          <w:sz w:val="24"/>
          <w:szCs w:val="24"/>
        </w:rPr>
      </w:pPr>
      <w:r>
        <w:rPr>
          <w:rFonts w:ascii="Times New Roman" w:hAnsi="Times New Roman" w:cs="Times New Roman"/>
          <w:sz w:val="24"/>
          <w:szCs w:val="24"/>
        </w:rPr>
        <w:t xml:space="preserve">Počet dotknutých subjektov </w:t>
      </w:r>
      <w:r w:rsidR="00B66DA6">
        <w:rPr>
          <w:rFonts w:ascii="Times New Roman" w:hAnsi="Times New Roman" w:cs="Times New Roman"/>
          <w:sz w:val="24"/>
          <w:szCs w:val="24"/>
        </w:rPr>
        <w:t xml:space="preserve">248 </w:t>
      </w:r>
      <w:r>
        <w:rPr>
          <w:rFonts w:ascii="Times New Roman" w:hAnsi="Times New Roman" w:cs="Times New Roman"/>
          <w:sz w:val="24"/>
          <w:szCs w:val="24"/>
        </w:rPr>
        <w:t xml:space="preserve">bol určený na základe údajov FR SR k 12. 09. 2024. </w:t>
      </w:r>
      <w:r w:rsidRPr="00C02CC8">
        <w:rPr>
          <w:rFonts w:ascii="Times New Roman" w:hAnsi="Times New Roman" w:cs="Times New Roman"/>
          <w:sz w:val="24"/>
          <w:szCs w:val="24"/>
        </w:rPr>
        <w:t>Náklady regulácie boli určené ako administratívne.</w:t>
      </w:r>
      <w:r>
        <w:rPr>
          <w:rFonts w:ascii="Times New Roman" w:hAnsi="Times New Roman" w:cs="Times New Roman"/>
          <w:sz w:val="24"/>
          <w:szCs w:val="24"/>
        </w:rPr>
        <w:t xml:space="preserve"> </w:t>
      </w:r>
      <w:r w:rsidRPr="00C02CC8">
        <w:rPr>
          <w:rFonts w:ascii="Times New Roman" w:hAnsi="Times New Roman" w:cs="Times New Roman"/>
          <w:sz w:val="24"/>
          <w:szCs w:val="24"/>
        </w:rPr>
        <w:t>Pri kvantifikácii bol zvolený postup na základe alternatívy č. 1</w:t>
      </w:r>
      <w:r>
        <w:rPr>
          <w:rFonts w:ascii="Times New Roman" w:hAnsi="Times New Roman" w:cs="Times New Roman"/>
          <w:sz w:val="24"/>
          <w:szCs w:val="24"/>
        </w:rPr>
        <w:t xml:space="preserve">. </w:t>
      </w:r>
      <w:r w:rsidRPr="00A53CF5">
        <w:rPr>
          <w:rFonts w:ascii="Times New Roman" w:hAnsi="Times New Roman" w:cs="Times New Roman"/>
          <w:sz w:val="24"/>
          <w:szCs w:val="24"/>
        </w:rPr>
        <w:t>Podmienky pre registráciu op</w:t>
      </w:r>
      <w:r>
        <w:rPr>
          <w:rFonts w:ascii="Times New Roman" w:hAnsi="Times New Roman" w:cs="Times New Roman"/>
          <w:sz w:val="24"/>
          <w:szCs w:val="24"/>
        </w:rPr>
        <w:t>rávneného spotrebiteľa zemného plynu</w:t>
      </w:r>
      <w:r w:rsidRPr="00A53CF5">
        <w:rPr>
          <w:rFonts w:ascii="Times New Roman" w:hAnsi="Times New Roman" w:cs="Times New Roman"/>
          <w:sz w:val="24"/>
          <w:szCs w:val="24"/>
        </w:rPr>
        <w:t xml:space="preserve"> ako také zostávajú rovnaké, k zmene však dochádza v prípade, ak by osoba –</w:t>
      </w:r>
      <w:r>
        <w:rPr>
          <w:rFonts w:ascii="Times New Roman" w:hAnsi="Times New Roman" w:cs="Times New Roman"/>
          <w:sz w:val="24"/>
          <w:szCs w:val="24"/>
        </w:rPr>
        <w:t xml:space="preserve"> oprávnený spotrebiteľ zemného plynu</w:t>
      </w:r>
      <w:r w:rsidRPr="00A53CF5">
        <w:rPr>
          <w:rFonts w:ascii="Times New Roman" w:hAnsi="Times New Roman" w:cs="Times New Roman"/>
          <w:sz w:val="24"/>
          <w:szCs w:val="24"/>
        </w:rPr>
        <w:t xml:space="preserve"> bola registr</w:t>
      </w:r>
      <w:r>
        <w:rPr>
          <w:rFonts w:ascii="Times New Roman" w:hAnsi="Times New Roman" w:cs="Times New Roman"/>
          <w:sz w:val="24"/>
          <w:szCs w:val="24"/>
        </w:rPr>
        <w:t>ovaná aj ako platiteľ dane zo zemného plynu</w:t>
      </w:r>
      <w:r w:rsidRPr="00A53CF5">
        <w:rPr>
          <w:rFonts w:ascii="Times New Roman" w:hAnsi="Times New Roman" w:cs="Times New Roman"/>
          <w:sz w:val="24"/>
          <w:szCs w:val="24"/>
        </w:rPr>
        <w:t>. Cieľom legislatívneho návrhu pritom je, aby došlo k zjednodušeniu systému registrácie a aby každá osoba mala len jedno registračné číslo, prioritne, aby bola registrova</w:t>
      </w:r>
      <w:r>
        <w:rPr>
          <w:rFonts w:ascii="Times New Roman" w:hAnsi="Times New Roman" w:cs="Times New Roman"/>
          <w:sz w:val="24"/>
          <w:szCs w:val="24"/>
        </w:rPr>
        <w:t>ná ako platiteľ dane</w:t>
      </w:r>
      <w:r w:rsidR="00B66DA6">
        <w:rPr>
          <w:rFonts w:ascii="Times New Roman" w:hAnsi="Times New Roman" w:cs="Times New Roman"/>
          <w:sz w:val="24"/>
          <w:szCs w:val="24"/>
        </w:rPr>
        <w:t xml:space="preserve"> zo zemného plynu</w:t>
      </w:r>
      <w:r w:rsidRPr="00A53CF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Calibri" w:hAnsi="Times New Roman" w:cs="Times New Roman"/>
          <w:bCs/>
          <w:iCs/>
          <w:sz w:val="24"/>
          <w:szCs w:val="24"/>
        </w:rPr>
        <w:t>E</w:t>
      </w:r>
      <w:r w:rsidRPr="00F73022">
        <w:rPr>
          <w:rFonts w:ascii="Times New Roman" w:eastAsia="Calibri" w:hAnsi="Times New Roman" w:cs="Times New Roman"/>
          <w:bCs/>
          <w:iCs/>
          <w:sz w:val="24"/>
          <w:szCs w:val="24"/>
        </w:rPr>
        <w:t>xpert</w:t>
      </w:r>
      <w:r>
        <w:rPr>
          <w:rFonts w:ascii="Times New Roman" w:eastAsia="Calibri" w:hAnsi="Times New Roman" w:cs="Times New Roman"/>
          <w:bCs/>
          <w:iCs/>
          <w:sz w:val="24"/>
          <w:szCs w:val="24"/>
        </w:rPr>
        <w:t>mi</w:t>
      </w:r>
      <w:r w:rsidRPr="00F73022">
        <w:rPr>
          <w:rFonts w:ascii="Times New Roman" w:eastAsia="Calibri" w:hAnsi="Times New Roman" w:cs="Times New Roman"/>
          <w:bCs/>
          <w:iCs/>
          <w:sz w:val="24"/>
          <w:szCs w:val="24"/>
        </w:rPr>
        <w:t xml:space="preserve"> odhad</w:t>
      </w:r>
      <w:r>
        <w:rPr>
          <w:rFonts w:ascii="Times New Roman" w:eastAsia="Calibri" w:hAnsi="Times New Roman" w:cs="Times New Roman"/>
          <w:bCs/>
          <w:iCs/>
          <w:sz w:val="24"/>
          <w:szCs w:val="24"/>
        </w:rPr>
        <w:t>ovaný čas</w:t>
      </w:r>
      <w:r w:rsidRPr="00F73022">
        <w:rPr>
          <w:rFonts w:ascii="Times New Roman" w:eastAsia="Calibri" w:hAnsi="Times New Roman" w:cs="Times New Roman"/>
          <w:bCs/>
          <w:iCs/>
          <w:sz w:val="24"/>
          <w:szCs w:val="24"/>
        </w:rPr>
        <w:t xml:space="preserve"> </w:t>
      </w:r>
      <w:r w:rsidR="00E54931">
        <w:rPr>
          <w:rFonts w:ascii="Times New Roman" w:eastAsia="Calibri" w:hAnsi="Times New Roman" w:cs="Times New Roman"/>
          <w:bCs/>
          <w:iCs/>
          <w:sz w:val="24"/>
          <w:szCs w:val="24"/>
        </w:rPr>
        <w:t>je cca 50</w:t>
      </w:r>
      <w:r w:rsidRPr="00F73022">
        <w:rPr>
          <w:rFonts w:ascii="Times New Roman" w:eastAsia="Calibri" w:hAnsi="Times New Roman" w:cs="Times New Roman"/>
          <w:bCs/>
          <w:iCs/>
          <w:sz w:val="24"/>
          <w:szCs w:val="24"/>
        </w:rPr>
        <w:t xml:space="preserve"> min.</w:t>
      </w:r>
      <w:r w:rsidRPr="00F73022">
        <w:rPr>
          <w:rFonts w:ascii="Times New Roman" w:hAnsi="Times New Roman" w:cs="Times New Roman"/>
          <w:sz w:val="24"/>
          <w:szCs w:val="24"/>
        </w:rPr>
        <w:t xml:space="preserve"> Frekvencia plnenia bola určená na </w:t>
      </w:r>
      <w:r>
        <w:rPr>
          <w:rFonts w:ascii="Times New Roman" w:hAnsi="Times New Roman" w:cs="Times New Roman"/>
          <w:sz w:val="24"/>
          <w:szCs w:val="24"/>
        </w:rPr>
        <w:t xml:space="preserve">jednorazovo. </w:t>
      </w:r>
    </w:p>
    <w:p w14:paraId="4D816DC0" w14:textId="77777777" w:rsidR="00B66DA6" w:rsidRDefault="00B66DA6" w:rsidP="00AB56EC">
      <w:pPr>
        <w:spacing w:after="0"/>
        <w:jc w:val="both"/>
        <w:rPr>
          <w:rFonts w:ascii="Times New Roman" w:hAnsi="Times New Roman" w:cs="Times New Roman"/>
          <w:sz w:val="24"/>
          <w:szCs w:val="24"/>
        </w:rPr>
      </w:pPr>
    </w:p>
    <w:p w14:paraId="02FA9785" w14:textId="4725F836" w:rsidR="00B66DA6" w:rsidRDefault="00B66DA6" w:rsidP="00B66DA6">
      <w:pPr>
        <w:pStyle w:val="Odsekzoznamu"/>
        <w:numPr>
          <w:ilvl w:val="0"/>
          <w:numId w:val="15"/>
        </w:numPr>
        <w:spacing w:after="0"/>
        <w:ind w:left="0" w:firstLine="0"/>
        <w:jc w:val="both"/>
        <w:rPr>
          <w:rFonts w:ascii="Times New Roman" w:hAnsi="Times New Roman" w:cs="Times New Roman"/>
          <w:b/>
          <w:sz w:val="24"/>
          <w:szCs w:val="24"/>
        </w:rPr>
      </w:pPr>
      <w:r w:rsidRPr="00B66DA6">
        <w:rPr>
          <w:rFonts w:ascii="Times New Roman" w:hAnsi="Times New Roman" w:cs="Times New Roman"/>
          <w:b/>
          <w:sz w:val="24"/>
          <w:szCs w:val="24"/>
        </w:rPr>
        <w:t>Zjednodušenie systému registrácie platiteľa dane z</w:t>
      </w:r>
      <w:r>
        <w:rPr>
          <w:rFonts w:ascii="Times New Roman" w:hAnsi="Times New Roman" w:cs="Times New Roman"/>
          <w:b/>
          <w:sz w:val="24"/>
          <w:szCs w:val="24"/>
        </w:rPr>
        <w:t> </w:t>
      </w:r>
      <w:r w:rsidRPr="00B66DA6">
        <w:rPr>
          <w:rFonts w:ascii="Times New Roman" w:hAnsi="Times New Roman" w:cs="Times New Roman"/>
          <w:b/>
          <w:sz w:val="24"/>
          <w:szCs w:val="24"/>
        </w:rPr>
        <w:t>elektriny</w:t>
      </w:r>
    </w:p>
    <w:p w14:paraId="24C5D981" w14:textId="77777777" w:rsidR="00B66DA6" w:rsidRDefault="00B66DA6" w:rsidP="00B66DA6">
      <w:pPr>
        <w:pStyle w:val="Odsekzoznamu"/>
        <w:spacing w:after="0"/>
        <w:ind w:left="0"/>
        <w:jc w:val="both"/>
        <w:rPr>
          <w:rFonts w:ascii="Times New Roman" w:hAnsi="Times New Roman" w:cs="Times New Roman"/>
          <w:b/>
          <w:sz w:val="24"/>
          <w:szCs w:val="24"/>
        </w:rPr>
      </w:pPr>
    </w:p>
    <w:p w14:paraId="0C57532B" w14:textId="77777777" w:rsidR="008C7748" w:rsidRPr="008C7748" w:rsidRDefault="00B66DA6" w:rsidP="008C7748">
      <w:pPr>
        <w:spacing w:after="0"/>
        <w:jc w:val="both"/>
        <w:rPr>
          <w:rFonts w:ascii="Times New Roman" w:hAnsi="Times New Roman" w:cs="Times New Roman"/>
          <w:sz w:val="24"/>
          <w:szCs w:val="24"/>
        </w:rPr>
      </w:pPr>
      <w:r>
        <w:rPr>
          <w:rFonts w:ascii="Times New Roman" w:hAnsi="Times New Roman" w:cs="Times New Roman"/>
          <w:sz w:val="24"/>
          <w:szCs w:val="24"/>
        </w:rPr>
        <w:t xml:space="preserve">Počet dotknutých subjektov 3038 bol určený na základe údajov FR SR k 12. 09. 2024. </w:t>
      </w:r>
      <w:r w:rsidRPr="00C02CC8">
        <w:rPr>
          <w:rFonts w:ascii="Times New Roman" w:hAnsi="Times New Roman" w:cs="Times New Roman"/>
          <w:sz w:val="24"/>
          <w:szCs w:val="24"/>
        </w:rPr>
        <w:t>Náklady regulácie boli určené ako administratívne.</w:t>
      </w:r>
      <w:r>
        <w:rPr>
          <w:rFonts w:ascii="Times New Roman" w:hAnsi="Times New Roman" w:cs="Times New Roman"/>
          <w:sz w:val="24"/>
          <w:szCs w:val="24"/>
        </w:rPr>
        <w:t xml:space="preserve"> </w:t>
      </w:r>
      <w:r w:rsidRPr="00C02CC8">
        <w:rPr>
          <w:rFonts w:ascii="Times New Roman" w:hAnsi="Times New Roman" w:cs="Times New Roman"/>
          <w:sz w:val="24"/>
          <w:szCs w:val="24"/>
        </w:rPr>
        <w:t>Pri kvantifikácii bol zvolený postup na základe alternatívy č. 1</w:t>
      </w:r>
      <w:r>
        <w:rPr>
          <w:rFonts w:ascii="Times New Roman" w:hAnsi="Times New Roman" w:cs="Times New Roman"/>
          <w:sz w:val="24"/>
          <w:szCs w:val="24"/>
        </w:rPr>
        <w:t xml:space="preserve">. </w:t>
      </w:r>
      <w:r w:rsidR="008C7748" w:rsidRPr="008C7748">
        <w:rPr>
          <w:rFonts w:ascii="Times New Roman" w:hAnsi="Times New Roman" w:cs="Times New Roman"/>
          <w:sz w:val="24"/>
          <w:szCs w:val="24"/>
        </w:rPr>
        <w:t xml:space="preserve">Cieľom legislatívneho návrhu je, aby došlo k zjednodušeniu systému registrácie a aby každá osoba mala len jedno registračné číslo, prioritne, aby bola registrovaná ako platiteľ dane z elektriny. </w:t>
      </w:r>
    </w:p>
    <w:p w14:paraId="0D1E4E59" w14:textId="77777777" w:rsidR="008C7748" w:rsidRPr="008C7748" w:rsidRDefault="008C7748" w:rsidP="008C7748">
      <w:pPr>
        <w:spacing w:after="0"/>
        <w:jc w:val="both"/>
        <w:rPr>
          <w:rFonts w:ascii="Times New Roman" w:hAnsi="Times New Roman" w:cs="Times New Roman"/>
          <w:sz w:val="24"/>
          <w:szCs w:val="24"/>
        </w:rPr>
      </w:pPr>
      <w:r w:rsidRPr="008C7748">
        <w:rPr>
          <w:rFonts w:ascii="Times New Roman" w:hAnsi="Times New Roman" w:cs="Times New Roman"/>
          <w:sz w:val="24"/>
          <w:szCs w:val="24"/>
        </w:rPr>
        <w:lastRenderedPageBreak/>
        <w:t xml:space="preserve">Podmienky sa menia pre osobu, ktorá je alebo chce byť platiteľom dane z elektriny a zároveň chce vykonávať činnosti oslobodené od dane z elektriny. Takáto osoba je pri registrácii povinná okrem údajov stanovených zákonom a nevyhnutných pre registráciu platiteľa dane z elektriny predložiť aj údaje súvisiace s jej zámerom vykonávať činnosti oslobodené od dane. Zákon pritom jednoznačne stanovuje podmienky (údaje a skutočnosti), ktoré musí osoba uviesť pri registrácii. Osoba, ktorá je alebo chce byť platiteľom dane z elektriny a ktorá chce zároveň vykonávať činnosti oslobodené od dane z elektriny je povinná požiadať colný úrad o registráciu platiteľa dane z elektriny a o vydanie povolenia na používanie elektriny oslobodenej od dane. Zákon explicitne stanovuje aké údaje má obsahovať žiadosť o vydanie takéhoto povolenia a aké sú prílohy k nej. Zároveň stanovuje postup v prípade, že takáto osoba nedisponuje samostatným odberným miestom výlučne na odber elektriny oslobodenej od dane, keďže bude vykonávať činnosti oslobodené od dane. </w:t>
      </w:r>
    </w:p>
    <w:p w14:paraId="28C7CC0E" w14:textId="570A3AE6" w:rsidR="00B66DA6" w:rsidRDefault="008C7748" w:rsidP="00B66DA6">
      <w:pPr>
        <w:spacing w:after="0"/>
        <w:jc w:val="both"/>
        <w:rPr>
          <w:rFonts w:ascii="Times New Roman" w:hAnsi="Times New Roman" w:cs="Times New Roman"/>
          <w:sz w:val="24"/>
          <w:szCs w:val="24"/>
        </w:rPr>
      </w:pPr>
      <w:r w:rsidRPr="008C7748">
        <w:rPr>
          <w:rFonts w:ascii="Times New Roman" w:hAnsi="Times New Roman" w:cs="Times New Roman"/>
          <w:sz w:val="24"/>
          <w:szCs w:val="24"/>
        </w:rPr>
        <w:t>Návrh zachováva princíp, aby nebolo možné dodať elektrinu bez dane osobe, ktorá nie je registrovaná ako platiteľ dane z elektriny. To, či je osoba registrovaná ako platiteľ dane z elektriny si dodávateľ môže overiť na stránke Finančnej správy SR. Upúšťa sa tak od papierovej verzie dokumentov a preukazovania sa/predkladania dokumentov dodávateľovi elektriny. Platiteľ dane z elektriny, ktorý bude mať vydané povolenie na používanie elektriny oslobodenej od dane si bude môcť vysporiadať oslobodenie od dane sám v daňovom priznaní, kde si môže spotrebu elektriny na oslobodené účely priamo vykázať – oslobodiť.</w:t>
      </w:r>
      <w:r>
        <w:rPr>
          <w:rFonts w:ascii="Times New Roman" w:hAnsi="Times New Roman" w:cs="Times New Roman"/>
          <w:sz w:val="24"/>
          <w:szCs w:val="24"/>
        </w:rPr>
        <w:t xml:space="preserve"> </w:t>
      </w:r>
      <w:r w:rsidR="00B66DA6">
        <w:rPr>
          <w:rFonts w:ascii="Times New Roman" w:eastAsia="Calibri" w:hAnsi="Times New Roman" w:cs="Times New Roman"/>
          <w:bCs/>
          <w:iCs/>
          <w:sz w:val="24"/>
          <w:szCs w:val="24"/>
        </w:rPr>
        <w:t>E</w:t>
      </w:r>
      <w:r w:rsidR="00B66DA6" w:rsidRPr="00F73022">
        <w:rPr>
          <w:rFonts w:ascii="Times New Roman" w:eastAsia="Calibri" w:hAnsi="Times New Roman" w:cs="Times New Roman"/>
          <w:bCs/>
          <w:iCs/>
          <w:sz w:val="24"/>
          <w:szCs w:val="24"/>
        </w:rPr>
        <w:t>xpert</w:t>
      </w:r>
      <w:r w:rsidR="00B66DA6">
        <w:rPr>
          <w:rFonts w:ascii="Times New Roman" w:eastAsia="Calibri" w:hAnsi="Times New Roman" w:cs="Times New Roman"/>
          <w:bCs/>
          <w:iCs/>
          <w:sz w:val="24"/>
          <w:szCs w:val="24"/>
        </w:rPr>
        <w:t>mi</w:t>
      </w:r>
      <w:r w:rsidR="00B66DA6" w:rsidRPr="00F73022">
        <w:rPr>
          <w:rFonts w:ascii="Times New Roman" w:eastAsia="Calibri" w:hAnsi="Times New Roman" w:cs="Times New Roman"/>
          <w:bCs/>
          <w:iCs/>
          <w:sz w:val="24"/>
          <w:szCs w:val="24"/>
        </w:rPr>
        <w:t xml:space="preserve"> odhad</w:t>
      </w:r>
      <w:r w:rsidR="00B66DA6">
        <w:rPr>
          <w:rFonts w:ascii="Times New Roman" w:eastAsia="Calibri" w:hAnsi="Times New Roman" w:cs="Times New Roman"/>
          <w:bCs/>
          <w:iCs/>
          <w:sz w:val="24"/>
          <w:szCs w:val="24"/>
        </w:rPr>
        <w:t>ovaný čas</w:t>
      </w:r>
      <w:r w:rsidR="00B66DA6" w:rsidRPr="00F73022">
        <w:rPr>
          <w:rFonts w:ascii="Times New Roman" w:eastAsia="Calibri" w:hAnsi="Times New Roman" w:cs="Times New Roman"/>
          <w:bCs/>
          <w:iCs/>
          <w:sz w:val="24"/>
          <w:szCs w:val="24"/>
        </w:rPr>
        <w:t xml:space="preserve"> </w:t>
      </w:r>
      <w:r w:rsidR="00E54931">
        <w:rPr>
          <w:rFonts w:ascii="Times New Roman" w:eastAsia="Calibri" w:hAnsi="Times New Roman" w:cs="Times New Roman"/>
          <w:bCs/>
          <w:iCs/>
          <w:sz w:val="24"/>
          <w:szCs w:val="24"/>
        </w:rPr>
        <w:t>je cca 50</w:t>
      </w:r>
      <w:r w:rsidR="00B66DA6" w:rsidRPr="00F73022">
        <w:rPr>
          <w:rFonts w:ascii="Times New Roman" w:eastAsia="Calibri" w:hAnsi="Times New Roman" w:cs="Times New Roman"/>
          <w:bCs/>
          <w:iCs/>
          <w:sz w:val="24"/>
          <w:szCs w:val="24"/>
        </w:rPr>
        <w:t xml:space="preserve"> min.</w:t>
      </w:r>
      <w:r w:rsidR="00B66DA6" w:rsidRPr="00F73022">
        <w:rPr>
          <w:rFonts w:ascii="Times New Roman" w:hAnsi="Times New Roman" w:cs="Times New Roman"/>
          <w:sz w:val="24"/>
          <w:szCs w:val="24"/>
        </w:rPr>
        <w:t xml:space="preserve"> Frekvencia plnenia bola určená na </w:t>
      </w:r>
      <w:r w:rsidR="00B66DA6">
        <w:rPr>
          <w:rFonts w:ascii="Times New Roman" w:hAnsi="Times New Roman" w:cs="Times New Roman"/>
          <w:sz w:val="24"/>
          <w:szCs w:val="24"/>
        </w:rPr>
        <w:t xml:space="preserve">jednorazovo. </w:t>
      </w:r>
    </w:p>
    <w:p w14:paraId="5F9DD8A9" w14:textId="6CD2022C" w:rsidR="00B66DA6" w:rsidRDefault="00B66DA6" w:rsidP="00B66DA6">
      <w:pPr>
        <w:pStyle w:val="Odsekzoznamu"/>
        <w:spacing w:after="0"/>
        <w:ind w:left="0"/>
        <w:jc w:val="both"/>
        <w:rPr>
          <w:rFonts w:ascii="Times New Roman" w:hAnsi="Times New Roman" w:cs="Times New Roman"/>
          <w:b/>
          <w:sz w:val="24"/>
          <w:szCs w:val="24"/>
        </w:rPr>
      </w:pPr>
    </w:p>
    <w:p w14:paraId="76472883" w14:textId="719070B0" w:rsidR="00B66DA6" w:rsidRDefault="00B66DA6" w:rsidP="00B66DA6">
      <w:pPr>
        <w:pStyle w:val="Odsekzoznamu"/>
        <w:numPr>
          <w:ilvl w:val="0"/>
          <w:numId w:val="15"/>
        </w:numPr>
        <w:spacing w:after="0"/>
        <w:ind w:left="0" w:firstLine="0"/>
        <w:jc w:val="both"/>
        <w:rPr>
          <w:rFonts w:ascii="Times New Roman" w:hAnsi="Times New Roman" w:cs="Times New Roman"/>
          <w:b/>
          <w:sz w:val="24"/>
          <w:szCs w:val="24"/>
        </w:rPr>
      </w:pPr>
      <w:r w:rsidRPr="00B66DA6">
        <w:rPr>
          <w:rFonts w:ascii="Times New Roman" w:hAnsi="Times New Roman" w:cs="Times New Roman"/>
          <w:b/>
          <w:sz w:val="24"/>
          <w:szCs w:val="24"/>
        </w:rPr>
        <w:t>Zjednodušenie systému registrácie platiteľa dane z</w:t>
      </w:r>
      <w:r w:rsidR="008C7748">
        <w:rPr>
          <w:rFonts w:ascii="Times New Roman" w:hAnsi="Times New Roman" w:cs="Times New Roman"/>
          <w:b/>
          <w:sz w:val="24"/>
          <w:szCs w:val="24"/>
        </w:rPr>
        <w:t> </w:t>
      </w:r>
      <w:r>
        <w:rPr>
          <w:rFonts w:ascii="Times New Roman" w:hAnsi="Times New Roman" w:cs="Times New Roman"/>
          <w:b/>
          <w:sz w:val="24"/>
          <w:szCs w:val="24"/>
        </w:rPr>
        <w:t>uhlia</w:t>
      </w:r>
    </w:p>
    <w:p w14:paraId="2EF5D0C0" w14:textId="77777777" w:rsidR="008C7748" w:rsidRDefault="008C7748" w:rsidP="008C7748">
      <w:pPr>
        <w:pStyle w:val="Odsekzoznamu"/>
        <w:spacing w:after="0"/>
        <w:ind w:left="0"/>
        <w:jc w:val="both"/>
        <w:rPr>
          <w:rFonts w:ascii="Times New Roman" w:hAnsi="Times New Roman" w:cs="Times New Roman"/>
          <w:b/>
          <w:sz w:val="24"/>
          <w:szCs w:val="24"/>
        </w:rPr>
      </w:pPr>
    </w:p>
    <w:p w14:paraId="3C195669" w14:textId="77777777" w:rsidR="008C7748" w:rsidRPr="008C7748" w:rsidRDefault="008C7748" w:rsidP="008C7748">
      <w:pPr>
        <w:pStyle w:val="Odsekzoznamu"/>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Počet dotknutých subjektov 328 bol určený na základe údajov FR SR k 12. 09. 2024. </w:t>
      </w:r>
      <w:r w:rsidRPr="00C02CC8">
        <w:rPr>
          <w:rFonts w:ascii="Times New Roman" w:hAnsi="Times New Roman" w:cs="Times New Roman"/>
          <w:sz w:val="24"/>
          <w:szCs w:val="24"/>
        </w:rPr>
        <w:t>Náklady regulácie boli určené ako administratívne.</w:t>
      </w:r>
      <w:r>
        <w:rPr>
          <w:rFonts w:ascii="Times New Roman" w:hAnsi="Times New Roman" w:cs="Times New Roman"/>
          <w:sz w:val="24"/>
          <w:szCs w:val="24"/>
        </w:rPr>
        <w:t xml:space="preserve"> </w:t>
      </w:r>
      <w:r w:rsidRPr="00C02CC8">
        <w:rPr>
          <w:rFonts w:ascii="Times New Roman" w:hAnsi="Times New Roman" w:cs="Times New Roman"/>
          <w:sz w:val="24"/>
          <w:szCs w:val="24"/>
        </w:rPr>
        <w:t>Pri kvantifikácii bol zvolený postup na základe alternatívy č. 1</w:t>
      </w:r>
      <w:r>
        <w:rPr>
          <w:rFonts w:ascii="Times New Roman" w:hAnsi="Times New Roman" w:cs="Times New Roman"/>
          <w:sz w:val="24"/>
          <w:szCs w:val="24"/>
        </w:rPr>
        <w:t xml:space="preserve">. </w:t>
      </w:r>
      <w:r w:rsidRPr="008C7748">
        <w:rPr>
          <w:rFonts w:ascii="Times New Roman" w:hAnsi="Times New Roman" w:cs="Times New Roman"/>
          <w:sz w:val="24"/>
          <w:szCs w:val="24"/>
        </w:rPr>
        <w:t xml:space="preserve">Cieľom legislatívneho návrhu je, aby došlo k zjednodušeniu systému registrácie a aby každá osoba mala len jedno registračné číslo, prioritne, aby bola registrovaná ako platiteľ dane z uhlia. </w:t>
      </w:r>
    </w:p>
    <w:p w14:paraId="3314BBC8" w14:textId="77777777" w:rsidR="008C7748" w:rsidRPr="008C7748" w:rsidRDefault="008C7748" w:rsidP="008C7748">
      <w:pPr>
        <w:pStyle w:val="Odsekzoznamu"/>
        <w:spacing w:after="0"/>
        <w:ind w:left="0"/>
        <w:jc w:val="both"/>
        <w:rPr>
          <w:rFonts w:ascii="Times New Roman" w:hAnsi="Times New Roman" w:cs="Times New Roman"/>
          <w:sz w:val="24"/>
          <w:szCs w:val="24"/>
        </w:rPr>
      </w:pPr>
      <w:r w:rsidRPr="008C7748">
        <w:rPr>
          <w:rFonts w:ascii="Times New Roman" w:hAnsi="Times New Roman" w:cs="Times New Roman"/>
          <w:sz w:val="24"/>
          <w:szCs w:val="24"/>
        </w:rPr>
        <w:t xml:space="preserve">Podmienky sa menia pre osobu, ktorá je alebo chce byť platiteľom dane z uhlia a zároveň chce vykonávať činnosti oslobodené od dane z uhlia. Takáto osoba je pri registrácii povinná okrem údajov stanovených zákonom a nevyhnutných pre registráciu platiteľa dane z uhlia predložiť aj údaje súvisiace s jej zámerom vykonávať činnosti oslobodené od dane. Zákon pritom jednoznačne stanovuje podmienky (údaje a skutočnosti), ktoré musí osoba uviesť pri registrácii. Osoba, ktorá je alebo chce byť platiteľom dane z uhlia a ktorá chce zároveň vykonávať činnosti oslobodené od dane z uhlia je povinná požiadať colný úrad o registráciu platiteľa dane z uhlia a o vydanie povolenia na používanie uhlia oslobodeného od dane. Zákon explicitne stanovuje aké údaje má obsahovať žiadosť o vydanie takéhoto povolenia a aké sú prílohy k nej. </w:t>
      </w:r>
    </w:p>
    <w:p w14:paraId="25AA64DE" w14:textId="1D53FF5D" w:rsidR="008C7748" w:rsidRDefault="008C7748" w:rsidP="008C7748">
      <w:pPr>
        <w:spacing w:after="0"/>
        <w:jc w:val="both"/>
        <w:rPr>
          <w:rFonts w:ascii="Times New Roman" w:hAnsi="Times New Roman" w:cs="Times New Roman"/>
          <w:sz w:val="24"/>
          <w:szCs w:val="24"/>
        </w:rPr>
      </w:pPr>
      <w:r w:rsidRPr="008C7748">
        <w:rPr>
          <w:rFonts w:ascii="Times New Roman" w:hAnsi="Times New Roman" w:cs="Times New Roman"/>
          <w:sz w:val="24"/>
          <w:szCs w:val="24"/>
        </w:rPr>
        <w:t>Návrh zachováva princíp, aby nebolo možné dodať uhlie bez dane osobe, ktorá nie je registrovaná ako platiteľ dane z uhlia. To, či je osoba registrovaná ako platiteľ dane z uhlia si dodávateľ môže overiť na stránke Finančnej správy SR. Upúšťa sa tak od papierovej verzie dokumentov a  preukazovania sa/predkladania dokumentov dodávateľovi uhlia. Platiteľ dane z uhlia, ktorý bude mať vydané povolenie na používanie uhlia oslobodeného od dane si bude môcť vysporiadať oslobodenie od dane sám v daňovom priznaní, kde si môže spotrebu uhlia na oslobodené účely priamo vykázať – oslobodiť.</w:t>
      </w:r>
      <w:r>
        <w:rPr>
          <w:rFonts w:ascii="Times New Roman" w:hAnsi="Times New Roman" w:cs="Times New Roman"/>
          <w:sz w:val="24"/>
          <w:szCs w:val="24"/>
        </w:rPr>
        <w:t xml:space="preserve"> </w:t>
      </w:r>
      <w:r>
        <w:rPr>
          <w:rFonts w:ascii="Times New Roman" w:eastAsia="Calibri" w:hAnsi="Times New Roman" w:cs="Times New Roman"/>
          <w:bCs/>
          <w:iCs/>
          <w:sz w:val="24"/>
          <w:szCs w:val="24"/>
        </w:rPr>
        <w:t>E</w:t>
      </w:r>
      <w:r w:rsidRPr="00F73022">
        <w:rPr>
          <w:rFonts w:ascii="Times New Roman" w:eastAsia="Calibri" w:hAnsi="Times New Roman" w:cs="Times New Roman"/>
          <w:bCs/>
          <w:iCs/>
          <w:sz w:val="24"/>
          <w:szCs w:val="24"/>
        </w:rPr>
        <w:t>xpert</w:t>
      </w:r>
      <w:r>
        <w:rPr>
          <w:rFonts w:ascii="Times New Roman" w:eastAsia="Calibri" w:hAnsi="Times New Roman" w:cs="Times New Roman"/>
          <w:bCs/>
          <w:iCs/>
          <w:sz w:val="24"/>
          <w:szCs w:val="24"/>
        </w:rPr>
        <w:t>mi</w:t>
      </w:r>
      <w:r w:rsidRPr="00F73022">
        <w:rPr>
          <w:rFonts w:ascii="Times New Roman" w:eastAsia="Calibri" w:hAnsi="Times New Roman" w:cs="Times New Roman"/>
          <w:bCs/>
          <w:iCs/>
          <w:sz w:val="24"/>
          <w:szCs w:val="24"/>
        </w:rPr>
        <w:t xml:space="preserve"> odhad</w:t>
      </w:r>
      <w:r>
        <w:rPr>
          <w:rFonts w:ascii="Times New Roman" w:eastAsia="Calibri" w:hAnsi="Times New Roman" w:cs="Times New Roman"/>
          <w:bCs/>
          <w:iCs/>
          <w:sz w:val="24"/>
          <w:szCs w:val="24"/>
        </w:rPr>
        <w:t>ovaný čas</w:t>
      </w:r>
      <w:r w:rsidRPr="00F73022">
        <w:rPr>
          <w:rFonts w:ascii="Times New Roman" w:eastAsia="Calibri" w:hAnsi="Times New Roman" w:cs="Times New Roman"/>
          <w:bCs/>
          <w:iCs/>
          <w:sz w:val="24"/>
          <w:szCs w:val="24"/>
        </w:rPr>
        <w:t xml:space="preserve"> </w:t>
      </w:r>
      <w:r w:rsidR="00E54931">
        <w:rPr>
          <w:rFonts w:ascii="Times New Roman" w:eastAsia="Calibri" w:hAnsi="Times New Roman" w:cs="Times New Roman"/>
          <w:bCs/>
          <w:iCs/>
          <w:sz w:val="24"/>
          <w:szCs w:val="24"/>
        </w:rPr>
        <w:t>je cca 50</w:t>
      </w:r>
      <w:r w:rsidRPr="00F73022">
        <w:rPr>
          <w:rFonts w:ascii="Times New Roman" w:eastAsia="Calibri" w:hAnsi="Times New Roman" w:cs="Times New Roman"/>
          <w:bCs/>
          <w:iCs/>
          <w:sz w:val="24"/>
          <w:szCs w:val="24"/>
        </w:rPr>
        <w:t xml:space="preserve"> min.</w:t>
      </w:r>
      <w:r w:rsidRPr="00F73022">
        <w:rPr>
          <w:rFonts w:ascii="Times New Roman" w:hAnsi="Times New Roman" w:cs="Times New Roman"/>
          <w:sz w:val="24"/>
          <w:szCs w:val="24"/>
        </w:rPr>
        <w:t xml:space="preserve"> Frekvencia plnenia bola určená na </w:t>
      </w:r>
      <w:r>
        <w:rPr>
          <w:rFonts w:ascii="Times New Roman" w:hAnsi="Times New Roman" w:cs="Times New Roman"/>
          <w:sz w:val="24"/>
          <w:szCs w:val="24"/>
        </w:rPr>
        <w:t xml:space="preserve">jednorazovo. </w:t>
      </w:r>
    </w:p>
    <w:p w14:paraId="1684CC42" w14:textId="77777777" w:rsidR="008C7748" w:rsidRDefault="008C7748" w:rsidP="008C7748">
      <w:pPr>
        <w:pStyle w:val="Odsekzoznamu"/>
        <w:spacing w:after="0"/>
        <w:ind w:left="0"/>
        <w:jc w:val="both"/>
        <w:rPr>
          <w:rFonts w:ascii="Times New Roman" w:hAnsi="Times New Roman" w:cs="Times New Roman"/>
          <w:b/>
          <w:sz w:val="24"/>
          <w:szCs w:val="24"/>
        </w:rPr>
      </w:pPr>
    </w:p>
    <w:p w14:paraId="7A6EE01F" w14:textId="16355183" w:rsidR="00B66DA6" w:rsidRDefault="00B66DA6" w:rsidP="00B66DA6">
      <w:pPr>
        <w:pStyle w:val="Odsekzoznamu"/>
        <w:numPr>
          <w:ilvl w:val="0"/>
          <w:numId w:val="15"/>
        </w:numPr>
        <w:spacing w:after="0"/>
        <w:ind w:left="0" w:firstLine="0"/>
        <w:jc w:val="both"/>
        <w:rPr>
          <w:rFonts w:ascii="Times New Roman" w:hAnsi="Times New Roman" w:cs="Times New Roman"/>
          <w:b/>
          <w:sz w:val="24"/>
          <w:szCs w:val="24"/>
        </w:rPr>
      </w:pPr>
      <w:r w:rsidRPr="00B66DA6">
        <w:rPr>
          <w:rFonts w:ascii="Times New Roman" w:hAnsi="Times New Roman" w:cs="Times New Roman"/>
          <w:b/>
          <w:sz w:val="24"/>
          <w:szCs w:val="24"/>
        </w:rPr>
        <w:lastRenderedPageBreak/>
        <w:t>Zjednodušenie systému registrácie platiteľa dane z</w:t>
      </w:r>
      <w:r>
        <w:rPr>
          <w:rFonts w:ascii="Times New Roman" w:hAnsi="Times New Roman" w:cs="Times New Roman"/>
          <w:b/>
          <w:sz w:val="24"/>
          <w:szCs w:val="24"/>
        </w:rPr>
        <w:t>o zemného plynu</w:t>
      </w:r>
    </w:p>
    <w:p w14:paraId="09506291" w14:textId="77777777" w:rsidR="008C7748" w:rsidRPr="008C7748" w:rsidRDefault="008C7748" w:rsidP="008C7748">
      <w:pPr>
        <w:pStyle w:val="Odsekzoznamu"/>
        <w:ind w:left="0"/>
        <w:rPr>
          <w:rFonts w:ascii="Times New Roman" w:hAnsi="Times New Roman" w:cs="Times New Roman"/>
          <w:b/>
          <w:sz w:val="24"/>
          <w:szCs w:val="24"/>
        </w:rPr>
      </w:pPr>
    </w:p>
    <w:p w14:paraId="52E69C5B" w14:textId="77777777" w:rsidR="00897ED3" w:rsidRPr="00897ED3" w:rsidRDefault="008C7748" w:rsidP="00897ED3">
      <w:pPr>
        <w:pStyle w:val="Odsekzoznamu"/>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Počet dotknutých subjektov 317 bol určený na základe údajov FR SR k 12. 09. 2024. </w:t>
      </w:r>
      <w:r w:rsidRPr="00C02CC8">
        <w:rPr>
          <w:rFonts w:ascii="Times New Roman" w:hAnsi="Times New Roman" w:cs="Times New Roman"/>
          <w:sz w:val="24"/>
          <w:szCs w:val="24"/>
        </w:rPr>
        <w:t>Náklady regulácie boli určené ako administratívne.</w:t>
      </w:r>
      <w:r>
        <w:rPr>
          <w:rFonts w:ascii="Times New Roman" w:hAnsi="Times New Roman" w:cs="Times New Roman"/>
          <w:sz w:val="24"/>
          <w:szCs w:val="24"/>
        </w:rPr>
        <w:t xml:space="preserve"> </w:t>
      </w:r>
      <w:r w:rsidRPr="00C02CC8">
        <w:rPr>
          <w:rFonts w:ascii="Times New Roman" w:hAnsi="Times New Roman" w:cs="Times New Roman"/>
          <w:sz w:val="24"/>
          <w:szCs w:val="24"/>
        </w:rPr>
        <w:t>Pri kvantifikácii bol zvolený postup na základe alternatívy č. 1</w:t>
      </w:r>
      <w:r>
        <w:rPr>
          <w:rFonts w:ascii="Times New Roman" w:hAnsi="Times New Roman" w:cs="Times New Roman"/>
          <w:sz w:val="24"/>
          <w:szCs w:val="24"/>
        </w:rPr>
        <w:t>.</w:t>
      </w:r>
      <w:r w:rsidR="00897ED3">
        <w:rPr>
          <w:rFonts w:ascii="Times New Roman" w:hAnsi="Times New Roman" w:cs="Times New Roman"/>
          <w:sz w:val="24"/>
          <w:szCs w:val="24"/>
        </w:rPr>
        <w:t xml:space="preserve"> </w:t>
      </w:r>
      <w:r w:rsidR="00897ED3" w:rsidRPr="00897ED3">
        <w:rPr>
          <w:rFonts w:ascii="Times New Roman" w:hAnsi="Times New Roman" w:cs="Times New Roman"/>
          <w:sz w:val="24"/>
          <w:szCs w:val="24"/>
        </w:rPr>
        <w:t xml:space="preserve">Cieľom legislatívneho návrhu je, aby došlo k zjednodušeniu systému registrácie a aby každá osoba mala len jedno registračné číslo, prioritne, aby bola registrovaná ako platiteľ dane zo zemného plynu. </w:t>
      </w:r>
    </w:p>
    <w:p w14:paraId="740920A7" w14:textId="77777777" w:rsidR="00897ED3" w:rsidRPr="00897ED3" w:rsidRDefault="00897ED3" w:rsidP="00897ED3">
      <w:pPr>
        <w:pStyle w:val="Odsekzoznamu"/>
        <w:spacing w:after="0"/>
        <w:ind w:left="0"/>
        <w:jc w:val="both"/>
        <w:rPr>
          <w:rFonts w:ascii="Times New Roman" w:hAnsi="Times New Roman" w:cs="Times New Roman"/>
          <w:sz w:val="24"/>
          <w:szCs w:val="24"/>
        </w:rPr>
      </w:pPr>
      <w:r w:rsidRPr="00897ED3">
        <w:rPr>
          <w:rFonts w:ascii="Times New Roman" w:hAnsi="Times New Roman" w:cs="Times New Roman"/>
          <w:sz w:val="24"/>
          <w:szCs w:val="24"/>
        </w:rPr>
        <w:t xml:space="preserve">Podmienky sa menia pre osobu, ktorá je alebo chce byť platiteľom dane zo zemného plynu a zároveň chce vykonávať činnosti oslobodené od dane zo zemného plynu. Takáto osoba je pri registrácii povinná okrem údajov stanovených zákonom a nevyhnutných pre registráciu platiteľa dane zo zemného plynu predložiť aj údaje súvisiace s jej zámerom vykonávať činnosti oslobodené od dane. Zákon pritom jednoznačne stanovuje podmienky (údaje a skutočnosti), ktoré musí osoba uviesť pri registrácii. Osoba, ktorá je alebo chce byť platiteľom dane zo zemného plynu a ktorá chce zároveň vykonávať činnosti oslobodené od dane zo zemného plynu je povinná požiadať colný úrad o registráciu platiteľa dane zo zemného plynu a o vydanie povolenia na používanie zemného plynu oslobodeného od dane. Zákon explicitne stanovuje aké údaje má obsahovať žiadosť o vydanie takéhoto povolenia a aké sú prílohy k nej. Zároveň stanovuje postup v prípade, že takáto osoba nedisponuje samostatným odberným miestom výlučne na odber zemného plynu oslobodeného od dane, keďže bude vykonávať činnosti oslobodené od dane. </w:t>
      </w:r>
    </w:p>
    <w:p w14:paraId="50CB0EC5" w14:textId="1D369F74" w:rsidR="008C7748" w:rsidRDefault="00897ED3" w:rsidP="00897ED3">
      <w:pPr>
        <w:pStyle w:val="Odsekzoznamu"/>
        <w:spacing w:after="0"/>
        <w:ind w:left="0"/>
        <w:jc w:val="both"/>
        <w:rPr>
          <w:rFonts w:ascii="Times New Roman" w:hAnsi="Times New Roman" w:cs="Times New Roman"/>
          <w:sz w:val="24"/>
          <w:szCs w:val="24"/>
        </w:rPr>
      </w:pPr>
      <w:r w:rsidRPr="00897ED3">
        <w:rPr>
          <w:rFonts w:ascii="Times New Roman" w:hAnsi="Times New Roman" w:cs="Times New Roman"/>
          <w:sz w:val="24"/>
          <w:szCs w:val="24"/>
        </w:rPr>
        <w:t>Návrh zachováva princíp, aby nebolo možné dodať zemný plyn bez dane osobe, ktorá nie je registrovaná ako platiteľ dane zo zemného plynu. To, či je osoba registrovaná ako platiteľ dane zo zemného plynu si dodávateľ môže overiť na stránke Finančnej správy SR. Upúšťa sa tak od papierovej verzie dokumentov a  preukazovania sa/predkladania dokumentov dodávateľovi zemného plynu. Platiteľ dane zo zemného plynu, ktorý bude mať vydané povolenie na používanie zemného plynu oslobodeného od dane si bude môcť vysporiadať oslobodenie od dane sám v daňovom priznaní, kde si môže spotrebu zemného plynu na oslobodené účely priamo vykázať – oslobodiť.</w:t>
      </w:r>
    </w:p>
    <w:p w14:paraId="1C2B8586" w14:textId="77777777" w:rsidR="008C7748" w:rsidRDefault="008C7748" w:rsidP="008C7748">
      <w:pPr>
        <w:pStyle w:val="Odsekzoznamu"/>
        <w:spacing w:after="0"/>
        <w:ind w:left="0"/>
        <w:jc w:val="both"/>
        <w:rPr>
          <w:rFonts w:ascii="Times New Roman" w:hAnsi="Times New Roman" w:cs="Times New Roman"/>
          <w:b/>
          <w:sz w:val="24"/>
          <w:szCs w:val="24"/>
        </w:rPr>
      </w:pPr>
    </w:p>
    <w:p w14:paraId="1FB8CA99" w14:textId="3A09D3BF" w:rsidR="00B66DA6" w:rsidRDefault="00B66DA6" w:rsidP="00B66DA6">
      <w:pPr>
        <w:pStyle w:val="Odsekzoznamu"/>
        <w:numPr>
          <w:ilvl w:val="0"/>
          <w:numId w:val="15"/>
        </w:numPr>
        <w:spacing w:after="0"/>
        <w:ind w:left="0" w:firstLine="0"/>
        <w:jc w:val="both"/>
        <w:rPr>
          <w:rFonts w:ascii="Times New Roman" w:hAnsi="Times New Roman" w:cs="Times New Roman"/>
          <w:b/>
          <w:sz w:val="24"/>
          <w:szCs w:val="24"/>
        </w:rPr>
      </w:pPr>
      <w:r w:rsidRPr="00B66DA6">
        <w:rPr>
          <w:rFonts w:ascii="Times New Roman" w:hAnsi="Times New Roman" w:cs="Times New Roman"/>
          <w:b/>
          <w:sz w:val="24"/>
          <w:szCs w:val="24"/>
        </w:rPr>
        <w:t>Vedenie evidencie platiteľa dane z</w:t>
      </w:r>
      <w:r w:rsidR="00164758">
        <w:rPr>
          <w:rFonts w:ascii="Times New Roman" w:hAnsi="Times New Roman" w:cs="Times New Roman"/>
          <w:b/>
          <w:sz w:val="24"/>
          <w:szCs w:val="24"/>
        </w:rPr>
        <w:t> </w:t>
      </w:r>
      <w:r w:rsidRPr="00B66DA6">
        <w:rPr>
          <w:rFonts w:ascii="Times New Roman" w:hAnsi="Times New Roman" w:cs="Times New Roman"/>
          <w:b/>
          <w:sz w:val="24"/>
          <w:szCs w:val="24"/>
        </w:rPr>
        <w:t>elektriny</w:t>
      </w:r>
      <w:r w:rsidR="00164758">
        <w:rPr>
          <w:rFonts w:ascii="Times New Roman" w:hAnsi="Times New Roman" w:cs="Times New Roman"/>
          <w:b/>
          <w:sz w:val="24"/>
          <w:szCs w:val="24"/>
        </w:rPr>
        <w:t xml:space="preserve"> (má povolenie na použitie elektriny oslobodenej od dane)</w:t>
      </w:r>
    </w:p>
    <w:p w14:paraId="7F2FE9C3" w14:textId="77777777" w:rsidR="006D2912" w:rsidRDefault="006D2912" w:rsidP="0052340C">
      <w:pPr>
        <w:spacing w:after="0"/>
        <w:jc w:val="both"/>
        <w:rPr>
          <w:rFonts w:ascii="Times New Roman" w:hAnsi="Times New Roman" w:cs="Times New Roman"/>
          <w:sz w:val="24"/>
          <w:szCs w:val="24"/>
        </w:rPr>
      </w:pPr>
    </w:p>
    <w:p w14:paraId="52EC200E" w14:textId="64D070C3" w:rsidR="0081411A" w:rsidRDefault="006D2912" w:rsidP="0052340C">
      <w:pPr>
        <w:spacing w:after="0"/>
        <w:jc w:val="both"/>
        <w:rPr>
          <w:rFonts w:ascii="Times New Roman" w:hAnsi="Times New Roman" w:cs="Times New Roman"/>
          <w:sz w:val="24"/>
          <w:szCs w:val="24"/>
        </w:rPr>
      </w:pPr>
      <w:r w:rsidRPr="006D2912">
        <w:rPr>
          <w:rFonts w:ascii="Times New Roman" w:hAnsi="Times New Roman" w:cs="Times New Roman"/>
          <w:sz w:val="24"/>
          <w:szCs w:val="24"/>
        </w:rPr>
        <w:t>Z celkového počtu 149 – podnikateľov, ktorí obchodujú s elektrinou predpokladáme 30 % (45) má povolenie na použitie elektriny oslobodenej od dane.</w:t>
      </w:r>
      <w:r>
        <w:rPr>
          <w:rFonts w:ascii="Times New Roman" w:hAnsi="Times New Roman" w:cs="Times New Roman"/>
          <w:sz w:val="24"/>
          <w:szCs w:val="24"/>
        </w:rPr>
        <w:t xml:space="preserve"> </w:t>
      </w:r>
      <w:r w:rsidR="0081411A">
        <w:rPr>
          <w:rFonts w:ascii="Times New Roman" w:hAnsi="Times New Roman" w:cs="Times New Roman"/>
          <w:sz w:val="24"/>
          <w:szCs w:val="24"/>
        </w:rPr>
        <w:t>U</w:t>
      </w:r>
      <w:r w:rsidR="0081411A" w:rsidRPr="0081411A">
        <w:rPr>
          <w:rFonts w:ascii="Times New Roman" w:hAnsi="Times New Roman" w:cs="Times New Roman"/>
          <w:sz w:val="24"/>
          <w:szCs w:val="24"/>
        </w:rPr>
        <w:t xml:space="preserve">stanovuje </w:t>
      </w:r>
      <w:r w:rsidR="0081411A">
        <w:rPr>
          <w:rFonts w:ascii="Times New Roman" w:hAnsi="Times New Roman" w:cs="Times New Roman"/>
          <w:sz w:val="24"/>
          <w:szCs w:val="24"/>
        </w:rPr>
        <w:t xml:space="preserve">sa </w:t>
      </w:r>
      <w:r w:rsidR="0081411A" w:rsidRPr="0081411A">
        <w:rPr>
          <w:rFonts w:ascii="Times New Roman" w:hAnsi="Times New Roman" w:cs="Times New Roman"/>
          <w:sz w:val="24"/>
          <w:szCs w:val="24"/>
        </w:rPr>
        <w:t>povinnosť vedenia evidencie množstva elektriny použitej na oslobodené účely platiteľom dane z elektriny, ktorý zároveň vykonáva aj činnosti oslobodené od dane.</w:t>
      </w:r>
      <w:r w:rsidR="0052340C">
        <w:rPr>
          <w:rFonts w:ascii="Times New Roman" w:hAnsi="Times New Roman" w:cs="Times New Roman"/>
          <w:sz w:val="24"/>
          <w:szCs w:val="24"/>
        </w:rPr>
        <w:t xml:space="preserve"> </w:t>
      </w:r>
      <w:r w:rsidR="0052340C" w:rsidRPr="00C02CC8">
        <w:rPr>
          <w:rFonts w:ascii="Times New Roman" w:hAnsi="Times New Roman" w:cs="Times New Roman"/>
          <w:sz w:val="24"/>
          <w:szCs w:val="24"/>
        </w:rPr>
        <w:t>Náklady regulácie boli určené ako administratívne.</w:t>
      </w:r>
      <w:r w:rsidR="0052340C">
        <w:rPr>
          <w:rFonts w:ascii="Times New Roman" w:hAnsi="Times New Roman" w:cs="Times New Roman"/>
          <w:sz w:val="24"/>
          <w:szCs w:val="24"/>
        </w:rPr>
        <w:t xml:space="preserve"> </w:t>
      </w:r>
      <w:r w:rsidR="0052340C" w:rsidRPr="00C02CC8">
        <w:rPr>
          <w:rFonts w:ascii="Times New Roman" w:hAnsi="Times New Roman" w:cs="Times New Roman"/>
          <w:sz w:val="24"/>
          <w:szCs w:val="24"/>
        </w:rPr>
        <w:t>Pri kvantifikácii bol zvolený po</w:t>
      </w:r>
      <w:r w:rsidR="0052340C">
        <w:rPr>
          <w:rFonts w:ascii="Times New Roman" w:hAnsi="Times New Roman" w:cs="Times New Roman"/>
          <w:sz w:val="24"/>
          <w:szCs w:val="24"/>
        </w:rPr>
        <w:t xml:space="preserve">stup na základe alternatívy č. 2. </w:t>
      </w:r>
    </w:p>
    <w:p w14:paraId="186EC279" w14:textId="73AED095" w:rsidR="00897ED3" w:rsidRPr="00897ED3" w:rsidRDefault="00897ED3" w:rsidP="00897ED3">
      <w:pPr>
        <w:pStyle w:val="Odsekzoznamu"/>
        <w:spacing w:after="0"/>
        <w:ind w:left="0"/>
        <w:jc w:val="both"/>
        <w:rPr>
          <w:rFonts w:ascii="Times New Roman" w:hAnsi="Times New Roman" w:cs="Times New Roman"/>
          <w:sz w:val="24"/>
          <w:szCs w:val="24"/>
        </w:rPr>
      </w:pPr>
    </w:p>
    <w:p w14:paraId="543233A8" w14:textId="095C3231" w:rsidR="00897ED3" w:rsidRPr="00164758" w:rsidRDefault="00897ED3" w:rsidP="00164758">
      <w:pPr>
        <w:pStyle w:val="Odsekzoznamu"/>
        <w:numPr>
          <w:ilvl w:val="0"/>
          <w:numId w:val="15"/>
        </w:numPr>
        <w:spacing w:after="0"/>
        <w:ind w:left="0" w:firstLine="0"/>
        <w:jc w:val="both"/>
        <w:rPr>
          <w:rFonts w:ascii="Times New Roman" w:hAnsi="Times New Roman" w:cs="Times New Roman"/>
          <w:b/>
          <w:sz w:val="24"/>
          <w:szCs w:val="24"/>
        </w:rPr>
      </w:pPr>
      <w:r w:rsidRPr="00B66DA6">
        <w:rPr>
          <w:rFonts w:ascii="Times New Roman" w:hAnsi="Times New Roman" w:cs="Times New Roman"/>
          <w:b/>
          <w:sz w:val="24"/>
          <w:szCs w:val="24"/>
        </w:rPr>
        <w:t>Vedenie evidencie platiteľa dane z</w:t>
      </w:r>
      <w:r w:rsidR="00164758">
        <w:rPr>
          <w:rFonts w:ascii="Times New Roman" w:hAnsi="Times New Roman" w:cs="Times New Roman"/>
          <w:b/>
          <w:sz w:val="24"/>
          <w:szCs w:val="24"/>
        </w:rPr>
        <w:t> </w:t>
      </w:r>
      <w:r>
        <w:rPr>
          <w:rFonts w:ascii="Times New Roman" w:hAnsi="Times New Roman" w:cs="Times New Roman"/>
          <w:b/>
          <w:sz w:val="24"/>
          <w:szCs w:val="24"/>
        </w:rPr>
        <w:t>uhlia</w:t>
      </w:r>
      <w:r w:rsidR="00164758">
        <w:rPr>
          <w:rFonts w:ascii="Times New Roman" w:hAnsi="Times New Roman" w:cs="Times New Roman"/>
          <w:b/>
          <w:sz w:val="24"/>
          <w:szCs w:val="24"/>
        </w:rPr>
        <w:t xml:space="preserve"> (má povolenie na použitie uhlia oslobodeného od dane)</w:t>
      </w:r>
    </w:p>
    <w:p w14:paraId="76A5FA29" w14:textId="77777777" w:rsidR="0081411A" w:rsidRDefault="0081411A" w:rsidP="0081411A">
      <w:pPr>
        <w:pStyle w:val="Odsekzoznamu"/>
        <w:spacing w:after="0"/>
        <w:ind w:left="0"/>
        <w:jc w:val="both"/>
        <w:rPr>
          <w:rFonts w:ascii="Times New Roman" w:hAnsi="Times New Roman" w:cs="Times New Roman"/>
          <w:b/>
          <w:sz w:val="24"/>
          <w:szCs w:val="24"/>
        </w:rPr>
      </w:pPr>
    </w:p>
    <w:p w14:paraId="6BF25CB8" w14:textId="3F7FF39F" w:rsidR="0052340C" w:rsidRDefault="006D2912" w:rsidP="0052340C">
      <w:pPr>
        <w:spacing w:after="0"/>
        <w:jc w:val="both"/>
        <w:rPr>
          <w:rFonts w:ascii="Times New Roman" w:hAnsi="Times New Roman" w:cs="Times New Roman"/>
          <w:sz w:val="24"/>
          <w:szCs w:val="24"/>
        </w:rPr>
      </w:pPr>
      <w:r w:rsidRPr="006D2912">
        <w:rPr>
          <w:rFonts w:ascii="Times New Roman" w:hAnsi="Times New Roman" w:cs="Times New Roman"/>
          <w:sz w:val="24"/>
          <w:szCs w:val="24"/>
        </w:rPr>
        <w:t>Z celkového počtu 39 – podnikateľov, ktorí obchodujú s uhlím predpokladáme 30 % (12) má povolenie na použitie uhlia oslobodeného od dane.</w:t>
      </w:r>
      <w:r>
        <w:rPr>
          <w:rFonts w:ascii="Times New Roman" w:hAnsi="Times New Roman" w:cs="Times New Roman"/>
          <w:sz w:val="24"/>
          <w:szCs w:val="24"/>
        </w:rPr>
        <w:t xml:space="preserve"> </w:t>
      </w:r>
      <w:r w:rsidR="0081411A">
        <w:rPr>
          <w:rFonts w:ascii="Times New Roman" w:hAnsi="Times New Roman" w:cs="Times New Roman"/>
          <w:sz w:val="24"/>
          <w:szCs w:val="24"/>
        </w:rPr>
        <w:t>U</w:t>
      </w:r>
      <w:r w:rsidR="0081411A" w:rsidRPr="0081411A">
        <w:rPr>
          <w:rFonts w:ascii="Times New Roman" w:hAnsi="Times New Roman" w:cs="Times New Roman"/>
          <w:sz w:val="24"/>
          <w:szCs w:val="24"/>
        </w:rPr>
        <w:t>stanovuje</w:t>
      </w:r>
      <w:r w:rsidR="0081411A">
        <w:rPr>
          <w:rFonts w:ascii="Times New Roman" w:hAnsi="Times New Roman" w:cs="Times New Roman"/>
          <w:sz w:val="24"/>
          <w:szCs w:val="24"/>
        </w:rPr>
        <w:t xml:space="preserve"> sa</w:t>
      </w:r>
      <w:r w:rsidR="0081411A" w:rsidRPr="0081411A">
        <w:rPr>
          <w:rFonts w:ascii="Times New Roman" w:hAnsi="Times New Roman" w:cs="Times New Roman"/>
          <w:sz w:val="24"/>
          <w:szCs w:val="24"/>
        </w:rPr>
        <w:t xml:space="preserve"> povinnosť vedenia evidencie množstva uhlia použitého na oslobodené účely platiteľom dane z uhlia, ktorý zároveň vykonáva aj činnosti oslobodené od dane.</w:t>
      </w:r>
      <w:r w:rsidR="0052340C">
        <w:rPr>
          <w:rFonts w:ascii="Times New Roman" w:hAnsi="Times New Roman" w:cs="Times New Roman"/>
          <w:sz w:val="24"/>
          <w:szCs w:val="24"/>
        </w:rPr>
        <w:t xml:space="preserve"> </w:t>
      </w:r>
      <w:r w:rsidR="0052340C" w:rsidRPr="00C02CC8">
        <w:rPr>
          <w:rFonts w:ascii="Times New Roman" w:hAnsi="Times New Roman" w:cs="Times New Roman"/>
          <w:sz w:val="24"/>
          <w:szCs w:val="24"/>
        </w:rPr>
        <w:t>Náklady regulácie boli určené ako administratívne.</w:t>
      </w:r>
      <w:r w:rsidR="0052340C">
        <w:rPr>
          <w:rFonts w:ascii="Times New Roman" w:hAnsi="Times New Roman" w:cs="Times New Roman"/>
          <w:sz w:val="24"/>
          <w:szCs w:val="24"/>
        </w:rPr>
        <w:t xml:space="preserve"> </w:t>
      </w:r>
      <w:r w:rsidR="0052340C" w:rsidRPr="00C02CC8">
        <w:rPr>
          <w:rFonts w:ascii="Times New Roman" w:hAnsi="Times New Roman" w:cs="Times New Roman"/>
          <w:sz w:val="24"/>
          <w:szCs w:val="24"/>
        </w:rPr>
        <w:t xml:space="preserve">Pri </w:t>
      </w:r>
      <w:r w:rsidR="0052340C" w:rsidRPr="00C02CC8">
        <w:rPr>
          <w:rFonts w:ascii="Times New Roman" w:hAnsi="Times New Roman" w:cs="Times New Roman"/>
          <w:sz w:val="24"/>
          <w:szCs w:val="24"/>
        </w:rPr>
        <w:lastRenderedPageBreak/>
        <w:t>kvantifikácii bol zvolený po</w:t>
      </w:r>
      <w:r w:rsidR="0052340C">
        <w:rPr>
          <w:rFonts w:ascii="Times New Roman" w:hAnsi="Times New Roman" w:cs="Times New Roman"/>
          <w:sz w:val="24"/>
          <w:szCs w:val="24"/>
        </w:rPr>
        <w:t xml:space="preserve">stup na základe alternatívy č. 2. </w:t>
      </w:r>
      <w:r w:rsidR="0052340C" w:rsidRPr="00F73022">
        <w:rPr>
          <w:rFonts w:ascii="Times New Roman" w:hAnsi="Times New Roman" w:cs="Times New Roman"/>
          <w:sz w:val="24"/>
          <w:szCs w:val="24"/>
        </w:rPr>
        <w:t>F</w:t>
      </w:r>
      <w:r w:rsidR="0052340C">
        <w:rPr>
          <w:rFonts w:ascii="Times New Roman" w:hAnsi="Times New Roman" w:cs="Times New Roman"/>
          <w:sz w:val="24"/>
          <w:szCs w:val="24"/>
        </w:rPr>
        <w:t>rekvencia plnenia bola určená</w:t>
      </w:r>
      <w:r w:rsidR="0052340C" w:rsidRPr="00F73022">
        <w:rPr>
          <w:rFonts w:ascii="Times New Roman" w:hAnsi="Times New Roman" w:cs="Times New Roman"/>
          <w:sz w:val="24"/>
          <w:szCs w:val="24"/>
        </w:rPr>
        <w:t xml:space="preserve"> </w:t>
      </w:r>
      <w:r w:rsidR="0052340C">
        <w:rPr>
          <w:rFonts w:ascii="Times New Roman" w:hAnsi="Times New Roman" w:cs="Times New Roman"/>
          <w:sz w:val="24"/>
          <w:szCs w:val="24"/>
        </w:rPr>
        <w:t xml:space="preserve">nepravidelne. </w:t>
      </w:r>
    </w:p>
    <w:p w14:paraId="606EFED8" w14:textId="77777777" w:rsidR="00F71641" w:rsidRDefault="00F71641" w:rsidP="0052340C">
      <w:pPr>
        <w:spacing w:after="0"/>
        <w:jc w:val="both"/>
        <w:rPr>
          <w:rFonts w:ascii="Times New Roman" w:hAnsi="Times New Roman" w:cs="Times New Roman"/>
          <w:sz w:val="24"/>
          <w:szCs w:val="24"/>
        </w:rPr>
      </w:pPr>
    </w:p>
    <w:p w14:paraId="20337F39" w14:textId="237182B3" w:rsidR="00B66DA6" w:rsidRPr="00164758" w:rsidRDefault="00B66DA6" w:rsidP="00164758">
      <w:pPr>
        <w:pStyle w:val="Odsekzoznamu"/>
        <w:numPr>
          <w:ilvl w:val="0"/>
          <w:numId w:val="15"/>
        </w:numPr>
        <w:spacing w:after="0"/>
        <w:ind w:left="0" w:firstLine="0"/>
        <w:jc w:val="both"/>
        <w:rPr>
          <w:rFonts w:ascii="Times New Roman" w:hAnsi="Times New Roman" w:cs="Times New Roman"/>
          <w:b/>
          <w:sz w:val="24"/>
          <w:szCs w:val="24"/>
        </w:rPr>
      </w:pPr>
      <w:r w:rsidRPr="00B66DA6">
        <w:rPr>
          <w:rFonts w:ascii="Times New Roman" w:hAnsi="Times New Roman" w:cs="Times New Roman"/>
          <w:b/>
          <w:sz w:val="24"/>
          <w:szCs w:val="24"/>
        </w:rPr>
        <w:t>Vedenie evidencie platiteľa dane z</w:t>
      </w:r>
      <w:r>
        <w:rPr>
          <w:rFonts w:ascii="Times New Roman" w:hAnsi="Times New Roman" w:cs="Times New Roman"/>
          <w:b/>
          <w:sz w:val="24"/>
          <w:szCs w:val="24"/>
        </w:rPr>
        <w:t>o zemného plynu</w:t>
      </w:r>
      <w:r w:rsidR="00164758">
        <w:rPr>
          <w:rFonts w:ascii="Times New Roman" w:hAnsi="Times New Roman" w:cs="Times New Roman"/>
          <w:b/>
          <w:sz w:val="24"/>
          <w:szCs w:val="24"/>
        </w:rPr>
        <w:t xml:space="preserve"> (má povolenie na použitie zemného plynu oslobodeného od dane)</w:t>
      </w:r>
    </w:p>
    <w:p w14:paraId="6A577DF7" w14:textId="77777777" w:rsidR="0081411A" w:rsidRDefault="0081411A" w:rsidP="0081411A">
      <w:pPr>
        <w:pStyle w:val="Odsekzoznamu"/>
        <w:spacing w:after="0"/>
        <w:ind w:left="0"/>
        <w:jc w:val="both"/>
        <w:rPr>
          <w:rFonts w:ascii="Times New Roman" w:hAnsi="Times New Roman" w:cs="Times New Roman"/>
          <w:b/>
          <w:sz w:val="24"/>
          <w:szCs w:val="24"/>
        </w:rPr>
      </w:pPr>
    </w:p>
    <w:p w14:paraId="1FC8535B" w14:textId="51B67D30" w:rsidR="0052340C" w:rsidRDefault="006D2912" w:rsidP="0052340C">
      <w:pPr>
        <w:spacing w:after="0"/>
        <w:jc w:val="both"/>
        <w:rPr>
          <w:rFonts w:ascii="Times New Roman" w:hAnsi="Times New Roman" w:cs="Times New Roman"/>
          <w:sz w:val="24"/>
          <w:szCs w:val="24"/>
        </w:rPr>
      </w:pPr>
      <w:r w:rsidRPr="006D2912">
        <w:rPr>
          <w:rFonts w:ascii="Times New Roman" w:hAnsi="Times New Roman" w:cs="Times New Roman"/>
          <w:sz w:val="24"/>
          <w:szCs w:val="24"/>
        </w:rPr>
        <w:t xml:space="preserve">Z celkového počtu 248 – podnikateľov, ktorí obchodujú so zemným plynom predpokladáme </w:t>
      </w:r>
      <w:r>
        <w:rPr>
          <w:rFonts w:ascii="Times New Roman" w:hAnsi="Times New Roman" w:cs="Times New Roman"/>
          <w:sz w:val="24"/>
          <w:szCs w:val="24"/>
        </w:rPr>
        <w:br/>
      </w:r>
      <w:r w:rsidRPr="006D2912">
        <w:rPr>
          <w:rFonts w:ascii="Times New Roman" w:hAnsi="Times New Roman" w:cs="Times New Roman"/>
          <w:sz w:val="24"/>
          <w:szCs w:val="24"/>
        </w:rPr>
        <w:t>30 % (75) má povolenie na použitie zemného plynu oslobodeného od dane.</w:t>
      </w:r>
      <w:r>
        <w:rPr>
          <w:rFonts w:ascii="Times New Roman" w:hAnsi="Times New Roman" w:cs="Times New Roman"/>
          <w:sz w:val="24"/>
          <w:szCs w:val="24"/>
        </w:rPr>
        <w:t xml:space="preserve"> </w:t>
      </w:r>
      <w:r w:rsidR="0081411A">
        <w:rPr>
          <w:rFonts w:ascii="Times New Roman" w:hAnsi="Times New Roman" w:cs="Times New Roman"/>
          <w:sz w:val="24"/>
          <w:szCs w:val="24"/>
        </w:rPr>
        <w:t>U</w:t>
      </w:r>
      <w:r w:rsidR="0081411A" w:rsidRPr="0081411A">
        <w:rPr>
          <w:rFonts w:ascii="Times New Roman" w:hAnsi="Times New Roman" w:cs="Times New Roman"/>
          <w:sz w:val="24"/>
          <w:szCs w:val="24"/>
        </w:rPr>
        <w:t>stanovuje povinnosť vedenia evidencie množstva zemného plynu použitého na oslobodené účely platiteľom dane zo zemného plynu, ktorý zároveň vykonáva aj činnosti oslobodené od dane.</w:t>
      </w:r>
      <w:r w:rsidR="0052340C">
        <w:rPr>
          <w:rFonts w:ascii="Times New Roman" w:hAnsi="Times New Roman" w:cs="Times New Roman"/>
          <w:sz w:val="24"/>
          <w:szCs w:val="24"/>
        </w:rPr>
        <w:t xml:space="preserve"> </w:t>
      </w:r>
      <w:r w:rsidR="0052340C" w:rsidRPr="00C02CC8">
        <w:rPr>
          <w:rFonts w:ascii="Times New Roman" w:hAnsi="Times New Roman" w:cs="Times New Roman"/>
          <w:sz w:val="24"/>
          <w:szCs w:val="24"/>
        </w:rPr>
        <w:t>Náklady regulácie boli určené ako administratívne.</w:t>
      </w:r>
      <w:r w:rsidR="0052340C">
        <w:rPr>
          <w:rFonts w:ascii="Times New Roman" w:hAnsi="Times New Roman" w:cs="Times New Roman"/>
          <w:sz w:val="24"/>
          <w:szCs w:val="24"/>
        </w:rPr>
        <w:t xml:space="preserve"> </w:t>
      </w:r>
      <w:r w:rsidR="0052340C" w:rsidRPr="00C02CC8">
        <w:rPr>
          <w:rFonts w:ascii="Times New Roman" w:hAnsi="Times New Roman" w:cs="Times New Roman"/>
          <w:sz w:val="24"/>
          <w:szCs w:val="24"/>
        </w:rPr>
        <w:t>Pri kvantifikácii bol zvolený po</w:t>
      </w:r>
      <w:r w:rsidR="0052340C">
        <w:rPr>
          <w:rFonts w:ascii="Times New Roman" w:hAnsi="Times New Roman" w:cs="Times New Roman"/>
          <w:sz w:val="24"/>
          <w:szCs w:val="24"/>
        </w:rPr>
        <w:t xml:space="preserve">stup na základe alternatívy č. 2. </w:t>
      </w:r>
      <w:r w:rsidR="0052340C" w:rsidRPr="00F73022">
        <w:rPr>
          <w:rFonts w:ascii="Times New Roman" w:hAnsi="Times New Roman" w:cs="Times New Roman"/>
          <w:sz w:val="24"/>
          <w:szCs w:val="24"/>
        </w:rPr>
        <w:t>F</w:t>
      </w:r>
      <w:r w:rsidR="0052340C">
        <w:rPr>
          <w:rFonts w:ascii="Times New Roman" w:hAnsi="Times New Roman" w:cs="Times New Roman"/>
          <w:sz w:val="24"/>
          <w:szCs w:val="24"/>
        </w:rPr>
        <w:t>rekvencia plnenia bola určená</w:t>
      </w:r>
      <w:r w:rsidR="0052340C" w:rsidRPr="00F73022">
        <w:rPr>
          <w:rFonts w:ascii="Times New Roman" w:hAnsi="Times New Roman" w:cs="Times New Roman"/>
          <w:sz w:val="24"/>
          <w:szCs w:val="24"/>
        </w:rPr>
        <w:t xml:space="preserve"> </w:t>
      </w:r>
      <w:r w:rsidR="0052340C">
        <w:rPr>
          <w:rFonts w:ascii="Times New Roman" w:hAnsi="Times New Roman" w:cs="Times New Roman"/>
          <w:sz w:val="24"/>
          <w:szCs w:val="24"/>
        </w:rPr>
        <w:t xml:space="preserve">nepravidelne. </w:t>
      </w:r>
    </w:p>
    <w:p w14:paraId="4DAFC728" w14:textId="6657F545" w:rsidR="00B47407" w:rsidRPr="0081411A" w:rsidRDefault="00B47407" w:rsidP="0081411A">
      <w:pPr>
        <w:spacing w:after="0"/>
        <w:jc w:val="both"/>
        <w:rPr>
          <w:rFonts w:ascii="Times New Roman" w:hAnsi="Times New Roman" w:cs="Times New Roman"/>
          <w:b/>
          <w:sz w:val="24"/>
          <w:szCs w:val="24"/>
        </w:rPr>
      </w:pPr>
    </w:p>
    <w:p w14:paraId="0E1F4B11" w14:textId="5318FF75" w:rsidR="00EE0DC6" w:rsidRDefault="00EE0DC6" w:rsidP="00EE0DC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w:t>
      </w:r>
      <w:r w:rsidRPr="00243200">
        <w:rPr>
          <w:rFonts w:ascii="Times New Roman" w:eastAsia="Times New Roman" w:hAnsi="Times New Roman" w:cs="Times New Roman"/>
          <w:sz w:val="24"/>
          <w:szCs w:val="24"/>
          <w:lang w:eastAsia="sk-SK"/>
        </w:rPr>
        <w:t xml:space="preserve">aňové subjekty doručujú finančnej správe </w:t>
      </w:r>
      <w:r>
        <w:rPr>
          <w:rFonts w:ascii="Times New Roman" w:eastAsia="Times New Roman" w:hAnsi="Times New Roman" w:cs="Times New Roman"/>
          <w:sz w:val="24"/>
          <w:szCs w:val="24"/>
          <w:lang w:eastAsia="sk-SK"/>
        </w:rPr>
        <w:t xml:space="preserve">SR </w:t>
      </w:r>
      <w:r w:rsidRPr="00243200">
        <w:rPr>
          <w:rFonts w:ascii="Times New Roman" w:eastAsia="Times New Roman" w:hAnsi="Times New Roman" w:cs="Times New Roman"/>
          <w:sz w:val="24"/>
          <w:szCs w:val="24"/>
          <w:lang w:eastAsia="sk-SK"/>
        </w:rPr>
        <w:t xml:space="preserve">podania elektronickými prostriedkami. Po prihlásení do osobnej internetovej zóny sa </w:t>
      </w:r>
      <w:r>
        <w:rPr>
          <w:rFonts w:ascii="Times New Roman" w:eastAsia="Times New Roman" w:hAnsi="Times New Roman" w:cs="Times New Roman"/>
          <w:sz w:val="24"/>
          <w:szCs w:val="24"/>
          <w:lang w:eastAsia="sk-SK"/>
        </w:rPr>
        <w:t xml:space="preserve">daňovému subjektu vo formulári </w:t>
      </w:r>
      <w:r w:rsidRPr="00243200">
        <w:rPr>
          <w:rFonts w:ascii="Times New Roman" w:eastAsia="Times New Roman" w:hAnsi="Times New Roman" w:cs="Times New Roman"/>
          <w:sz w:val="24"/>
          <w:szCs w:val="24"/>
          <w:lang w:eastAsia="sk-SK"/>
        </w:rPr>
        <w:t>tlačiva žiadosti o registráciu, vydania povolenia na spotrebnú daň, oznámenia zmien, žiadosť o zrušenie registrácie a povolenia na spotrebnú daň (ktoré slúži zároveň aj na nahlásenie zmien údajov a skutočností poskytnutých v žiadosti o registráciu) pred vyplnia jeho základné identifikačné údaje, a tak daňový subjekt vypĺňa len ostatné údaje vyžadované zákonom pre registráciu podľa jednotlivých daní</w:t>
      </w:r>
      <w:r>
        <w:rPr>
          <w:rFonts w:ascii="Times New Roman" w:eastAsia="Times New Roman" w:hAnsi="Times New Roman" w:cs="Times New Roman"/>
          <w:sz w:val="24"/>
          <w:szCs w:val="24"/>
          <w:lang w:eastAsia="sk-SK"/>
        </w:rPr>
        <w:t xml:space="preserve"> a druhu daňového subjektu. </w:t>
      </w:r>
    </w:p>
    <w:p w14:paraId="3160A8AB" w14:textId="5FF164B7" w:rsidR="00967C8F" w:rsidRDefault="00967C8F" w:rsidP="00967C8F">
      <w:pPr>
        <w:pStyle w:val="Odsekzoznamu"/>
        <w:numPr>
          <w:ilvl w:val="0"/>
          <w:numId w:val="15"/>
        </w:numPr>
        <w:spacing w:after="0"/>
        <w:ind w:left="0" w:firstLine="0"/>
        <w:jc w:val="both"/>
        <w:rPr>
          <w:rFonts w:ascii="Times New Roman" w:hAnsi="Times New Roman" w:cs="Times New Roman"/>
          <w:b/>
          <w:sz w:val="24"/>
          <w:szCs w:val="24"/>
        </w:rPr>
      </w:pPr>
      <w:r w:rsidRPr="00967C8F">
        <w:rPr>
          <w:rFonts w:ascii="Times New Roman" w:hAnsi="Times New Roman" w:cs="Times New Roman"/>
          <w:b/>
          <w:sz w:val="24"/>
          <w:szCs w:val="24"/>
        </w:rPr>
        <w:t xml:space="preserve">Zrušenie povinnosti registrácie pre malých výrobcov elektriny </w:t>
      </w:r>
    </w:p>
    <w:p w14:paraId="4AB19F7D" w14:textId="77777777" w:rsidR="00967C8F" w:rsidRPr="00967C8F" w:rsidRDefault="00967C8F" w:rsidP="00967C8F">
      <w:pPr>
        <w:pStyle w:val="Odsekzoznamu"/>
        <w:spacing w:after="0"/>
        <w:ind w:left="0"/>
        <w:jc w:val="both"/>
        <w:rPr>
          <w:rFonts w:ascii="Times New Roman" w:hAnsi="Times New Roman" w:cs="Times New Roman"/>
          <w:b/>
          <w:sz w:val="24"/>
          <w:szCs w:val="24"/>
        </w:rPr>
      </w:pPr>
    </w:p>
    <w:p w14:paraId="79E3EAA3" w14:textId="59D71F73" w:rsidR="00967C8F" w:rsidRDefault="00967C8F" w:rsidP="00967C8F">
      <w:pPr>
        <w:pStyle w:val="Odsekzoznamu"/>
        <w:spacing w:after="0"/>
        <w:ind w:left="0"/>
        <w:jc w:val="both"/>
        <w:rPr>
          <w:rFonts w:ascii="Times New Roman" w:hAnsi="Times New Roman" w:cs="Times New Roman"/>
          <w:sz w:val="24"/>
          <w:szCs w:val="24"/>
        </w:rPr>
      </w:pPr>
      <w:r>
        <w:rPr>
          <w:rFonts w:ascii="Times New Roman" w:hAnsi="Times New Roman" w:cs="Times New Roman"/>
          <w:sz w:val="24"/>
          <w:szCs w:val="24"/>
        </w:rPr>
        <w:t>M</w:t>
      </w:r>
      <w:r w:rsidRPr="00967C8F">
        <w:rPr>
          <w:rFonts w:ascii="Times New Roman" w:hAnsi="Times New Roman" w:cs="Times New Roman"/>
          <w:sz w:val="24"/>
          <w:szCs w:val="24"/>
        </w:rPr>
        <w:t>alí výrobcovia elektriny, napr. nemocnice, ktoré vyrábajú elektrinu v zariadení s celkovým inštalovaným výkonom do 5 MW vrátane, z preukázateľne zdaneného uhlia, zemného plynu alebo minerálneho oleja nie sú elektroenergetickým podnikom a nie sú povinní registrovať sa ako platiteľ dane z elektriny.</w:t>
      </w:r>
    </w:p>
    <w:p w14:paraId="723C567E" w14:textId="5B6AA28A" w:rsidR="00853236" w:rsidRPr="00435A95" w:rsidRDefault="00853236" w:rsidP="00967C8F">
      <w:pPr>
        <w:spacing w:after="0"/>
        <w:jc w:val="both"/>
        <w:rPr>
          <w:rFonts w:ascii="Times New Roman" w:eastAsia="Times New Roman" w:hAnsi="Times New Roman" w:cs="Times New Roman"/>
          <w:bCs/>
          <w:sz w:val="24"/>
          <w:szCs w:val="24"/>
          <w:lang w:eastAsia="sk-SK"/>
        </w:rPr>
      </w:pPr>
    </w:p>
    <w:p w14:paraId="0EB298DB" w14:textId="7E341EF1" w:rsidR="00512BA7" w:rsidRDefault="00511F8F" w:rsidP="00512BA7">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t xml:space="preserve">3.1.4 </w:t>
      </w:r>
      <w:r w:rsidR="001E24E8">
        <w:rPr>
          <w:rFonts w:ascii="Times New Roman" w:eastAsia="Calibri" w:hAnsi="Times New Roman" w:cs="Times New Roman"/>
          <w:b/>
          <w:bCs/>
          <w:i/>
          <w:sz w:val="24"/>
          <w:szCs w:val="24"/>
          <w:u w:val="single"/>
        </w:rPr>
        <w:t>Odôvodnenie</w:t>
      </w:r>
      <w:r w:rsidR="008F6ADE" w:rsidRPr="00804BC8">
        <w:rPr>
          <w:rFonts w:ascii="Times New Roman" w:eastAsia="Calibri" w:hAnsi="Times New Roman" w:cs="Times New Roman"/>
          <w:b/>
          <w:bCs/>
          <w:i/>
          <w:sz w:val="24"/>
          <w:szCs w:val="24"/>
          <w:u w:val="single"/>
        </w:rPr>
        <w:t xml:space="preserve"> goldplating</w:t>
      </w:r>
      <w:r w:rsidR="0016512E">
        <w:rPr>
          <w:rFonts w:ascii="Times New Roman" w:eastAsia="Calibri" w:hAnsi="Times New Roman" w:cs="Times New Roman"/>
          <w:b/>
          <w:bCs/>
          <w:i/>
          <w:sz w:val="24"/>
          <w:szCs w:val="24"/>
          <w:u w:val="single"/>
        </w:rPr>
        <w:t>u</w:t>
      </w:r>
      <w:r w:rsidR="001E24E8">
        <w:rPr>
          <w:rFonts w:ascii="Times New Roman" w:eastAsia="Calibri" w:hAnsi="Times New Roman" w:cs="Times New Roman"/>
          <w:b/>
          <w:bCs/>
          <w:i/>
          <w:sz w:val="24"/>
          <w:szCs w:val="24"/>
          <w:u w:val="single"/>
        </w:rPr>
        <w:t xml:space="preserve"> </w:t>
      </w:r>
      <w:r w:rsidR="008F6ADE" w:rsidRPr="00804BC8">
        <w:rPr>
          <w:rFonts w:ascii="Times New Roman" w:eastAsia="Calibri" w:hAnsi="Times New Roman" w:cs="Times New Roman"/>
          <w:b/>
          <w:bCs/>
          <w:i/>
          <w:sz w:val="24"/>
          <w:szCs w:val="24"/>
          <w:u w:val="single"/>
        </w:rPr>
        <w:t xml:space="preserve">podľa bodu 4 časti III </w:t>
      </w:r>
      <w:r w:rsidR="00FA6FFE">
        <w:rPr>
          <w:rFonts w:ascii="Times New Roman" w:eastAsia="Calibri" w:hAnsi="Times New Roman" w:cs="Times New Roman"/>
          <w:b/>
          <w:bCs/>
          <w:i/>
          <w:sz w:val="24"/>
          <w:szCs w:val="24"/>
          <w:u w:val="single"/>
        </w:rPr>
        <w:t>j</w:t>
      </w:r>
      <w:r w:rsidR="001E24E8">
        <w:rPr>
          <w:rFonts w:ascii="Times New Roman" w:eastAsia="Calibri" w:hAnsi="Times New Roman" w:cs="Times New Roman"/>
          <w:b/>
          <w:bCs/>
          <w:i/>
          <w:sz w:val="24"/>
          <w:szCs w:val="24"/>
          <w:u w:val="single"/>
        </w:rPr>
        <w:t xml:space="preserve">ednotnej metodiky </w:t>
      </w:r>
      <w:r w:rsidR="00400BA5">
        <w:rPr>
          <w:rFonts w:ascii="Times New Roman" w:eastAsia="Calibri" w:hAnsi="Times New Roman" w:cs="Times New Roman"/>
          <w:b/>
          <w:bCs/>
          <w:i/>
          <w:sz w:val="24"/>
          <w:szCs w:val="24"/>
          <w:u w:val="single"/>
        </w:rPr>
        <w:t>a </w:t>
      </w:r>
      <w:r w:rsidR="00B21D1F">
        <w:rPr>
          <w:rFonts w:ascii="Times New Roman" w:eastAsia="Calibri" w:hAnsi="Times New Roman" w:cs="Times New Roman"/>
          <w:b/>
          <w:bCs/>
          <w:i/>
          <w:sz w:val="24"/>
          <w:szCs w:val="24"/>
          <w:u w:val="single"/>
        </w:rPr>
        <w:t>ďalšie</w:t>
      </w:r>
      <w:r w:rsidR="00400BA5">
        <w:rPr>
          <w:rFonts w:ascii="Times New Roman" w:eastAsia="Calibri" w:hAnsi="Times New Roman" w:cs="Times New Roman"/>
          <w:b/>
          <w:bCs/>
          <w:i/>
          <w:sz w:val="24"/>
          <w:szCs w:val="24"/>
          <w:u w:val="single"/>
        </w:rPr>
        <w:t xml:space="preserve"> d</w:t>
      </w:r>
      <w:r w:rsidR="00512BA7" w:rsidRPr="001F1B43">
        <w:rPr>
          <w:rFonts w:ascii="Times New Roman" w:eastAsia="Calibri" w:hAnsi="Times New Roman" w:cs="Times New Roman"/>
          <w:b/>
          <w:bCs/>
          <w:i/>
          <w:sz w:val="24"/>
          <w:szCs w:val="24"/>
          <w:u w:val="single"/>
        </w:rPr>
        <w:t>oplňujúce informácie</w:t>
      </w:r>
      <w:r w:rsidR="00512BA7">
        <w:rPr>
          <w:rStyle w:val="Odkaznapoznmkupodiarou"/>
          <w:rFonts w:ascii="Times New Roman" w:eastAsia="Calibri" w:hAnsi="Times New Roman" w:cs="Times New Roman"/>
          <w:b/>
          <w:bCs/>
          <w:i/>
          <w:sz w:val="24"/>
          <w:szCs w:val="24"/>
          <w:u w:val="single"/>
        </w:rPr>
        <w:footnoteReference w:id="2"/>
      </w:r>
      <w:r w:rsidR="00512BA7" w:rsidRPr="001F1B43">
        <w:rPr>
          <w:rFonts w:ascii="Times New Roman" w:eastAsia="Calibri" w:hAnsi="Times New Roman" w:cs="Times New Roman"/>
          <w:b/>
          <w:bCs/>
          <w:i/>
          <w:sz w:val="24"/>
          <w:szCs w:val="24"/>
          <w:u w:val="single"/>
        </w:rPr>
        <w:t xml:space="preserve"> </w:t>
      </w:r>
    </w:p>
    <w:p w14:paraId="3E6D2693" w14:textId="77777777" w:rsidR="007078DD" w:rsidRPr="004E06F4" w:rsidRDefault="007078DD" w:rsidP="007078DD">
      <w:pPr>
        <w:jc w:val="both"/>
        <w:rPr>
          <w:rFonts w:ascii="Times New Roman" w:eastAsia="Calibri" w:hAnsi="Times New Roman" w:cs="Times New Roman"/>
          <w:bCs/>
          <w:iCs/>
          <w:color w:val="000000"/>
          <w:sz w:val="24"/>
          <w:szCs w:val="24"/>
        </w:rPr>
      </w:pPr>
      <w:r w:rsidRPr="004E06F4">
        <w:rPr>
          <w:rFonts w:ascii="Times New Roman" w:eastAsia="Calibri" w:hAnsi="Times New Roman" w:cs="Times New Roman"/>
          <w:bCs/>
          <w:iCs/>
          <w:color w:val="000000"/>
          <w:sz w:val="24"/>
          <w:szCs w:val="24"/>
        </w:rPr>
        <w:t xml:space="preserve">V návrhu zákona nie je identifikovaný goldplating. </w:t>
      </w:r>
    </w:p>
    <w:p w14:paraId="3094045B" w14:textId="77777777" w:rsidR="007078DD" w:rsidRPr="001F1B43" w:rsidRDefault="007078DD" w:rsidP="00512BA7">
      <w:pPr>
        <w:jc w:val="both"/>
        <w:rPr>
          <w:rFonts w:ascii="Times New Roman" w:eastAsia="Calibri" w:hAnsi="Times New Roman" w:cs="Times New Roman"/>
          <w:b/>
          <w:bCs/>
          <w:i/>
          <w:sz w:val="24"/>
          <w:szCs w:val="24"/>
          <w:u w:val="single"/>
        </w:rPr>
      </w:pPr>
    </w:p>
    <w:p w14:paraId="39D55FBC" w14:textId="44B0C098"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 podnikateľskými subjektmi pred predbežným pripomienkovým konaním</w:t>
      </w:r>
    </w:p>
    <w:p w14:paraId="178FF6D3" w14:textId="49FAACAA" w:rsidR="00054C41" w:rsidRPr="00EE0DC6" w:rsidRDefault="00EE0DC6" w:rsidP="0027270E">
      <w:pPr>
        <w:spacing w:after="0"/>
        <w:jc w:val="both"/>
        <w:rPr>
          <w:rFonts w:ascii="Times New Roman" w:eastAsia="Calibri" w:hAnsi="Times New Roman" w:cs="Times New Roman"/>
          <w:sz w:val="24"/>
          <w:szCs w:val="24"/>
        </w:rPr>
      </w:pPr>
      <w:r w:rsidRPr="00EE0DC6">
        <w:rPr>
          <w:rFonts w:ascii="Times New Roman" w:eastAsia="Calibri" w:hAnsi="Times New Roman" w:cs="Times New Roman"/>
          <w:sz w:val="24"/>
          <w:szCs w:val="24"/>
        </w:rPr>
        <w:t>Verejnosť bola o príprave návrhu zákona informovaná prostredníctvom predbežnej informácie zverejnenej v informačnom systéme verejnej správy Slov-Lex (PI/2020/34) od 28. februára 2020 do 16. marca 2020.</w:t>
      </w:r>
      <w:r w:rsidR="0027270E">
        <w:rPr>
          <w:rFonts w:ascii="Times New Roman" w:eastAsia="Calibri" w:hAnsi="Times New Roman" w:cs="Times New Roman"/>
          <w:sz w:val="24"/>
          <w:szCs w:val="24"/>
        </w:rPr>
        <w:t xml:space="preserve"> </w:t>
      </w:r>
      <w:r w:rsidR="0027270E" w:rsidRPr="0027270E">
        <w:rPr>
          <w:rFonts w:ascii="Times New Roman" w:eastAsia="Calibri" w:hAnsi="Times New Roman" w:cs="Times New Roman"/>
          <w:sz w:val="24"/>
          <w:szCs w:val="24"/>
        </w:rPr>
        <w:t>Návrh zákona v roku 2022 bol predmetom medzirezortného pripomienkového konania.</w:t>
      </w:r>
      <w:r w:rsidR="00740574">
        <w:rPr>
          <w:rFonts w:ascii="Times New Roman" w:eastAsia="Calibri" w:hAnsi="Times New Roman" w:cs="Times New Roman"/>
          <w:sz w:val="24"/>
          <w:szCs w:val="24"/>
        </w:rPr>
        <w:t xml:space="preserve"> V priebehu </w:t>
      </w:r>
      <w:r w:rsidR="00740574" w:rsidRPr="00740574">
        <w:rPr>
          <w:rFonts w:ascii="Times New Roman" w:eastAsia="Calibri" w:hAnsi="Times New Roman" w:cs="Times New Roman"/>
          <w:sz w:val="24"/>
          <w:szCs w:val="24"/>
        </w:rPr>
        <w:t>novembra 2022</w:t>
      </w:r>
      <w:r w:rsidR="00740574">
        <w:rPr>
          <w:rFonts w:ascii="Times New Roman" w:eastAsia="Calibri" w:hAnsi="Times New Roman" w:cs="Times New Roman"/>
          <w:sz w:val="24"/>
          <w:szCs w:val="24"/>
        </w:rPr>
        <w:t xml:space="preserve"> až júl</w:t>
      </w:r>
      <w:r w:rsidR="00E66537">
        <w:rPr>
          <w:rFonts w:ascii="Times New Roman" w:eastAsia="Calibri" w:hAnsi="Times New Roman" w:cs="Times New Roman"/>
          <w:sz w:val="24"/>
          <w:szCs w:val="24"/>
        </w:rPr>
        <w:t>a</w:t>
      </w:r>
      <w:r w:rsidR="00740574">
        <w:rPr>
          <w:rFonts w:ascii="Times New Roman" w:eastAsia="Calibri" w:hAnsi="Times New Roman" w:cs="Times New Roman"/>
          <w:sz w:val="24"/>
          <w:szCs w:val="24"/>
        </w:rPr>
        <w:t xml:space="preserve"> 2023 sa</w:t>
      </w:r>
      <w:r w:rsidR="00740574" w:rsidRPr="00740574">
        <w:rPr>
          <w:rFonts w:ascii="Times New Roman" w:eastAsia="Calibri" w:hAnsi="Times New Roman" w:cs="Times New Roman"/>
          <w:sz w:val="24"/>
          <w:szCs w:val="24"/>
        </w:rPr>
        <w:t xml:space="preserve"> c</w:t>
      </w:r>
      <w:r w:rsidR="00740574">
        <w:rPr>
          <w:rFonts w:ascii="Times New Roman" w:eastAsia="Calibri" w:hAnsi="Times New Roman" w:cs="Times New Roman"/>
          <w:sz w:val="24"/>
          <w:szCs w:val="24"/>
        </w:rPr>
        <w:t xml:space="preserve">ez Microsoft Teams, uskutočnili pracovné stretnutia so zástupcami OKTE, a.s, MH SR, Klub 500, </w:t>
      </w:r>
      <w:r w:rsidR="00E66537" w:rsidRPr="00E66537">
        <w:rPr>
          <w:rFonts w:ascii="Times" w:hAnsi="Times" w:cs="Times"/>
          <w:bCs/>
          <w:sz w:val="25"/>
          <w:szCs w:val="25"/>
        </w:rPr>
        <w:t>AZZZ SR</w:t>
      </w:r>
      <w:r w:rsidR="00E66537">
        <w:rPr>
          <w:rFonts w:ascii="Times" w:hAnsi="Times" w:cs="Times"/>
          <w:bCs/>
          <w:sz w:val="25"/>
          <w:szCs w:val="25"/>
        </w:rPr>
        <w:t xml:space="preserve">, </w:t>
      </w:r>
      <w:r w:rsidR="00E66537" w:rsidRPr="00E66537">
        <w:rPr>
          <w:rFonts w:ascii="Times" w:hAnsi="Times" w:cs="Times"/>
          <w:bCs/>
          <w:sz w:val="25"/>
          <w:szCs w:val="25"/>
        </w:rPr>
        <w:t>RÚZ</w:t>
      </w:r>
      <w:r w:rsidR="00E66537">
        <w:rPr>
          <w:rFonts w:ascii="Times" w:hAnsi="Times" w:cs="Times"/>
          <w:bCs/>
          <w:sz w:val="25"/>
          <w:szCs w:val="25"/>
        </w:rPr>
        <w:t xml:space="preserve"> </w:t>
      </w:r>
      <w:r w:rsidR="00E66537" w:rsidRPr="00E66537">
        <w:rPr>
          <w:rFonts w:ascii="Times" w:hAnsi="Times" w:cs="Times"/>
          <w:bCs/>
          <w:sz w:val="25"/>
          <w:szCs w:val="25"/>
        </w:rPr>
        <w:lastRenderedPageBreak/>
        <w:t>SR</w:t>
      </w:r>
      <w:r w:rsidR="00E66537">
        <w:rPr>
          <w:rFonts w:ascii="Times" w:hAnsi="Times" w:cs="Times"/>
          <w:bCs/>
          <w:sz w:val="25"/>
          <w:szCs w:val="25"/>
        </w:rPr>
        <w:t xml:space="preserve"> a </w:t>
      </w:r>
      <w:r w:rsidR="00E66537" w:rsidRPr="00E66537">
        <w:rPr>
          <w:rFonts w:ascii="Times" w:hAnsi="Times" w:cs="Times"/>
          <w:bCs/>
          <w:sz w:val="25"/>
          <w:szCs w:val="25"/>
        </w:rPr>
        <w:t>SAPPO.</w:t>
      </w:r>
      <w:r w:rsidR="00E66537">
        <w:rPr>
          <w:rFonts w:ascii="Times" w:hAnsi="Times" w:cs="Times"/>
          <w:bCs/>
          <w:sz w:val="25"/>
          <w:szCs w:val="25"/>
        </w:rPr>
        <w:t xml:space="preserve"> Na základe záverov z týchto stretnutí </w:t>
      </w:r>
      <w:r w:rsidR="0027270E" w:rsidRPr="0027270E">
        <w:rPr>
          <w:rFonts w:ascii="Times New Roman" w:eastAsia="Calibri" w:hAnsi="Times New Roman" w:cs="Times New Roman"/>
          <w:sz w:val="24"/>
          <w:szCs w:val="24"/>
        </w:rPr>
        <w:t>pristúpilo Ministerstvo financií Slovenskej republiky k opakovanému medzirezortnému pripomienkovému konaniu. Dôvodom boli zásadné zmeny v návrhu zákona oproti zneniu, ktoré bolo predmetom medzirezortného pripomienkového konania.</w:t>
      </w:r>
    </w:p>
    <w:p w14:paraId="08FCAD96" w14:textId="60B63893" w:rsidR="00054C41" w:rsidRPr="00D8247C" w:rsidRDefault="00054C41" w:rsidP="00054C41">
      <w:pPr>
        <w:spacing w:after="0"/>
        <w:jc w:val="both"/>
        <w:rPr>
          <w:rFonts w:ascii="Times New Roman" w:eastAsia="Calibri" w:hAnsi="Times New Roman" w:cs="Times New Roman"/>
          <w:i/>
          <w:sz w:val="24"/>
          <w:szCs w:val="24"/>
        </w:rPr>
      </w:pPr>
    </w:p>
    <w:p w14:paraId="609C066C" w14:textId="77777777" w:rsidR="00054C41" w:rsidRPr="001F1B43" w:rsidRDefault="00054C41" w:rsidP="00054C41">
      <w:pPr>
        <w:jc w:val="both"/>
        <w:rPr>
          <w:rFonts w:ascii="Times New Roman" w:eastAsia="Calibri" w:hAnsi="Times New Roman" w:cs="Times New Roman"/>
          <w:b/>
          <w:sz w:val="24"/>
          <w:szCs w:val="24"/>
        </w:rPr>
      </w:pPr>
      <w:bookmarkStart w:id="0" w:name="_Hlk47698091"/>
      <w:r w:rsidRPr="001F1B43">
        <w:rPr>
          <w:rFonts w:ascii="Times New Roman" w:eastAsia="Calibri" w:hAnsi="Times New Roman" w:cs="Times New Roman"/>
          <w:b/>
          <w:sz w:val="24"/>
          <w:szCs w:val="24"/>
        </w:rPr>
        <w:t>3.3 Vplyvy na konkurencieschopnosť a produktivitu</w:t>
      </w:r>
    </w:p>
    <w:bookmarkEnd w:id="0"/>
    <w:p w14:paraId="78681465" w14:textId="026ADC27" w:rsidR="00054C41" w:rsidRDefault="00EE0DC6" w:rsidP="00054C41">
      <w:pPr>
        <w:spacing w:after="0"/>
        <w:jc w:val="both"/>
        <w:rPr>
          <w:rFonts w:ascii="Times New Roman" w:eastAsia="Calibri" w:hAnsi="Times New Roman" w:cs="Times New Roman"/>
          <w:sz w:val="24"/>
          <w:szCs w:val="24"/>
        </w:rPr>
      </w:pPr>
      <w:r w:rsidRPr="00EE0DC6">
        <w:rPr>
          <w:rFonts w:ascii="Times New Roman" w:eastAsia="Calibri" w:hAnsi="Times New Roman" w:cs="Times New Roman"/>
          <w:sz w:val="24"/>
          <w:szCs w:val="24"/>
        </w:rPr>
        <w:t xml:space="preserve">V tejto fáze legislatívneho procesu nie je možné konkrétne vyčísliť vplyvy na konkurencieschopnosť a produktivitu pre podnikateľské subjekty, </w:t>
      </w:r>
      <w:r>
        <w:rPr>
          <w:rFonts w:ascii="Times New Roman" w:eastAsia="Calibri" w:hAnsi="Times New Roman" w:cs="Times New Roman"/>
          <w:sz w:val="24"/>
          <w:szCs w:val="24"/>
        </w:rPr>
        <w:t xml:space="preserve">ktoré obchodujú so </w:t>
      </w:r>
      <w:r w:rsidRPr="00EE0DC6">
        <w:rPr>
          <w:rFonts w:ascii="Times New Roman" w:eastAsia="Calibri" w:hAnsi="Times New Roman" w:cs="Times New Roman"/>
          <w:sz w:val="24"/>
          <w:szCs w:val="24"/>
        </w:rPr>
        <w:t>zemným plynom (LNG) vzhľadom na nedostupnosť údajov.</w:t>
      </w:r>
    </w:p>
    <w:p w14:paraId="0268D969" w14:textId="77777777" w:rsidR="00EE0DC6" w:rsidRPr="00EE0DC6" w:rsidRDefault="00EE0DC6" w:rsidP="00054C41">
      <w:pPr>
        <w:spacing w:after="0"/>
        <w:jc w:val="both"/>
        <w:rPr>
          <w:rFonts w:ascii="Times New Roman" w:eastAsia="Calibri" w:hAnsi="Times New Roman" w:cs="Times New Roman"/>
          <w:sz w:val="24"/>
          <w:szCs w:val="24"/>
        </w:rPr>
      </w:pPr>
    </w:p>
    <w:p w14:paraId="4BE35CB4"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14:paraId="6C684286"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14:paraId="76CD0669" w14:textId="33E45DBA" w:rsidR="00054C41" w:rsidRPr="00D8247C" w:rsidRDefault="00000000"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Content>
          <w:sdt>
            <w:sdtPr>
              <w:rPr>
                <w:rFonts w:ascii="Times New Roman" w:eastAsia="Calibri" w:hAnsi="Times New Roman" w:cs="Times New Roman"/>
                <w:i/>
                <w:sz w:val="24"/>
                <w:szCs w:val="24"/>
              </w:rPr>
              <w:id w:val="1729873660"/>
            </w:sdt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Content>
          <w:sdt>
            <w:sdtPr>
              <w:rPr>
                <w:rFonts w:ascii="Times New Roman" w:eastAsia="Calibri" w:hAnsi="Times New Roman" w:cs="Times New Roman"/>
                <w:i/>
                <w:sz w:val="24"/>
                <w:szCs w:val="24"/>
              </w:rPr>
              <w:id w:val="-80300261"/>
              <w:showingPlcHdr/>
            </w:sdtPr>
            <w:sdtContent>
              <w:r w:rsidR="00EE0DC6">
                <w:rPr>
                  <w:rFonts w:ascii="Times New Roman" w:eastAsia="Calibri" w:hAnsi="Times New Roman" w:cs="Times New Roman"/>
                  <w:i/>
                  <w:sz w:val="24"/>
                  <w:szCs w:val="24"/>
                </w:rPr>
                <w:t xml:space="preserve">     </w:t>
              </w:r>
            </w:sdtContent>
          </w:sdt>
        </w:sdtContent>
      </w:sdt>
      <w:r w:rsidR="00EE0DC6" w:rsidRPr="00EE0DC6">
        <w:rPr>
          <w:rFonts w:ascii="Segoe UI Symbol" w:eastAsia="Calibri" w:hAnsi="Segoe UI Symbol" w:cs="Segoe UI Symbol"/>
          <w:i/>
          <w:sz w:val="24"/>
          <w:szCs w:val="24"/>
        </w:rPr>
        <w:t>☒</w:t>
      </w:r>
      <w:r w:rsidR="00EE0DC6" w:rsidRPr="00EE0DC6">
        <w:rPr>
          <w:rFonts w:ascii="Times New Roman" w:eastAsia="Calibri" w:hAnsi="Times New Roman" w:cs="Times New Roman"/>
          <w:i/>
          <w:sz w:val="24"/>
          <w:szCs w:val="24"/>
        </w:rPr>
        <w:t xml:space="preserve"> </w:t>
      </w:r>
      <w:r w:rsidR="00054C41" w:rsidRPr="00D8247C">
        <w:rPr>
          <w:rFonts w:ascii="Times New Roman" w:eastAsia="Calibri" w:hAnsi="Times New Roman" w:cs="Times New Roman"/>
          <w:i/>
          <w:sz w:val="24"/>
          <w:szCs w:val="24"/>
        </w:rPr>
        <w:t>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Content>
          <w:sdt>
            <w:sdtPr>
              <w:rPr>
                <w:rFonts w:ascii="Times New Roman" w:eastAsia="Calibri" w:hAnsi="Times New Roman" w:cs="Times New Roman"/>
                <w:i/>
                <w:sz w:val="24"/>
                <w:szCs w:val="24"/>
              </w:rPr>
              <w:id w:val="-1706551548"/>
            </w:sdt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327BF48A" w14:textId="77777777" w:rsidR="00054C41" w:rsidRPr="00D8247C" w:rsidRDefault="00054C41" w:rsidP="00054C41">
      <w:pPr>
        <w:spacing w:after="0"/>
        <w:jc w:val="both"/>
        <w:rPr>
          <w:rFonts w:ascii="Times New Roman" w:eastAsia="Calibri" w:hAnsi="Times New Roman" w:cs="Times New Roman"/>
          <w:i/>
          <w:sz w:val="24"/>
          <w:szCs w:val="24"/>
        </w:rPr>
      </w:pPr>
    </w:p>
    <w:p w14:paraId="5861187D"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14:paraId="1FF562C2"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14:paraId="23DA5CCF" w14:textId="77777777" w:rsidR="00054C41" w:rsidRPr="00D8247C" w:rsidRDefault="00054C41" w:rsidP="00054C41">
      <w:pPr>
        <w:spacing w:after="0"/>
        <w:jc w:val="both"/>
        <w:rPr>
          <w:rFonts w:ascii="Times New Roman" w:eastAsia="Calibri" w:hAnsi="Times New Roman" w:cs="Times New Roman"/>
          <w:i/>
          <w:sz w:val="24"/>
          <w:szCs w:val="24"/>
        </w:rPr>
      </w:pPr>
    </w:p>
    <w:p w14:paraId="0B272ABF"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14:paraId="789FA80A" w14:textId="3D69E7D3" w:rsidR="00054C41" w:rsidRPr="00D8247C" w:rsidRDefault="00000000"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Content>
          <w:sdt>
            <w:sdtPr>
              <w:rPr>
                <w:rFonts w:ascii="Times New Roman" w:eastAsia="Calibri" w:hAnsi="Times New Roman" w:cs="Times New Roman"/>
                <w:i/>
                <w:sz w:val="24"/>
                <w:szCs w:val="24"/>
              </w:rPr>
              <w:id w:val="825715010"/>
            </w:sdt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Content>
          <w:sdt>
            <w:sdtPr>
              <w:rPr>
                <w:rFonts w:ascii="Times New Roman" w:eastAsia="Calibri" w:hAnsi="Times New Roman" w:cs="Times New Roman"/>
                <w:i/>
                <w:sz w:val="24"/>
                <w:szCs w:val="24"/>
              </w:rPr>
              <w:id w:val="-1222205104"/>
            </w:sdtPr>
            <w:sdtContent>
              <w:sdt>
                <w:sdtPr>
                  <w:rPr>
                    <w:rFonts w:ascii="Times New Roman" w:eastAsia="Calibri" w:hAnsi="Times New Roman" w:cs="Times New Roman"/>
                    <w:i/>
                    <w:sz w:val="24"/>
                    <w:szCs w:val="24"/>
                  </w:rPr>
                  <w:id w:val="1211074026"/>
                </w:sdtPr>
                <w:sdtContent>
                  <w:sdt>
                    <w:sdtPr>
                      <w:rPr>
                        <w:rFonts w:ascii="Times New Roman" w:eastAsia="Calibri" w:hAnsi="Times New Roman" w:cs="Times New Roman"/>
                        <w:i/>
                        <w:sz w:val="24"/>
                        <w:szCs w:val="24"/>
                      </w:rPr>
                      <w:id w:val="-876004710"/>
                    </w:sdtPr>
                    <w:sdtContent>
                      <w:sdt>
                        <w:sdtPr>
                          <w:rPr>
                            <w:rFonts w:ascii="Times New Roman" w:eastAsia="Calibri" w:hAnsi="Times New Roman" w:cs="Times New Roman"/>
                            <w:i/>
                            <w:sz w:val="24"/>
                            <w:szCs w:val="24"/>
                          </w:rPr>
                          <w:id w:val="-839382653"/>
                        </w:sdtPr>
                        <w:sdtContent>
                          <w:sdt>
                            <w:sdtPr>
                              <w:rPr>
                                <w:rFonts w:ascii="Times New Roman" w:eastAsia="Calibri" w:hAnsi="Times New Roman" w:cs="Times New Roman"/>
                                <w:i/>
                                <w:sz w:val="24"/>
                                <w:szCs w:val="24"/>
                              </w:rPr>
                              <w:id w:val="692588140"/>
                            </w:sdtPr>
                            <w:sdtContent>
                              <w:r w:rsidR="00EE0DC6" w:rsidRPr="00961FAB">
                                <w:rPr>
                                  <w:rFonts w:ascii="Segoe UI Symbol" w:eastAsia="Calibri" w:hAnsi="Segoe UI Symbol" w:cs="Segoe UI Symbol"/>
                                  <w:i/>
                                  <w:sz w:val="24"/>
                                  <w:szCs w:val="24"/>
                                </w:rPr>
                                <w:t>☒</w:t>
                              </w:r>
                            </w:sdtContent>
                          </w:sdt>
                        </w:sdtContent>
                      </w:sdt>
                    </w:sdtContent>
                  </w:sdt>
                </w:sdtContent>
              </w:sdt>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Content>
          <w:sdt>
            <w:sdtPr>
              <w:rPr>
                <w:rFonts w:ascii="Times New Roman" w:eastAsia="Calibri" w:hAnsi="Times New Roman" w:cs="Times New Roman"/>
                <w:i/>
                <w:sz w:val="24"/>
                <w:szCs w:val="24"/>
              </w:rPr>
              <w:id w:val="-623767955"/>
            </w:sdt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3814BF91" w14:textId="53D3FE7C" w:rsidR="00E30D85" w:rsidRPr="00D8247C" w:rsidRDefault="00E30D85" w:rsidP="00054C41">
      <w:pPr>
        <w:spacing w:after="0"/>
        <w:jc w:val="both"/>
        <w:rPr>
          <w:rFonts w:ascii="Times New Roman" w:eastAsia="Calibri" w:hAnsi="Times New Roman" w:cs="Times New Roman"/>
          <w:i/>
          <w:sz w:val="24"/>
          <w:szCs w:val="24"/>
        </w:rPr>
      </w:pPr>
    </w:p>
    <w:p w14:paraId="0F05F45F"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14:paraId="68BAECAD" w14:textId="382B1542" w:rsidR="00E516A6" w:rsidRDefault="00EE0DC6" w:rsidP="00E516A6">
      <w:pPr>
        <w:jc w:val="both"/>
        <w:rPr>
          <w:rFonts w:ascii="Times New Roman" w:eastAsia="Times New Roman" w:hAnsi="Times New Roman" w:cs="Times New Roman"/>
          <w:sz w:val="24"/>
          <w:szCs w:val="24"/>
          <w:lang w:eastAsia="sk-SK"/>
        </w:rPr>
      </w:pPr>
      <w:r w:rsidRPr="00EE0DC6">
        <w:rPr>
          <w:rFonts w:ascii="Times New Roman" w:eastAsia="Times New Roman" w:hAnsi="Times New Roman" w:cs="Times New Roman"/>
          <w:sz w:val="24"/>
          <w:szCs w:val="24"/>
          <w:lang w:eastAsia="sk-SK"/>
        </w:rPr>
        <w:t>Súčasne platná smernica Rady 2003/96/ES o reštrukturalizácii právneho rámca spoločenstva pre zdaňovanie energetických výrobkov a elektriny nerozlišuje daňovú diferenciáciu pre stlačený zemný plyn (CNG) a skvapalnený zem</w:t>
      </w:r>
      <w:r>
        <w:rPr>
          <w:rFonts w:ascii="Times New Roman" w:eastAsia="Times New Roman" w:hAnsi="Times New Roman" w:cs="Times New Roman"/>
          <w:sz w:val="24"/>
          <w:szCs w:val="24"/>
          <w:lang w:eastAsia="sk-SK"/>
        </w:rPr>
        <w:t xml:space="preserve">ný plyn (LNG). Predmetom dane je </w:t>
      </w:r>
      <w:r w:rsidRPr="00EE0DC6">
        <w:rPr>
          <w:rFonts w:ascii="Times New Roman" w:eastAsia="Times New Roman" w:hAnsi="Times New Roman" w:cs="Times New Roman"/>
          <w:sz w:val="24"/>
          <w:szCs w:val="24"/>
          <w:lang w:eastAsia="sk-SK"/>
        </w:rPr>
        <w:t>zemný plyn ako taký, a to bez ohľadu na to, či sa ako pohonná látka alebo palivo bude používať v stlačenej forme ako (CNG) alebo skvapalnenej forme ako (LNG).</w:t>
      </w:r>
      <w:r w:rsidR="001371ED">
        <w:rPr>
          <w:rFonts w:ascii="Times New Roman" w:eastAsia="Times New Roman" w:hAnsi="Times New Roman" w:cs="Times New Roman"/>
          <w:sz w:val="24"/>
          <w:szCs w:val="24"/>
          <w:lang w:eastAsia="sk-SK"/>
        </w:rPr>
        <w:t xml:space="preserve"> Navrhované úpravy pre </w:t>
      </w:r>
      <w:r w:rsidR="001371ED" w:rsidRPr="00060212">
        <w:rPr>
          <w:rFonts w:ascii="Times New Roman" w:eastAsia="Times New Roman" w:hAnsi="Times New Roman" w:cs="Times New Roman"/>
          <w:sz w:val="24"/>
          <w:szCs w:val="24"/>
          <w:lang w:eastAsia="sk-SK"/>
        </w:rPr>
        <w:t>zemný plyn (LNG</w:t>
      </w:r>
      <w:r w:rsidR="00230F80">
        <w:rPr>
          <w:rFonts w:ascii="Times New Roman" w:eastAsia="Times New Roman" w:hAnsi="Times New Roman" w:cs="Times New Roman"/>
          <w:sz w:val="24"/>
          <w:szCs w:val="24"/>
          <w:lang w:eastAsia="sk-SK"/>
        </w:rPr>
        <w:t xml:space="preserve"> a BioLNG</w:t>
      </w:r>
      <w:r w:rsidR="001371ED" w:rsidRPr="00060212">
        <w:rPr>
          <w:rFonts w:ascii="Times New Roman" w:eastAsia="Times New Roman" w:hAnsi="Times New Roman" w:cs="Times New Roman"/>
          <w:sz w:val="24"/>
          <w:szCs w:val="24"/>
          <w:lang w:eastAsia="sk-SK"/>
        </w:rPr>
        <w:t>)</w:t>
      </w:r>
      <w:r w:rsidR="001371ED">
        <w:rPr>
          <w:rFonts w:ascii="Times New Roman" w:eastAsia="Times New Roman" w:hAnsi="Times New Roman" w:cs="Times New Roman"/>
          <w:sz w:val="24"/>
          <w:szCs w:val="24"/>
          <w:lang w:eastAsia="sk-SK"/>
        </w:rPr>
        <w:t xml:space="preserve"> nie je možné </w:t>
      </w:r>
      <w:r w:rsidR="001371ED" w:rsidRPr="00FE6B75">
        <w:rPr>
          <w:rFonts w:ascii="Times New Roman" w:eastAsia="Times New Roman" w:hAnsi="Times New Roman" w:cs="Times New Roman"/>
          <w:sz w:val="24"/>
          <w:szCs w:val="24"/>
          <w:lang w:eastAsia="sk-SK"/>
        </w:rPr>
        <w:t>kvantifikovať</w:t>
      </w:r>
      <w:r w:rsidR="001371ED">
        <w:rPr>
          <w:rFonts w:ascii="Times New Roman" w:eastAsia="Times New Roman" w:hAnsi="Times New Roman" w:cs="Times New Roman"/>
          <w:sz w:val="24"/>
          <w:szCs w:val="24"/>
          <w:lang w:eastAsia="sk-SK"/>
        </w:rPr>
        <w:t xml:space="preserve"> vzhľadom na nedostupnosť údajov.</w:t>
      </w:r>
      <w:r w:rsidR="001371ED" w:rsidRPr="008C09EF">
        <w:rPr>
          <w:color w:val="1F497D"/>
        </w:rPr>
        <w:t xml:space="preserve"> </w:t>
      </w:r>
      <w:r w:rsidR="001371ED" w:rsidRPr="008C09EF">
        <w:rPr>
          <w:rFonts w:ascii="Times New Roman" w:eastAsia="Times New Roman" w:hAnsi="Times New Roman" w:cs="Times New Roman"/>
          <w:sz w:val="24"/>
          <w:szCs w:val="24"/>
          <w:lang w:eastAsia="sk-SK"/>
        </w:rPr>
        <w:t xml:space="preserve">IFP nepredpokladá pre najbližšie obdobie významný pozitívny vplyv zavedenia zdanenia pre zemný plyn </w:t>
      </w:r>
      <w:r w:rsidR="001371ED">
        <w:rPr>
          <w:rFonts w:ascii="Times New Roman" w:eastAsia="Times New Roman" w:hAnsi="Times New Roman" w:cs="Times New Roman"/>
          <w:sz w:val="24"/>
          <w:szCs w:val="24"/>
          <w:lang w:eastAsia="sk-SK"/>
        </w:rPr>
        <w:t>(</w:t>
      </w:r>
      <w:r w:rsidR="001371ED" w:rsidRPr="008C09EF">
        <w:rPr>
          <w:rFonts w:ascii="Times New Roman" w:eastAsia="Times New Roman" w:hAnsi="Times New Roman" w:cs="Times New Roman"/>
          <w:sz w:val="24"/>
          <w:szCs w:val="24"/>
          <w:lang w:eastAsia="sk-SK"/>
        </w:rPr>
        <w:t>LNG</w:t>
      </w:r>
      <w:r w:rsidR="00230F80">
        <w:rPr>
          <w:rFonts w:ascii="Times New Roman" w:eastAsia="Times New Roman" w:hAnsi="Times New Roman" w:cs="Times New Roman"/>
          <w:sz w:val="24"/>
          <w:szCs w:val="24"/>
          <w:lang w:eastAsia="sk-SK"/>
        </w:rPr>
        <w:t xml:space="preserve"> a BioLNG</w:t>
      </w:r>
      <w:r w:rsidR="001371ED">
        <w:rPr>
          <w:rFonts w:ascii="Times New Roman" w:eastAsia="Times New Roman" w:hAnsi="Times New Roman" w:cs="Times New Roman"/>
          <w:sz w:val="24"/>
          <w:szCs w:val="24"/>
          <w:lang w:eastAsia="sk-SK"/>
        </w:rPr>
        <w:t>)</w:t>
      </w:r>
      <w:r w:rsidR="001371ED" w:rsidRPr="008C09EF">
        <w:rPr>
          <w:rFonts w:ascii="Times New Roman" w:eastAsia="Times New Roman" w:hAnsi="Times New Roman" w:cs="Times New Roman"/>
          <w:sz w:val="24"/>
          <w:szCs w:val="24"/>
          <w:lang w:eastAsia="sk-SK"/>
        </w:rPr>
        <w:t xml:space="preserve"> ako pohonnej látky a ako paliva na výrobu tepla na daňové príjmy. Na Slovensku</w:t>
      </w:r>
      <w:r w:rsidR="007A5179">
        <w:rPr>
          <w:rFonts w:ascii="Times New Roman" w:eastAsia="Times New Roman" w:hAnsi="Times New Roman" w:cs="Times New Roman"/>
          <w:sz w:val="24"/>
          <w:szCs w:val="24"/>
          <w:lang w:eastAsia="sk-SK"/>
        </w:rPr>
        <w:t xml:space="preserve"> je registrovaných približne 127</w:t>
      </w:r>
      <w:r w:rsidR="001371ED" w:rsidRPr="008C09EF">
        <w:rPr>
          <w:rFonts w:ascii="Times New Roman" w:eastAsia="Times New Roman" w:hAnsi="Times New Roman" w:cs="Times New Roman"/>
          <w:sz w:val="24"/>
          <w:szCs w:val="24"/>
          <w:lang w:eastAsia="sk-SK"/>
        </w:rPr>
        <w:t xml:space="preserve"> vozidiel s pohonom </w:t>
      </w:r>
      <w:r w:rsidR="001371ED">
        <w:rPr>
          <w:rFonts w:ascii="Times New Roman" w:eastAsia="Times New Roman" w:hAnsi="Times New Roman" w:cs="Times New Roman"/>
          <w:sz w:val="24"/>
          <w:szCs w:val="24"/>
          <w:lang w:eastAsia="sk-SK"/>
        </w:rPr>
        <w:t xml:space="preserve">pre </w:t>
      </w:r>
      <w:r w:rsidR="001371ED" w:rsidRPr="00060212">
        <w:rPr>
          <w:rFonts w:ascii="Times New Roman" w:eastAsia="Times New Roman" w:hAnsi="Times New Roman" w:cs="Times New Roman"/>
          <w:sz w:val="24"/>
          <w:szCs w:val="24"/>
          <w:lang w:eastAsia="sk-SK"/>
        </w:rPr>
        <w:t xml:space="preserve">zemný plyn </w:t>
      </w:r>
      <w:r w:rsidR="001371ED">
        <w:rPr>
          <w:rFonts w:ascii="Times New Roman" w:eastAsia="Times New Roman" w:hAnsi="Times New Roman" w:cs="Times New Roman"/>
          <w:sz w:val="24"/>
          <w:szCs w:val="24"/>
          <w:lang w:eastAsia="sk-SK"/>
        </w:rPr>
        <w:t>(</w:t>
      </w:r>
      <w:r w:rsidR="001371ED" w:rsidRPr="008C09EF">
        <w:rPr>
          <w:rFonts w:ascii="Times New Roman" w:eastAsia="Times New Roman" w:hAnsi="Times New Roman" w:cs="Times New Roman"/>
          <w:sz w:val="24"/>
          <w:szCs w:val="24"/>
          <w:lang w:eastAsia="sk-SK"/>
        </w:rPr>
        <w:t>LNG</w:t>
      </w:r>
      <w:r w:rsidR="007A5179">
        <w:rPr>
          <w:rFonts w:ascii="Times New Roman" w:eastAsia="Times New Roman" w:hAnsi="Times New Roman" w:cs="Times New Roman"/>
          <w:sz w:val="24"/>
          <w:szCs w:val="24"/>
          <w:lang w:eastAsia="sk-SK"/>
        </w:rPr>
        <w:t>) a evidujeme 7</w:t>
      </w:r>
      <w:r w:rsidR="001371ED" w:rsidRPr="008C09EF">
        <w:rPr>
          <w:rFonts w:ascii="Times New Roman" w:eastAsia="Times New Roman" w:hAnsi="Times New Roman" w:cs="Times New Roman"/>
          <w:sz w:val="24"/>
          <w:szCs w:val="24"/>
          <w:lang w:eastAsia="sk-SK"/>
        </w:rPr>
        <w:t xml:space="preserve"> čerpac</w:t>
      </w:r>
      <w:r w:rsidR="00F71641">
        <w:rPr>
          <w:rFonts w:ascii="Times New Roman" w:eastAsia="Times New Roman" w:hAnsi="Times New Roman" w:cs="Times New Roman"/>
          <w:sz w:val="24"/>
          <w:szCs w:val="24"/>
          <w:lang w:eastAsia="sk-SK"/>
        </w:rPr>
        <w:t>ích</w:t>
      </w:r>
      <w:r w:rsidR="001371ED" w:rsidRPr="008C09EF">
        <w:rPr>
          <w:rFonts w:ascii="Times New Roman" w:eastAsia="Times New Roman" w:hAnsi="Times New Roman" w:cs="Times New Roman"/>
          <w:sz w:val="24"/>
          <w:szCs w:val="24"/>
          <w:lang w:eastAsia="sk-SK"/>
        </w:rPr>
        <w:t xml:space="preserve"> stan</w:t>
      </w:r>
      <w:r w:rsidR="00F71641">
        <w:rPr>
          <w:rFonts w:ascii="Times New Roman" w:eastAsia="Times New Roman" w:hAnsi="Times New Roman" w:cs="Times New Roman"/>
          <w:sz w:val="24"/>
          <w:szCs w:val="24"/>
          <w:lang w:eastAsia="sk-SK"/>
        </w:rPr>
        <w:t>íc</w:t>
      </w:r>
      <w:r w:rsidR="001371ED" w:rsidRPr="008C09EF">
        <w:rPr>
          <w:rFonts w:ascii="Times New Roman" w:eastAsia="Times New Roman" w:hAnsi="Times New Roman" w:cs="Times New Roman"/>
          <w:sz w:val="24"/>
          <w:szCs w:val="24"/>
          <w:lang w:eastAsia="sk-SK"/>
        </w:rPr>
        <w:t xml:space="preserve"> pre </w:t>
      </w:r>
      <w:r w:rsidR="001371ED" w:rsidRPr="00060212">
        <w:rPr>
          <w:rFonts w:ascii="Times New Roman" w:eastAsia="Times New Roman" w:hAnsi="Times New Roman" w:cs="Times New Roman"/>
          <w:sz w:val="24"/>
          <w:szCs w:val="24"/>
          <w:lang w:eastAsia="sk-SK"/>
        </w:rPr>
        <w:t xml:space="preserve">skvapalnený zemný plyn </w:t>
      </w:r>
      <w:r w:rsidR="001371ED">
        <w:rPr>
          <w:rFonts w:ascii="Times New Roman" w:eastAsia="Times New Roman" w:hAnsi="Times New Roman" w:cs="Times New Roman"/>
          <w:sz w:val="24"/>
          <w:szCs w:val="24"/>
          <w:lang w:eastAsia="sk-SK"/>
        </w:rPr>
        <w:t>(</w:t>
      </w:r>
      <w:r w:rsidR="001371ED" w:rsidRPr="008C09EF">
        <w:rPr>
          <w:rFonts w:ascii="Times New Roman" w:eastAsia="Times New Roman" w:hAnsi="Times New Roman" w:cs="Times New Roman"/>
          <w:sz w:val="24"/>
          <w:szCs w:val="24"/>
          <w:lang w:eastAsia="sk-SK"/>
        </w:rPr>
        <w:t>LNG</w:t>
      </w:r>
      <w:r w:rsidR="001371ED">
        <w:rPr>
          <w:rFonts w:ascii="Times New Roman" w:eastAsia="Times New Roman" w:hAnsi="Times New Roman" w:cs="Times New Roman"/>
          <w:sz w:val="24"/>
          <w:szCs w:val="24"/>
          <w:lang w:eastAsia="sk-SK"/>
        </w:rPr>
        <w:t>)</w:t>
      </w:r>
      <w:r w:rsidR="001371ED" w:rsidRPr="008C09EF">
        <w:rPr>
          <w:rFonts w:ascii="Times New Roman" w:eastAsia="Times New Roman" w:hAnsi="Times New Roman" w:cs="Times New Roman"/>
          <w:sz w:val="24"/>
          <w:szCs w:val="24"/>
          <w:lang w:eastAsia="sk-SK"/>
        </w:rPr>
        <w:t>. V budúcnos</w:t>
      </w:r>
      <w:r w:rsidR="001371ED">
        <w:rPr>
          <w:rFonts w:ascii="Times New Roman" w:eastAsia="Times New Roman" w:hAnsi="Times New Roman" w:cs="Times New Roman"/>
          <w:sz w:val="24"/>
          <w:szCs w:val="24"/>
          <w:lang w:eastAsia="sk-SK"/>
        </w:rPr>
        <w:t xml:space="preserve">ti po rozšírení vozového parku a </w:t>
      </w:r>
      <w:r w:rsidR="001371ED" w:rsidRPr="008C09EF">
        <w:rPr>
          <w:rFonts w:ascii="Times New Roman" w:eastAsia="Times New Roman" w:hAnsi="Times New Roman" w:cs="Times New Roman"/>
          <w:sz w:val="24"/>
          <w:szCs w:val="24"/>
          <w:lang w:eastAsia="sk-SK"/>
        </w:rPr>
        <w:t xml:space="preserve">infraštruktúry by mohlo dôjsť k navýšeniu príjmov zo zdanenia </w:t>
      </w:r>
      <w:r w:rsidR="001371ED">
        <w:rPr>
          <w:rFonts w:ascii="Times New Roman" w:eastAsia="Times New Roman" w:hAnsi="Times New Roman" w:cs="Times New Roman"/>
          <w:sz w:val="24"/>
          <w:szCs w:val="24"/>
          <w:lang w:eastAsia="sk-SK"/>
        </w:rPr>
        <w:t xml:space="preserve">pre </w:t>
      </w:r>
      <w:r w:rsidR="001371ED" w:rsidRPr="00060212">
        <w:rPr>
          <w:rFonts w:ascii="Times New Roman" w:eastAsia="Times New Roman" w:hAnsi="Times New Roman" w:cs="Times New Roman"/>
          <w:sz w:val="24"/>
          <w:szCs w:val="24"/>
          <w:lang w:eastAsia="sk-SK"/>
        </w:rPr>
        <w:t xml:space="preserve">zemný plyn </w:t>
      </w:r>
      <w:r w:rsidR="001371ED">
        <w:rPr>
          <w:rFonts w:ascii="Times New Roman" w:eastAsia="Times New Roman" w:hAnsi="Times New Roman" w:cs="Times New Roman"/>
          <w:sz w:val="24"/>
          <w:szCs w:val="24"/>
          <w:lang w:eastAsia="sk-SK"/>
        </w:rPr>
        <w:t>(</w:t>
      </w:r>
      <w:r w:rsidR="001371ED" w:rsidRPr="008C09EF">
        <w:rPr>
          <w:rFonts w:ascii="Times New Roman" w:eastAsia="Times New Roman" w:hAnsi="Times New Roman" w:cs="Times New Roman"/>
          <w:sz w:val="24"/>
          <w:szCs w:val="24"/>
          <w:lang w:eastAsia="sk-SK"/>
        </w:rPr>
        <w:t>LNG</w:t>
      </w:r>
      <w:r w:rsidR="001371ED">
        <w:rPr>
          <w:rFonts w:ascii="Times New Roman" w:eastAsia="Times New Roman" w:hAnsi="Times New Roman" w:cs="Times New Roman"/>
          <w:sz w:val="24"/>
          <w:szCs w:val="24"/>
          <w:lang w:eastAsia="sk-SK"/>
        </w:rPr>
        <w:t xml:space="preserve">). </w:t>
      </w:r>
      <w:r w:rsidR="00230F80">
        <w:rPr>
          <w:rFonts w:ascii="Times New Roman" w:eastAsia="Times New Roman" w:hAnsi="Times New Roman" w:cs="Times New Roman"/>
          <w:sz w:val="24"/>
          <w:szCs w:val="24"/>
          <w:lang w:eastAsia="sk-SK"/>
        </w:rPr>
        <w:t>Zdaňovanie B</w:t>
      </w:r>
      <w:r w:rsidR="00E516A6">
        <w:rPr>
          <w:rFonts w:ascii="Times New Roman" w:eastAsia="Times New Roman" w:hAnsi="Times New Roman" w:cs="Times New Roman"/>
          <w:sz w:val="24"/>
          <w:szCs w:val="24"/>
          <w:lang w:eastAsia="sk-SK"/>
        </w:rPr>
        <w:t xml:space="preserve">ioLNG je upravené zákonom </w:t>
      </w:r>
      <w:r w:rsidR="00E516A6" w:rsidRPr="00A024B1">
        <w:rPr>
          <w:rFonts w:ascii="Times New Roman" w:eastAsia="Times New Roman" w:hAnsi="Times New Roman" w:cs="Times New Roman"/>
          <w:sz w:val="24"/>
          <w:szCs w:val="24"/>
          <w:lang w:eastAsia="sk-SK"/>
        </w:rPr>
        <w:t xml:space="preserve">č. 98/2004 Z. z. tak, aby </w:t>
      </w:r>
      <w:r w:rsidR="00E516A6">
        <w:rPr>
          <w:rFonts w:ascii="Times New Roman" w:eastAsia="Times New Roman" w:hAnsi="Times New Roman" w:cs="Times New Roman"/>
          <w:sz w:val="24"/>
          <w:szCs w:val="24"/>
          <w:lang w:eastAsia="sk-SK"/>
        </w:rPr>
        <w:t xml:space="preserve">sa naň vzťahovala </w:t>
      </w:r>
      <w:r w:rsidR="00E516A6" w:rsidRPr="00A024B1">
        <w:rPr>
          <w:rFonts w:ascii="Times New Roman" w:eastAsia="Times New Roman" w:hAnsi="Times New Roman" w:cs="Times New Roman"/>
          <w:sz w:val="24"/>
          <w:szCs w:val="24"/>
          <w:lang w:eastAsia="sk-SK"/>
        </w:rPr>
        <w:t xml:space="preserve">rovnaká sadzba ako </w:t>
      </w:r>
      <w:r w:rsidR="00E516A6">
        <w:rPr>
          <w:rFonts w:ascii="Times New Roman" w:eastAsia="Times New Roman" w:hAnsi="Times New Roman" w:cs="Times New Roman"/>
          <w:sz w:val="24"/>
          <w:szCs w:val="24"/>
          <w:lang w:eastAsia="sk-SK"/>
        </w:rPr>
        <w:t>na LNG.</w:t>
      </w:r>
    </w:p>
    <w:p w14:paraId="753734E9" w14:textId="37AD65E2" w:rsidR="0008537C" w:rsidRPr="0008537C" w:rsidRDefault="0008537C" w:rsidP="0008537C">
      <w:pPr>
        <w:jc w:val="both"/>
        <w:rPr>
          <w:rFonts w:ascii="Times New Roman" w:eastAsia="Times New Roman" w:hAnsi="Times New Roman" w:cs="Times New Roman"/>
          <w:sz w:val="24"/>
          <w:szCs w:val="24"/>
          <w:lang w:eastAsia="sk-SK"/>
        </w:rPr>
      </w:pPr>
      <w:r w:rsidRPr="0008537C">
        <w:rPr>
          <w:rFonts w:ascii="Times New Roman" w:eastAsia="Times New Roman" w:hAnsi="Times New Roman" w:cs="Times New Roman"/>
          <w:sz w:val="24"/>
          <w:szCs w:val="24"/>
          <w:lang w:eastAsia="sk-SK"/>
        </w:rPr>
        <w:t>Navrhovanou úpra</w:t>
      </w:r>
      <w:r w:rsidR="00827FD5">
        <w:rPr>
          <w:rFonts w:ascii="Times New Roman" w:eastAsia="Times New Roman" w:hAnsi="Times New Roman" w:cs="Times New Roman"/>
          <w:sz w:val="24"/>
          <w:szCs w:val="24"/>
          <w:lang w:eastAsia="sk-SK"/>
        </w:rPr>
        <w:t xml:space="preserve">vou sa rozširujú </w:t>
      </w:r>
      <w:r w:rsidRPr="0008537C">
        <w:rPr>
          <w:rFonts w:ascii="Times New Roman" w:eastAsia="Times New Roman" w:hAnsi="Times New Roman" w:cs="Times New Roman"/>
          <w:sz w:val="24"/>
          <w:szCs w:val="24"/>
          <w:lang w:eastAsia="sk-SK"/>
        </w:rPr>
        <w:t>definície správnych deliktov a upravujú sa sankcie, a to v súvislosti so zmenou povinností pre platiteľov dane a oprávnených spotrebiteľov elektriny, uhlia a zemného plynu. Rozšírením o nové typy povolení sa zavádza aj sankcia pre osoby, ktoré dodajú elektrinu, uhlie alebo zemný plyn bez dane osobe</w:t>
      </w:r>
      <w:r w:rsidR="00827FD5">
        <w:rPr>
          <w:rFonts w:ascii="Times New Roman" w:eastAsia="Times New Roman" w:hAnsi="Times New Roman" w:cs="Times New Roman"/>
          <w:sz w:val="24"/>
          <w:szCs w:val="24"/>
          <w:lang w:eastAsia="sk-SK"/>
        </w:rPr>
        <w:t xml:space="preserve">, ktorá nie je platiteľom dane. </w:t>
      </w:r>
      <w:r w:rsidRPr="0008537C">
        <w:rPr>
          <w:rFonts w:ascii="Times New Roman" w:eastAsia="Times New Roman" w:hAnsi="Times New Roman" w:cs="Times New Roman"/>
          <w:sz w:val="24"/>
          <w:szCs w:val="24"/>
          <w:lang w:eastAsia="sk-SK"/>
        </w:rPr>
        <w:t>V kontexte nových typov povolení na použitie oslobodeného predmetu dane sa rozširuje sankcia za použitie predmetu dane bez takého povolenia alebo v rozpore s ním. Výška pokuty za správne delikty však zostáva nezmenená.</w:t>
      </w:r>
    </w:p>
    <w:p w14:paraId="739BEEEA" w14:textId="35EB1D98" w:rsidR="0008537C" w:rsidRDefault="0008537C" w:rsidP="0008537C">
      <w:pPr>
        <w:jc w:val="both"/>
        <w:rPr>
          <w:rFonts w:ascii="Times New Roman" w:eastAsia="Times New Roman" w:hAnsi="Times New Roman" w:cs="Times New Roman"/>
          <w:sz w:val="24"/>
          <w:szCs w:val="24"/>
          <w:lang w:eastAsia="sk-SK"/>
        </w:rPr>
      </w:pPr>
      <w:r w:rsidRPr="0008537C">
        <w:rPr>
          <w:rFonts w:ascii="Times New Roman" w:eastAsia="Times New Roman" w:hAnsi="Times New Roman" w:cs="Times New Roman"/>
          <w:sz w:val="24"/>
          <w:szCs w:val="24"/>
          <w:lang w:eastAsia="sk-SK"/>
        </w:rPr>
        <w:t xml:space="preserve">Súčasťou navrhovanej úpravy je aj ustanovenie osobitnej sadzby dane pre skvapalnené plynné uhľovodíky s kódom kombinovanej nomenklatúry 2711 19 00, konkrétne pre skvapalnený bioplyn a biometán. Táto sadzba dane je rovnaká ako sadzba dane pre zemný plyn podľa zákona </w:t>
      </w:r>
      <w:r w:rsidRPr="0008537C">
        <w:rPr>
          <w:rFonts w:ascii="Times New Roman" w:eastAsia="Times New Roman" w:hAnsi="Times New Roman" w:cs="Times New Roman"/>
          <w:sz w:val="24"/>
          <w:szCs w:val="24"/>
          <w:lang w:eastAsia="sk-SK"/>
        </w:rPr>
        <w:lastRenderedPageBreak/>
        <w:t xml:space="preserve">č. 609/2007 Z. z., ak je určený na použitie </w:t>
      </w:r>
      <w:r w:rsidR="00827FD5">
        <w:rPr>
          <w:rFonts w:ascii="Times New Roman" w:eastAsia="Times New Roman" w:hAnsi="Times New Roman" w:cs="Times New Roman"/>
          <w:sz w:val="24"/>
          <w:szCs w:val="24"/>
          <w:lang w:eastAsia="sk-SK"/>
        </w:rPr>
        <w:t>alebo použitý ako pohonná látka vo výške 141 eur/1000 kg.</w:t>
      </w:r>
    </w:p>
    <w:sectPr w:rsidR="0008537C" w:rsidSect="00231B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0870D" w14:textId="77777777" w:rsidR="000E3892" w:rsidRDefault="000E3892" w:rsidP="00054C41">
      <w:pPr>
        <w:spacing w:after="0" w:line="240" w:lineRule="auto"/>
      </w:pPr>
      <w:r>
        <w:separator/>
      </w:r>
    </w:p>
  </w:endnote>
  <w:endnote w:type="continuationSeparator" w:id="0">
    <w:p w14:paraId="4D1498D6" w14:textId="77777777" w:rsidR="000E3892" w:rsidRDefault="000E3892"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6035099"/>
      <w:docPartObj>
        <w:docPartGallery w:val="Page Numbers (Bottom of Page)"/>
        <w:docPartUnique/>
      </w:docPartObj>
    </w:sdtPr>
    <w:sdtEndPr>
      <w:rPr>
        <w:rFonts w:ascii="Times New Roman" w:hAnsi="Times New Roman" w:cs="Times New Roman"/>
        <w:sz w:val="24"/>
        <w:szCs w:val="24"/>
      </w:rPr>
    </w:sdtEndPr>
    <w:sdtContent>
      <w:p w14:paraId="5D55F2F5" w14:textId="1467B9BE" w:rsidR="0008537C" w:rsidRPr="006045CB" w:rsidRDefault="0008537C"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827FD5">
          <w:rPr>
            <w:rFonts w:ascii="Times New Roman" w:hAnsi="Times New Roman" w:cs="Times New Roman"/>
            <w:noProof/>
            <w:sz w:val="24"/>
            <w:szCs w:val="24"/>
          </w:rPr>
          <w:t>9</w:t>
        </w:r>
        <w:r w:rsidRPr="006045CB">
          <w:rPr>
            <w:rFonts w:ascii="Times New Roman" w:hAnsi="Times New Roman" w:cs="Times New Roman"/>
            <w:sz w:val="24"/>
            <w:szCs w:val="24"/>
          </w:rPr>
          <w:fldChar w:fldCharType="end"/>
        </w:r>
      </w:p>
    </w:sdtContent>
  </w:sdt>
  <w:p w14:paraId="4556761F" w14:textId="77777777" w:rsidR="0008537C" w:rsidRPr="00FF7125" w:rsidRDefault="0008537C" w:rsidP="00054C41">
    <w:pPr>
      <w:pStyle w:val="Pta"/>
      <w:rPr>
        <w:sz w:val="24"/>
        <w:szCs w:val="24"/>
      </w:rPr>
    </w:pPr>
  </w:p>
  <w:p w14:paraId="20FE6A4A" w14:textId="77777777" w:rsidR="0008537C" w:rsidRDefault="0008537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0ABD9" w14:textId="77777777" w:rsidR="000E3892" w:rsidRDefault="000E3892" w:rsidP="00054C41">
      <w:pPr>
        <w:spacing w:after="0" w:line="240" w:lineRule="auto"/>
      </w:pPr>
      <w:r>
        <w:separator/>
      </w:r>
    </w:p>
  </w:footnote>
  <w:footnote w:type="continuationSeparator" w:id="0">
    <w:p w14:paraId="70EF5016" w14:textId="77777777" w:rsidR="000E3892" w:rsidRDefault="000E3892" w:rsidP="00054C41">
      <w:pPr>
        <w:spacing w:after="0" w:line="240" w:lineRule="auto"/>
      </w:pPr>
      <w:r>
        <w:continuationSeparator/>
      </w:r>
    </w:p>
  </w:footnote>
  <w:footnote w:id="1">
    <w:p w14:paraId="6CC680CB" w14:textId="6BF8CDC6" w:rsidR="0008537C" w:rsidRPr="000A6B7F" w:rsidRDefault="0008537C" w:rsidP="00C929AE">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goldplatingu </w:t>
      </w:r>
      <w:r w:rsidRPr="00D114ED">
        <w:rPr>
          <w:rFonts w:ascii="Times New Roman" w:hAnsi="Times New Roman" w:cs="Times New Roman"/>
        </w:rPr>
        <w:t>je uvedená v bode 4 časti III. jednotnej metodiky.</w:t>
      </w:r>
    </w:p>
  </w:footnote>
  <w:footnote w:id="2">
    <w:p w14:paraId="1647D7DF" w14:textId="30AC93AD" w:rsidR="0008537C" w:rsidRPr="00804BC8" w:rsidRDefault="0008537C" w:rsidP="00804BC8">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Pr>
          <w:rFonts w:ascii="Times New Roman" w:hAnsi="Times New Roman" w:cs="Times New Roman"/>
        </w:rPr>
        <w:t xml:space="preserve">Informácie sa uvádzajú </w:t>
      </w:r>
      <w:r w:rsidRPr="00804BC8">
        <w:rPr>
          <w:rFonts w:ascii="Times New Roman" w:hAnsi="Times New Roman" w:cs="Times New Roman"/>
        </w:rPr>
        <w:t xml:space="preserve">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goldplating podľa tabuľky zhody alebo sa vykonáva implementácia nariadenia EÚ s goldplatingom.</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ak sa predloženým návrhom odstraňuje goldplating, ktorého pôvod je v skoršom zachovaní existujúcej právnej úpravy (existujúcich vnútroštátnych požiadaviek).</w:t>
      </w:r>
    </w:p>
    <w:p w14:paraId="5D313DAF" w14:textId="77777777" w:rsidR="0008537C" w:rsidRDefault="0008537C" w:rsidP="00512BA7">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D8E6B" w14:textId="77777777" w:rsidR="0008537C" w:rsidRPr="006045CB" w:rsidRDefault="0008537C"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3a</w:t>
    </w:r>
  </w:p>
  <w:p w14:paraId="4B2D726A" w14:textId="77777777" w:rsidR="0008537C" w:rsidRPr="006045CB" w:rsidRDefault="0008537C" w:rsidP="0014215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A226B"/>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F982F49"/>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28064D"/>
    <w:multiLevelType w:val="hybridMultilevel"/>
    <w:tmpl w:val="22F098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49B4294"/>
    <w:multiLevelType w:val="hybridMultilevel"/>
    <w:tmpl w:val="DB90B4D4"/>
    <w:lvl w:ilvl="0" w:tplc="A80C46B4">
      <w:start w:val="3"/>
      <w:numFmt w:val="bullet"/>
      <w:lvlText w:val="-"/>
      <w:lvlJc w:val="left"/>
      <w:pPr>
        <w:ind w:left="720" w:hanging="360"/>
      </w:pPr>
      <w:rPr>
        <w:rFonts w:ascii="Times New Roman" w:eastAsia="Calibri" w:hAnsi="Times New Roman" w:cs="Times New Roman"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9F7276D"/>
    <w:multiLevelType w:val="hybridMultilevel"/>
    <w:tmpl w:val="50AE8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D21570F"/>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F252805"/>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7200281D"/>
    <w:multiLevelType w:val="hybridMultilevel"/>
    <w:tmpl w:val="A0AC91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76FD0C6E"/>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145"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501161275">
    <w:abstractNumId w:val="1"/>
  </w:num>
  <w:num w:numId="2" w16cid:durableId="1641837745">
    <w:abstractNumId w:val="10"/>
  </w:num>
  <w:num w:numId="3" w16cid:durableId="502939452">
    <w:abstractNumId w:val="12"/>
  </w:num>
  <w:num w:numId="4" w16cid:durableId="1285963887">
    <w:abstractNumId w:val="9"/>
  </w:num>
  <w:num w:numId="5" w16cid:durableId="559025063">
    <w:abstractNumId w:val="7"/>
  </w:num>
  <w:num w:numId="6" w16cid:durableId="18448522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8430687">
    <w:abstractNumId w:val="12"/>
  </w:num>
  <w:num w:numId="8" w16cid:durableId="19508952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5433773">
    <w:abstractNumId w:val="8"/>
  </w:num>
  <w:num w:numId="10" w16cid:durableId="793719360">
    <w:abstractNumId w:val="3"/>
  </w:num>
  <w:num w:numId="11" w16cid:durableId="1467745258">
    <w:abstractNumId w:val="5"/>
  </w:num>
  <w:num w:numId="12" w16cid:durableId="704984582">
    <w:abstractNumId w:val="0"/>
  </w:num>
  <w:num w:numId="13" w16cid:durableId="1693456392">
    <w:abstractNumId w:val="13"/>
  </w:num>
  <w:num w:numId="14" w16cid:durableId="69931888">
    <w:abstractNumId w:val="6"/>
  </w:num>
  <w:num w:numId="15" w16cid:durableId="1246307659">
    <w:abstractNumId w:val="4"/>
  </w:num>
  <w:num w:numId="16" w16cid:durableId="4554146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C41"/>
    <w:rsid w:val="0002425A"/>
    <w:rsid w:val="00024EE4"/>
    <w:rsid w:val="00047C70"/>
    <w:rsid w:val="00050AAB"/>
    <w:rsid w:val="00054A53"/>
    <w:rsid w:val="00054C41"/>
    <w:rsid w:val="00060DA1"/>
    <w:rsid w:val="00061E85"/>
    <w:rsid w:val="000807EA"/>
    <w:rsid w:val="000820E0"/>
    <w:rsid w:val="0008537C"/>
    <w:rsid w:val="00091A43"/>
    <w:rsid w:val="0009490E"/>
    <w:rsid w:val="000A6B7F"/>
    <w:rsid w:val="000C5419"/>
    <w:rsid w:val="000C5E9A"/>
    <w:rsid w:val="000D15F0"/>
    <w:rsid w:val="000E3892"/>
    <w:rsid w:val="0011003B"/>
    <w:rsid w:val="001133DA"/>
    <w:rsid w:val="00126A2B"/>
    <w:rsid w:val="001371ED"/>
    <w:rsid w:val="00141E21"/>
    <w:rsid w:val="00142154"/>
    <w:rsid w:val="001476A4"/>
    <w:rsid w:val="00162C6C"/>
    <w:rsid w:val="00164758"/>
    <w:rsid w:val="0016512E"/>
    <w:rsid w:val="0018715C"/>
    <w:rsid w:val="001A1561"/>
    <w:rsid w:val="001B24BF"/>
    <w:rsid w:val="001B4C03"/>
    <w:rsid w:val="001C7B91"/>
    <w:rsid w:val="001D1083"/>
    <w:rsid w:val="001D3FA0"/>
    <w:rsid w:val="001E24E8"/>
    <w:rsid w:val="001E53CB"/>
    <w:rsid w:val="00207F43"/>
    <w:rsid w:val="002232D3"/>
    <w:rsid w:val="00225A83"/>
    <w:rsid w:val="00230F80"/>
    <w:rsid w:val="00231B8F"/>
    <w:rsid w:val="00270EA5"/>
    <w:rsid w:val="002712B9"/>
    <w:rsid w:val="0027270E"/>
    <w:rsid w:val="00284B8C"/>
    <w:rsid w:val="0029483F"/>
    <w:rsid w:val="002A6645"/>
    <w:rsid w:val="002C2FC0"/>
    <w:rsid w:val="00302A17"/>
    <w:rsid w:val="00314D25"/>
    <w:rsid w:val="00315BE2"/>
    <w:rsid w:val="003322EE"/>
    <w:rsid w:val="00337630"/>
    <w:rsid w:val="00340CFD"/>
    <w:rsid w:val="003413D5"/>
    <w:rsid w:val="00342621"/>
    <w:rsid w:val="00357F22"/>
    <w:rsid w:val="0036748D"/>
    <w:rsid w:val="00376039"/>
    <w:rsid w:val="0038255E"/>
    <w:rsid w:val="00391648"/>
    <w:rsid w:val="0039304E"/>
    <w:rsid w:val="0039334E"/>
    <w:rsid w:val="00394AD2"/>
    <w:rsid w:val="003A02AF"/>
    <w:rsid w:val="003A3124"/>
    <w:rsid w:val="003A686F"/>
    <w:rsid w:val="003B052E"/>
    <w:rsid w:val="003E58B8"/>
    <w:rsid w:val="003F06D7"/>
    <w:rsid w:val="00400224"/>
    <w:rsid w:val="00400BA5"/>
    <w:rsid w:val="00410559"/>
    <w:rsid w:val="00410E62"/>
    <w:rsid w:val="00414FA7"/>
    <w:rsid w:val="00420090"/>
    <w:rsid w:val="004239D1"/>
    <w:rsid w:val="00435A95"/>
    <w:rsid w:val="00445638"/>
    <w:rsid w:val="00446432"/>
    <w:rsid w:val="00446512"/>
    <w:rsid w:val="00466D7A"/>
    <w:rsid w:val="0048237B"/>
    <w:rsid w:val="00484D16"/>
    <w:rsid w:val="00491853"/>
    <w:rsid w:val="004A14CD"/>
    <w:rsid w:val="004A2C6B"/>
    <w:rsid w:val="004C5A23"/>
    <w:rsid w:val="004D20CB"/>
    <w:rsid w:val="004D65B2"/>
    <w:rsid w:val="004D681D"/>
    <w:rsid w:val="004E2324"/>
    <w:rsid w:val="004F63E6"/>
    <w:rsid w:val="005103DA"/>
    <w:rsid w:val="00511F8F"/>
    <w:rsid w:val="00512BA7"/>
    <w:rsid w:val="00515726"/>
    <w:rsid w:val="0052340C"/>
    <w:rsid w:val="00534606"/>
    <w:rsid w:val="00554BD8"/>
    <w:rsid w:val="005573E8"/>
    <w:rsid w:val="0056008A"/>
    <w:rsid w:val="00562527"/>
    <w:rsid w:val="00562A1E"/>
    <w:rsid w:val="00563427"/>
    <w:rsid w:val="00581EB9"/>
    <w:rsid w:val="005B4E6E"/>
    <w:rsid w:val="005B56E4"/>
    <w:rsid w:val="005C795C"/>
    <w:rsid w:val="005D0E50"/>
    <w:rsid w:val="005D39D8"/>
    <w:rsid w:val="005D565E"/>
    <w:rsid w:val="0061097B"/>
    <w:rsid w:val="0061612F"/>
    <w:rsid w:val="006177C8"/>
    <w:rsid w:val="006234BC"/>
    <w:rsid w:val="0062600A"/>
    <w:rsid w:val="0063777D"/>
    <w:rsid w:val="00643358"/>
    <w:rsid w:val="00646084"/>
    <w:rsid w:val="006564C3"/>
    <w:rsid w:val="006578CB"/>
    <w:rsid w:val="00694434"/>
    <w:rsid w:val="006A4E85"/>
    <w:rsid w:val="006A60C0"/>
    <w:rsid w:val="006A712F"/>
    <w:rsid w:val="006B5D74"/>
    <w:rsid w:val="006C25BE"/>
    <w:rsid w:val="006D2912"/>
    <w:rsid w:val="006D7AD8"/>
    <w:rsid w:val="006F1D57"/>
    <w:rsid w:val="0070364C"/>
    <w:rsid w:val="00703DF5"/>
    <w:rsid w:val="007078DD"/>
    <w:rsid w:val="00710EDF"/>
    <w:rsid w:val="0072221D"/>
    <w:rsid w:val="0072357C"/>
    <w:rsid w:val="007259CB"/>
    <w:rsid w:val="00726031"/>
    <w:rsid w:val="00740574"/>
    <w:rsid w:val="00751DA9"/>
    <w:rsid w:val="00755E69"/>
    <w:rsid w:val="007648EE"/>
    <w:rsid w:val="0077106D"/>
    <w:rsid w:val="00776D85"/>
    <w:rsid w:val="00780ACC"/>
    <w:rsid w:val="00787A11"/>
    <w:rsid w:val="00797B40"/>
    <w:rsid w:val="007A0C9D"/>
    <w:rsid w:val="007A5179"/>
    <w:rsid w:val="007B40FB"/>
    <w:rsid w:val="007B62AF"/>
    <w:rsid w:val="007E24B2"/>
    <w:rsid w:val="007E2DA4"/>
    <w:rsid w:val="007E6815"/>
    <w:rsid w:val="007E7632"/>
    <w:rsid w:val="007F1C84"/>
    <w:rsid w:val="007F253B"/>
    <w:rsid w:val="007F4579"/>
    <w:rsid w:val="00801596"/>
    <w:rsid w:val="00804BC8"/>
    <w:rsid w:val="00806E23"/>
    <w:rsid w:val="00807820"/>
    <w:rsid w:val="00807981"/>
    <w:rsid w:val="0081411A"/>
    <w:rsid w:val="00823F5A"/>
    <w:rsid w:val="00827BBF"/>
    <w:rsid w:val="00827FD5"/>
    <w:rsid w:val="00845D3B"/>
    <w:rsid w:val="00853236"/>
    <w:rsid w:val="008634E9"/>
    <w:rsid w:val="00871E4F"/>
    <w:rsid w:val="008801B5"/>
    <w:rsid w:val="00880578"/>
    <w:rsid w:val="00882407"/>
    <w:rsid w:val="008920C3"/>
    <w:rsid w:val="00894052"/>
    <w:rsid w:val="00897ED3"/>
    <w:rsid w:val="008A7B87"/>
    <w:rsid w:val="008B4AA1"/>
    <w:rsid w:val="008C1C71"/>
    <w:rsid w:val="008C7748"/>
    <w:rsid w:val="008D08F5"/>
    <w:rsid w:val="008E1AD0"/>
    <w:rsid w:val="008E315F"/>
    <w:rsid w:val="008E6B82"/>
    <w:rsid w:val="008F1321"/>
    <w:rsid w:val="008F6ADE"/>
    <w:rsid w:val="0091138D"/>
    <w:rsid w:val="0091269B"/>
    <w:rsid w:val="00923C0C"/>
    <w:rsid w:val="0093425E"/>
    <w:rsid w:val="0095170D"/>
    <w:rsid w:val="00952CF6"/>
    <w:rsid w:val="00960413"/>
    <w:rsid w:val="00967C8F"/>
    <w:rsid w:val="00981995"/>
    <w:rsid w:val="00981C7F"/>
    <w:rsid w:val="00985314"/>
    <w:rsid w:val="00985515"/>
    <w:rsid w:val="00990813"/>
    <w:rsid w:val="0099544D"/>
    <w:rsid w:val="00997513"/>
    <w:rsid w:val="009A0E2C"/>
    <w:rsid w:val="009A4D56"/>
    <w:rsid w:val="009B1F04"/>
    <w:rsid w:val="009C59D3"/>
    <w:rsid w:val="009E09F7"/>
    <w:rsid w:val="009E2D5C"/>
    <w:rsid w:val="009E3E44"/>
    <w:rsid w:val="009F1D8F"/>
    <w:rsid w:val="009F4175"/>
    <w:rsid w:val="009F4FB0"/>
    <w:rsid w:val="009F66A4"/>
    <w:rsid w:val="009F6C80"/>
    <w:rsid w:val="00A000DA"/>
    <w:rsid w:val="00A1736E"/>
    <w:rsid w:val="00A216DF"/>
    <w:rsid w:val="00A33F2C"/>
    <w:rsid w:val="00A50EE3"/>
    <w:rsid w:val="00A53CF5"/>
    <w:rsid w:val="00A74924"/>
    <w:rsid w:val="00A83E11"/>
    <w:rsid w:val="00A94A0F"/>
    <w:rsid w:val="00AA3C6D"/>
    <w:rsid w:val="00AB56EC"/>
    <w:rsid w:val="00AB57C4"/>
    <w:rsid w:val="00B11CF5"/>
    <w:rsid w:val="00B209FA"/>
    <w:rsid w:val="00B21D1F"/>
    <w:rsid w:val="00B31913"/>
    <w:rsid w:val="00B410BA"/>
    <w:rsid w:val="00B43D68"/>
    <w:rsid w:val="00B44A3A"/>
    <w:rsid w:val="00B47407"/>
    <w:rsid w:val="00B5600C"/>
    <w:rsid w:val="00B66DA6"/>
    <w:rsid w:val="00B66E33"/>
    <w:rsid w:val="00B72FB1"/>
    <w:rsid w:val="00B953DA"/>
    <w:rsid w:val="00BA19B0"/>
    <w:rsid w:val="00BB3870"/>
    <w:rsid w:val="00BB45A7"/>
    <w:rsid w:val="00BD0EF7"/>
    <w:rsid w:val="00BD6778"/>
    <w:rsid w:val="00C00FDF"/>
    <w:rsid w:val="00C01599"/>
    <w:rsid w:val="00C048D1"/>
    <w:rsid w:val="00C05563"/>
    <w:rsid w:val="00C11132"/>
    <w:rsid w:val="00C115B9"/>
    <w:rsid w:val="00C12FDD"/>
    <w:rsid w:val="00C145AA"/>
    <w:rsid w:val="00C14655"/>
    <w:rsid w:val="00C21399"/>
    <w:rsid w:val="00C446E2"/>
    <w:rsid w:val="00C535F5"/>
    <w:rsid w:val="00C560C4"/>
    <w:rsid w:val="00C6748F"/>
    <w:rsid w:val="00C74337"/>
    <w:rsid w:val="00C75DC8"/>
    <w:rsid w:val="00C929AE"/>
    <w:rsid w:val="00CA4344"/>
    <w:rsid w:val="00CA6348"/>
    <w:rsid w:val="00CB1232"/>
    <w:rsid w:val="00CB17A0"/>
    <w:rsid w:val="00CC3B7D"/>
    <w:rsid w:val="00CD5AE4"/>
    <w:rsid w:val="00CD5E86"/>
    <w:rsid w:val="00CE3B21"/>
    <w:rsid w:val="00CF4D09"/>
    <w:rsid w:val="00D005F2"/>
    <w:rsid w:val="00D03A8E"/>
    <w:rsid w:val="00D114ED"/>
    <w:rsid w:val="00D3032C"/>
    <w:rsid w:val="00D31A3B"/>
    <w:rsid w:val="00D5309D"/>
    <w:rsid w:val="00D631FA"/>
    <w:rsid w:val="00D71064"/>
    <w:rsid w:val="00D811BB"/>
    <w:rsid w:val="00D82356"/>
    <w:rsid w:val="00D84EEE"/>
    <w:rsid w:val="00D90A61"/>
    <w:rsid w:val="00D946EF"/>
    <w:rsid w:val="00D94CC8"/>
    <w:rsid w:val="00D95553"/>
    <w:rsid w:val="00DC355F"/>
    <w:rsid w:val="00DD1E4C"/>
    <w:rsid w:val="00DE331A"/>
    <w:rsid w:val="00DE6ACB"/>
    <w:rsid w:val="00DF02CE"/>
    <w:rsid w:val="00DF1462"/>
    <w:rsid w:val="00E030DA"/>
    <w:rsid w:val="00E214C0"/>
    <w:rsid w:val="00E30D85"/>
    <w:rsid w:val="00E444EB"/>
    <w:rsid w:val="00E516A6"/>
    <w:rsid w:val="00E54931"/>
    <w:rsid w:val="00E66537"/>
    <w:rsid w:val="00E77A69"/>
    <w:rsid w:val="00E81A42"/>
    <w:rsid w:val="00E961E8"/>
    <w:rsid w:val="00E96244"/>
    <w:rsid w:val="00E96DE0"/>
    <w:rsid w:val="00EB2BEC"/>
    <w:rsid w:val="00EB74BF"/>
    <w:rsid w:val="00EC0704"/>
    <w:rsid w:val="00EC508B"/>
    <w:rsid w:val="00ED6B5D"/>
    <w:rsid w:val="00EE0DC6"/>
    <w:rsid w:val="00EE4C99"/>
    <w:rsid w:val="00F153D7"/>
    <w:rsid w:val="00F1599C"/>
    <w:rsid w:val="00F237A6"/>
    <w:rsid w:val="00F2433F"/>
    <w:rsid w:val="00F244DC"/>
    <w:rsid w:val="00F31E00"/>
    <w:rsid w:val="00F378F4"/>
    <w:rsid w:val="00F47912"/>
    <w:rsid w:val="00F5026A"/>
    <w:rsid w:val="00F541B6"/>
    <w:rsid w:val="00F57702"/>
    <w:rsid w:val="00F57709"/>
    <w:rsid w:val="00F61361"/>
    <w:rsid w:val="00F613E8"/>
    <w:rsid w:val="00F71641"/>
    <w:rsid w:val="00F74D3C"/>
    <w:rsid w:val="00F74FC9"/>
    <w:rsid w:val="00F91F47"/>
    <w:rsid w:val="00FA4F36"/>
    <w:rsid w:val="00FA6FFE"/>
    <w:rsid w:val="00FC121B"/>
    <w:rsid w:val="00FD3DFB"/>
    <w:rsid w:val="00FF0272"/>
    <w:rsid w:val="00FF414B"/>
    <w:rsid w:val="00FF4B7A"/>
    <w:rsid w:val="00FF6FF5"/>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44A8"/>
  <w15:docId w15:val="{4971B98A-309B-41B5-937D-82CDFE46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66DA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paragraph" w:customStyle="1" w:styleId="gmail-m-1648484718305530482msolistparagraph">
    <w:name w:val="gmail-m_-1648484718305530482msolistparagraph"/>
    <w:basedOn w:val="Normlny"/>
    <w:rsid w:val="00A50EE3"/>
    <w:pPr>
      <w:spacing w:before="100" w:beforeAutospacing="1" w:after="100" w:afterAutospacing="1" w:line="240" w:lineRule="auto"/>
    </w:pPr>
    <w:rPr>
      <w:rFonts w:ascii="Calibri" w:hAnsi="Calibri" w:cs="Calibri"/>
      <w:lang w:eastAsia="sk-SK"/>
    </w:rPr>
  </w:style>
  <w:style w:type="paragraph" w:styleId="Textpoznmkypodiarou">
    <w:name w:val="footnote text"/>
    <w:basedOn w:val="Normlny"/>
    <w:link w:val="TextpoznmkypodiarouChar"/>
    <w:uiPriority w:val="99"/>
    <w:semiHidden/>
    <w:unhideWhenUsed/>
    <w:rsid w:val="00C929A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929AE"/>
    <w:rPr>
      <w:sz w:val="20"/>
      <w:szCs w:val="20"/>
    </w:rPr>
  </w:style>
  <w:style w:type="character" w:styleId="Odkaznapoznmkupodiarou">
    <w:name w:val="footnote reference"/>
    <w:basedOn w:val="Predvolenpsmoodseku"/>
    <w:uiPriority w:val="99"/>
    <w:semiHidden/>
    <w:unhideWhenUsed/>
    <w:rsid w:val="00C929AE"/>
    <w:rPr>
      <w:vertAlign w:val="superscript"/>
    </w:rPr>
  </w:style>
  <w:style w:type="paragraph" w:styleId="Revzia">
    <w:name w:val="Revision"/>
    <w:hidden/>
    <w:uiPriority w:val="99"/>
    <w:semiHidden/>
    <w:rsid w:val="00DE6ACB"/>
    <w:pPr>
      <w:spacing w:after="0" w:line="240" w:lineRule="auto"/>
    </w:pPr>
  </w:style>
  <w:style w:type="paragraph" w:customStyle="1" w:styleId="Zkladntext">
    <w:name w:val="Základní text"/>
    <w:aliases w:val="Základný text Char Char"/>
    <w:rsid w:val="0008537C"/>
    <w:pPr>
      <w:widowControl w:val="0"/>
      <w:autoSpaceDE w:val="0"/>
      <w:autoSpaceDN w:val="0"/>
      <w:spacing w:after="0" w:line="240" w:lineRule="auto"/>
    </w:pPr>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17862">
      <w:bodyDiv w:val="1"/>
      <w:marLeft w:val="0"/>
      <w:marRight w:val="0"/>
      <w:marTop w:val="0"/>
      <w:marBottom w:val="0"/>
      <w:divBdr>
        <w:top w:val="none" w:sz="0" w:space="0" w:color="auto"/>
        <w:left w:val="none" w:sz="0" w:space="0" w:color="auto"/>
        <w:bottom w:val="none" w:sz="0" w:space="0" w:color="auto"/>
        <w:right w:val="none" w:sz="0" w:space="0" w:color="auto"/>
      </w:divBdr>
    </w:div>
    <w:div w:id="348797041">
      <w:bodyDiv w:val="1"/>
      <w:marLeft w:val="0"/>
      <w:marRight w:val="0"/>
      <w:marTop w:val="0"/>
      <w:marBottom w:val="0"/>
      <w:divBdr>
        <w:top w:val="none" w:sz="0" w:space="0" w:color="auto"/>
        <w:left w:val="none" w:sz="0" w:space="0" w:color="auto"/>
        <w:bottom w:val="none" w:sz="0" w:space="0" w:color="auto"/>
        <w:right w:val="none" w:sz="0" w:space="0" w:color="auto"/>
      </w:divBdr>
    </w:div>
    <w:div w:id="457995049">
      <w:bodyDiv w:val="1"/>
      <w:marLeft w:val="0"/>
      <w:marRight w:val="0"/>
      <w:marTop w:val="0"/>
      <w:marBottom w:val="0"/>
      <w:divBdr>
        <w:top w:val="none" w:sz="0" w:space="0" w:color="auto"/>
        <w:left w:val="none" w:sz="0" w:space="0" w:color="auto"/>
        <w:bottom w:val="none" w:sz="0" w:space="0" w:color="auto"/>
        <w:right w:val="none" w:sz="0" w:space="0" w:color="auto"/>
      </w:divBdr>
    </w:div>
    <w:div w:id="627048967">
      <w:bodyDiv w:val="1"/>
      <w:marLeft w:val="0"/>
      <w:marRight w:val="0"/>
      <w:marTop w:val="0"/>
      <w:marBottom w:val="0"/>
      <w:divBdr>
        <w:top w:val="none" w:sz="0" w:space="0" w:color="auto"/>
        <w:left w:val="none" w:sz="0" w:space="0" w:color="auto"/>
        <w:bottom w:val="none" w:sz="0" w:space="0" w:color="auto"/>
        <w:right w:val="none" w:sz="0" w:space="0" w:color="auto"/>
      </w:divBdr>
    </w:div>
    <w:div w:id="632716435">
      <w:bodyDiv w:val="1"/>
      <w:marLeft w:val="0"/>
      <w:marRight w:val="0"/>
      <w:marTop w:val="0"/>
      <w:marBottom w:val="0"/>
      <w:divBdr>
        <w:top w:val="none" w:sz="0" w:space="0" w:color="auto"/>
        <w:left w:val="none" w:sz="0" w:space="0" w:color="auto"/>
        <w:bottom w:val="none" w:sz="0" w:space="0" w:color="auto"/>
        <w:right w:val="none" w:sz="0" w:space="0" w:color="auto"/>
      </w:divBdr>
    </w:div>
    <w:div w:id="722604860">
      <w:bodyDiv w:val="1"/>
      <w:marLeft w:val="0"/>
      <w:marRight w:val="0"/>
      <w:marTop w:val="0"/>
      <w:marBottom w:val="0"/>
      <w:divBdr>
        <w:top w:val="none" w:sz="0" w:space="0" w:color="auto"/>
        <w:left w:val="none" w:sz="0" w:space="0" w:color="auto"/>
        <w:bottom w:val="none" w:sz="0" w:space="0" w:color="auto"/>
        <w:right w:val="none" w:sz="0" w:space="0" w:color="auto"/>
      </w:divBdr>
    </w:div>
    <w:div w:id="747580039">
      <w:bodyDiv w:val="1"/>
      <w:marLeft w:val="0"/>
      <w:marRight w:val="0"/>
      <w:marTop w:val="0"/>
      <w:marBottom w:val="0"/>
      <w:divBdr>
        <w:top w:val="none" w:sz="0" w:space="0" w:color="auto"/>
        <w:left w:val="none" w:sz="0" w:space="0" w:color="auto"/>
        <w:bottom w:val="none" w:sz="0" w:space="0" w:color="auto"/>
        <w:right w:val="none" w:sz="0" w:space="0" w:color="auto"/>
      </w:divBdr>
    </w:div>
    <w:div w:id="897276704">
      <w:bodyDiv w:val="1"/>
      <w:marLeft w:val="0"/>
      <w:marRight w:val="0"/>
      <w:marTop w:val="0"/>
      <w:marBottom w:val="0"/>
      <w:divBdr>
        <w:top w:val="none" w:sz="0" w:space="0" w:color="auto"/>
        <w:left w:val="none" w:sz="0" w:space="0" w:color="auto"/>
        <w:bottom w:val="none" w:sz="0" w:space="0" w:color="auto"/>
        <w:right w:val="none" w:sz="0" w:space="0" w:color="auto"/>
      </w:divBdr>
    </w:div>
    <w:div w:id="1098526378">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05968608">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454637122">
      <w:bodyDiv w:val="1"/>
      <w:marLeft w:val="0"/>
      <w:marRight w:val="0"/>
      <w:marTop w:val="0"/>
      <w:marBottom w:val="0"/>
      <w:divBdr>
        <w:top w:val="none" w:sz="0" w:space="0" w:color="auto"/>
        <w:left w:val="none" w:sz="0" w:space="0" w:color="auto"/>
        <w:bottom w:val="none" w:sz="0" w:space="0" w:color="auto"/>
        <w:right w:val="none" w:sz="0" w:space="0" w:color="auto"/>
      </w:divBdr>
    </w:div>
    <w:div w:id="1489979085">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ref="">
    <f:field ref="objname" par="" edit="true" text="Priloha-3a-AVnaPP-do-MPK"/>
    <f:field ref="objsubject" par="" edit="true" text=""/>
    <f:field ref="objcreatedby" par="" text="Pavlíková, Katarína, Mgr."/>
    <f:field ref="objcreatedat" par="" text="10.11.2022 9:46:51"/>
    <f:field ref="objchangedby" par="" text="Administrator, System"/>
    <f:field ref="objmodifiedat" par="" text="10.11.2022 9:46:5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93032B36-BD44-4334-8AB0-D1D417BC3D7E}">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Pages>
  <Words>2973</Words>
  <Characters>16951</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Pavlikova Katarina</dc:creator>
  <cp:lastModifiedBy>Hamar Branislav</cp:lastModifiedBy>
  <cp:revision>41</cp:revision>
  <dcterms:created xsi:type="dcterms:W3CDTF">2024-09-11T12:26:00Z</dcterms:created>
  <dcterms:modified xsi:type="dcterms:W3CDTF">2024-12-23T07:42:00Z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Pavlíková</vt:lpwstr>
  </property>
  <property fmtid="{D5CDD505-2E9C-101B-9397-08002B2CF9AE}" pid="12" name="FSC#SKEDITIONSLOVLEX@103.510:zodppredkladatel">
    <vt:lpwstr>Ing. Karel Hirman</vt:lpwstr>
  </property>
  <property fmtid="{D5CDD505-2E9C-101B-9397-08002B2CF9AE}" pid="13" name="FSC#SKEDITIONSLOVLEX@103.510:dalsipredkladatel">
    <vt:lpwstr/>
  </property>
  <property fmtid="{D5CDD505-2E9C-101B-9397-08002B2CF9AE}" pid="14" name="FSC#SKEDITIONSLOVLEX@103.510:nazovpredpis">
    <vt:lpwstr> Návrh zmien a doplnení Jednotnej metodiky na posudzovanie vybraných vplyvov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Komponent č. 14 Plánu obnovy a odolnosti SR</vt:lpwstr>
  </property>
  <property fmtid="{D5CDD505-2E9C-101B-9397-08002B2CF9AE}" pid="23" name="FSC#SKEDITIONSLOVLEX@103.510:plnynazovpredpis">
    <vt:lpwstr> Návrh zmien a doplnení Jednotnej metodiky na posudzovanie vybraných vplyvov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44877/2022-3213-103108</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LP/2022/744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Výrazné pozitívne vplyvy v tejto oblasti sa očakávajú po implementácii ochrany pred neopodstatneným goldplatingom.&lt;/p&gt;&lt;p style="text-align: justify;"&gt;&amp;nbs</vt:lpwstr>
  </property>
  <property fmtid="{D5CDD505-2E9C-101B-9397-08002B2CF9AE}" pid="66" name="FSC#SKEDITIONSLOVLEX@103.510:AttrStrListDocPropAltRiesenia">
    <vt:lpwstr>Nulový variant – zachovanie súčasného stavu vytvára nekontrolovaný priestor na vytváranie takej regulačnej záťaže podnikateľského prostredia, ktorá znižuje konkurencieschopnosť tuzemských podnikateľov. V prípade zachovania súčasného stavu by nebol zaveden</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minister hospodárstva_x000d_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Karel Hirman</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zmien a doplnení Jednotnej metodiky na posudzovanie vybraných vplyvov predkladá na rokovanie vlády Slovenskej republiky Ministerstvo hospodárstva Slovenskej republiky (ďalej len „MH SR“) v nadväznosti na Komponent č. </vt:lpwstr>
  </property>
  <property fmtid="{D5CDD505-2E9C-101B-9397-08002B2CF9AE}" pid="150" name="FSC#SKEDITIONSLOVLEX@103.510:vytvorenedna">
    <vt:lpwstr>10. 11. 2022</vt:lpwstr>
  </property>
  <property fmtid="{D5CDD505-2E9C-101B-9397-08002B2CF9AE}" pid="151" name="FSC#COOSYSTEM@1.1:Container">
    <vt:lpwstr>COO.2145.1000.3.5328105</vt:lpwstr>
  </property>
  <property fmtid="{D5CDD505-2E9C-101B-9397-08002B2CF9AE}" pid="152" name="FSC#FSCFOLIO@1.1001:docpropproject">
    <vt:lpwstr/>
  </property>
</Properties>
</file>