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16FB2" w14:textId="77777777"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14:paraId="2B16F0E2" w14:textId="77777777" w:rsidR="00856250" w:rsidRPr="00F9528E" w:rsidRDefault="00856250" w:rsidP="00181754">
      <w:pPr>
        <w:widowControl/>
        <w:jc w:val="both"/>
        <w:rPr>
          <w:color w:val="000000"/>
        </w:rPr>
      </w:pPr>
    </w:p>
    <w:p w14:paraId="2A23D330" w14:textId="77777777" w:rsidR="00C15152" w:rsidRDefault="00C15152" w:rsidP="00C15152">
      <w:pPr>
        <w:widowControl/>
        <w:jc w:val="center"/>
        <w:rPr>
          <w:color w:val="000000"/>
          <w:lang w:val="en-US"/>
        </w:rPr>
      </w:pPr>
    </w:p>
    <w:p w14:paraId="3B699E0C" w14:textId="77777777" w:rsidR="004D7A15" w:rsidRDefault="004D7A15" w:rsidP="004D7A15">
      <w:pPr>
        <w:widowControl/>
        <w:jc w:val="center"/>
        <w:rPr>
          <w:color w:val="000000"/>
          <w:lang w:val="en-US"/>
        </w:rPr>
      </w:pPr>
    </w:p>
    <w:p w14:paraId="5DE10262" w14:textId="77777777" w:rsidR="004D7A15" w:rsidRDefault="004D7A15" w:rsidP="004D7A15">
      <w:pPr>
        <w:widowControl/>
        <w:jc w:val="center"/>
        <w:rPr>
          <w:color w:val="000000"/>
          <w:lang w:val="en-US"/>
        </w:rPr>
      </w:pPr>
    </w:p>
    <w:p w14:paraId="1C254325" w14:textId="77C3A069" w:rsidR="004E6AB9" w:rsidRDefault="004E6AB9" w:rsidP="00D629E4">
      <w:pPr>
        <w:pStyle w:val="Normlnywebov"/>
        <w:jc w:val="both"/>
        <w:divId w:val="304550351"/>
      </w:pPr>
      <w:r>
        <w:t>Ver</w:t>
      </w:r>
      <w:r w:rsidR="00262F08">
        <w:t>e</w:t>
      </w:r>
      <w:r>
        <w:t xml:space="preserve">jnosť bola o príprave návrhu zákona, </w:t>
      </w:r>
      <w:r w:rsidR="002313A6" w:rsidRPr="002313A6">
        <w:t xml:space="preserve">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 </w:t>
      </w:r>
      <w:r>
        <w:t>informovaná prostredníctvom predbežnej informácie zverejnenej v informačnom systéme verejnej správy Slov-Lex (PI/2020/34).</w:t>
      </w:r>
    </w:p>
    <w:p w14:paraId="5C8D983D" w14:textId="77777777" w:rsidR="00364DD3" w:rsidRDefault="00364DD3">
      <w:pPr>
        <w:pStyle w:val="Normlnywebov"/>
        <w:jc w:val="both"/>
        <w:divId w:val="304550351"/>
      </w:pPr>
    </w:p>
    <w:p w14:paraId="3F164609" w14:textId="77777777" w:rsidR="00364DD3" w:rsidRDefault="00364DD3">
      <w:pPr>
        <w:pStyle w:val="Normlnywebov"/>
        <w:jc w:val="both"/>
        <w:divId w:val="304550351"/>
      </w:pPr>
      <w:r w:rsidRPr="00364DD3">
        <w:t xml:space="preserve"> </w:t>
      </w:r>
    </w:p>
    <w:p w14:paraId="548993FF" w14:textId="77777777" w:rsidR="004D7A15" w:rsidRPr="00E55392" w:rsidRDefault="004E6AB9" w:rsidP="004D7A15">
      <w:pPr>
        <w:widowControl/>
        <w:rPr>
          <w:lang w:val="en-US"/>
        </w:rPr>
      </w:pPr>
      <w:r>
        <w:t> 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D"/>
    <w:rsid w:val="000E4F08"/>
    <w:rsid w:val="00181754"/>
    <w:rsid w:val="00212F9A"/>
    <w:rsid w:val="002313A6"/>
    <w:rsid w:val="00262F08"/>
    <w:rsid w:val="00364DD3"/>
    <w:rsid w:val="003C797B"/>
    <w:rsid w:val="003F7950"/>
    <w:rsid w:val="0049695E"/>
    <w:rsid w:val="004A1531"/>
    <w:rsid w:val="004D7A15"/>
    <w:rsid w:val="004E6AB9"/>
    <w:rsid w:val="006C5DD0"/>
    <w:rsid w:val="00716D4D"/>
    <w:rsid w:val="007D62CB"/>
    <w:rsid w:val="00856250"/>
    <w:rsid w:val="008C6089"/>
    <w:rsid w:val="00974AE7"/>
    <w:rsid w:val="00AA762C"/>
    <w:rsid w:val="00AC5107"/>
    <w:rsid w:val="00C15152"/>
    <w:rsid w:val="00C9479C"/>
    <w:rsid w:val="00CD4237"/>
    <w:rsid w:val="00D629E4"/>
    <w:rsid w:val="00D8599B"/>
    <w:rsid w:val="00E266D6"/>
    <w:rsid w:val="00E55392"/>
    <w:rsid w:val="00ED21F7"/>
    <w:rsid w:val="00F050C3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46DA9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4E6AB9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4.10.2022 10:31:15"/>
    <f:field ref="objchangedby" par="" text="Administrator, System"/>
    <f:field ref="objmodifiedat" par="" text="4.10.2022 10:31:16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Hamar Branislav</cp:lastModifiedBy>
  <cp:revision>8</cp:revision>
  <cp:lastPrinted>2024-11-06T09:17:00Z</cp:lastPrinted>
  <dcterms:created xsi:type="dcterms:W3CDTF">2024-09-13T09:50:00Z</dcterms:created>
  <dcterms:modified xsi:type="dcterms:W3CDTF">2024-12-23T07:43:00Z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Finančné právo_x000d_
Daňové právo_x000d_
Spotrebné dane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RNDr. Martina Hičáková</vt:lpwstr>
  </property>
  <property fmtid="{D5CDD505-2E9C-101B-9397-08002B2CF9AE}" pid="9" name="FSC#SKEDITIONSLOVLEX@103.510:zodppredkladatel">
    <vt:lpwstr>Igor Matovič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609/2007 Z. z. o spotrebnej dani z elektriny, uhlia a zemného plynu a o zmene a doplnení zákona č. 98/2004 Z. z. o spotrebnej dani z minerálneho oleja v znení neskorších predpisov v znení neskorších predpisov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financií Slovenskej republiky</vt:lpwstr>
  </property>
  <property fmtid="{D5CDD505-2E9C-101B-9397-08002B2CF9AE}" pid="14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Splnenie úlohy z Plánu legislatívnych úloh vlády SR na september – december 2020, schváleného uznesením vlády SR č. 547/2020 z 9.9.2020 </vt:lpwstr>
  </property>
  <property fmtid="{D5CDD505-2E9C-101B-9397-08002B2CF9AE}" pid="17" name="FSC#SKEDITIONSLOVLEX@103.510:plnynazovpredpis">
    <vt:lpwstr> Zákon, ktorým sa mení a dopĺňa zákon č. 609/2007 Z. z. o spotrebnej dani z elektriny, uhlia a zemného plynu a o zmene a doplnení zákona č. 98/2004 Z. z. o spotrebnej dani z minerálneho oleja v znení neskorších predpisov v znení neskorších predpisov</vt:lpwstr>
  </property>
  <property fmtid="{D5CDD505-2E9C-101B-9397-08002B2CF9AE}" pid="18" name="FSC#SKEDITIONSLOVLEX@103.510:rezortcislopredpis">
    <vt:lpwstr>MF/002726/2022/732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LP/2022/573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- čl. 110 až 113 a čl. 355 Zmluvy o fungovaní Európskej únie (Ú. v. EÚ C 202, 7.6.2016) v platnom znení,_x000d_
- čl. 52 Zmluvy o Európskej únii (Ú. v. EÚ C 202, 7.6.2016) v platnom znení.</vt:lpwstr>
  </property>
  <property fmtid="{D5CDD505-2E9C-101B-9397-08002B2CF9AE}" pid="38" name="FSC#SKEDITIONSLOVLEX@103.510:AttrStrListDocPropSekundarneLegPravoPO">
    <vt:lpwstr>-	smernica Rady (EÚ) 2020/262 z 19. decembra 2019, ktorou sa ustanovuje všeobecný systém spotrebných daní (prepracované znenie) (Ú. v. EÚ L 58, 27.2.2020), gestor: zatiaľ nebol určený,_x000d_
-	smernica Rady 2008/118/ES zo 16. decembra 2008 o všeobecnom systéme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>-	rozhodnutie Súdneho dvora (prvá komora) vo veci C - 606/13, OKG AB proti Skatteverket, [2015]._x000d_
1. Článok 4 ods. 2 a článok 21 ods. 5 smernice Rady 2003/96/ES z 27. októbra 2003 o reštrukturalizácii právneho rámca spoločenstva pre zdaňovanie energetický</vt:lpwstr>
  </property>
  <property fmtid="{D5CDD505-2E9C-101B-9397-08002B2CF9AE}" pid="43" name="FSC#SKEDITIONSLOVLEX@103.510:AttrStrListDocPropLehotaPrebratieSmernice">
    <vt:lpwstr>Lehota na prebratie smernice 2003/96/ES: do dňa pristúpenia Slovenskej republiky k Európskej únii, t.j. do 1.5. 2004._x000d_
Lehota na prebratie smernice 2020/262 je stanovená do 31. decembra 2021._x000d_
</vt:lpwstr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>Proti SR nebolo začaté konanie v rámci „EÚ Pilot“, ani nebol začatý postup EK ako aj nebolo začaté konanie Súdneho dvora EÚ proti SR podľa čl. 258 až 260 Zmluvy o fungovaní Európskej únie.</vt:lpwstr>
  </property>
  <property fmtid="{D5CDD505-2E9C-101B-9397-08002B2CF9AE}" pid="46" name="FSC#SKEDITIONSLOVLEX@103.510:AttrStrListDocPropInfoUzPreberanePP">
    <vt:lpwstr>Smernica 2003/96/ES bola prebratá do zákona č. 609/2007 Z. z. o spotrebnej dani z elektriny, uhlia a zemného plynu a o zmene a doplnení zákona č. 98/2004 Z.z. o spotrebnej dani z minerálneho oleja v znení neskorších predpisov a do zákona č. 98/2004 Z.z. o</vt:lpwstr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podpredseda vlády a minister financií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>Hlavný štátny radca</vt:lpwstr>
  </property>
  <property fmtid="{D5CDD505-2E9C-101B-9397-08002B2CF9AE}" pid="130" name="FSC#SKEDITIONSLOVLEX@103.510:funkciaZodpPred">
    <vt:lpwstr/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Igor Matovič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justify;"&gt;Ministerstvo financií Slovenskej republiky predkladá na rokovanie vlády Slovenskej republiky návrh zákona, ktorým sa mení a dopĺňa zákon č. 609/2007 Z. z. o&amp;nbsp;spotrebnej dani z&amp;nbsp;elektriny, uhlia a zemného plynu a o z</vt:lpwstr>
  </property>
  <property fmtid="{D5CDD505-2E9C-101B-9397-08002B2CF9AE}" pid="135" name="FSC#COOSYSTEM@1.1:Container">
    <vt:lpwstr>COO.2145.1000.3.5211658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justify;"&gt;Verejnosť bola o príprave návrhu zákona, ktorým sa mení a&amp;nbsp;dopĺňa zákon č. 609/2007 Z. z. o&amp;nbsp;spotrebnej dani z&amp;nbsp;elektriny, uhlia a&amp;nbsp;zemného plynu a&amp;nbsp;o&amp;nbsp;zmene a&amp;nbsp;doplnení &amp;nbsp;zákona č. 98/2004 Z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Hlavnému štátnemu radcovi</vt:lpwstr>
  </property>
  <property fmtid="{D5CDD505-2E9C-101B-9397-08002B2CF9AE}" pid="146" name="FSC#SKEDITIONSLOVLEX@103.510:funkciaPredDativ">
    <vt:lpwstr>Hlavného štátneho radcu</vt:lpwstr>
  </property>
  <property fmtid="{D5CDD505-2E9C-101B-9397-08002B2CF9AE}" pid="147" name="FSC#SKEDITIONSLOVLEX@103.510:funkciaZodpPredAkuzativ">
    <vt:lpwstr/>
  </property>
  <property fmtid="{D5CDD505-2E9C-101B-9397-08002B2CF9AE}" pid="148" name="FSC#SKEDITIONSLOVLEX@103.510:funkciaZodpPredDativ">
    <vt:lpwstr/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4. 10. 2022</vt:lpwstr>
  </property>
</Properties>
</file>