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B684F" w14:textId="77777777" w:rsidR="00664C9D" w:rsidRPr="00664C9D" w:rsidRDefault="00664C9D" w:rsidP="00664C9D">
      <w:pPr>
        <w:pStyle w:val="Heading11"/>
        <w:rPr>
          <w:rFonts w:ascii="Times New Roman" w:hAnsi="Times New Roman" w:cs="Times New Roman"/>
          <w:b w:val="0"/>
        </w:rPr>
      </w:pPr>
      <w:r w:rsidRPr="00664C9D">
        <w:rPr>
          <w:rFonts w:ascii="Times New Roman" w:hAnsi="Times New Roman" w:cs="Times New Roman"/>
          <w:b w:val="0"/>
        </w:rPr>
        <w:t>Konsolidované znenie právneho predpisu</w:t>
      </w:r>
    </w:p>
    <w:p w14:paraId="42AD5001" w14:textId="77777777" w:rsidR="00664C9D" w:rsidRPr="00664C9D" w:rsidRDefault="00664C9D" w:rsidP="00664C9D">
      <w:pPr>
        <w:widowControl w:val="0"/>
        <w:autoSpaceDE w:val="0"/>
        <w:autoSpaceDN w:val="0"/>
        <w:adjustRightInd w:val="0"/>
        <w:spacing w:after="0" w:line="240" w:lineRule="auto"/>
        <w:jc w:val="center"/>
        <w:rPr>
          <w:rFonts w:ascii="Times New Roman" w:hAnsi="Times New Roman"/>
          <w:sz w:val="20"/>
          <w:szCs w:val="20"/>
        </w:rPr>
      </w:pPr>
    </w:p>
    <w:p w14:paraId="0DE2FDC6" w14:textId="77777777" w:rsidR="00664C9D" w:rsidRPr="00664C9D" w:rsidRDefault="00664C9D" w:rsidP="00664C9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414/2012 Z. z.</w:t>
      </w:r>
    </w:p>
    <w:p w14:paraId="582E4C60" w14:textId="77777777" w:rsidR="00664C9D" w:rsidRPr="00664C9D" w:rsidRDefault="00664C9D" w:rsidP="00664C9D">
      <w:pPr>
        <w:widowControl w:val="0"/>
        <w:autoSpaceDE w:val="0"/>
        <w:autoSpaceDN w:val="0"/>
        <w:adjustRightInd w:val="0"/>
        <w:spacing w:after="0" w:line="240" w:lineRule="auto"/>
        <w:jc w:val="center"/>
        <w:rPr>
          <w:rFonts w:ascii="Times New Roman" w:hAnsi="Times New Roman"/>
          <w:bCs/>
          <w:sz w:val="20"/>
          <w:szCs w:val="20"/>
        </w:rPr>
      </w:pPr>
    </w:p>
    <w:p w14:paraId="0334E89A" w14:textId="77777777" w:rsidR="00664C9D" w:rsidRPr="00664C9D" w:rsidRDefault="00664C9D" w:rsidP="00664C9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ZÁKON</w:t>
      </w:r>
    </w:p>
    <w:p w14:paraId="1FCC1ABD" w14:textId="77777777" w:rsidR="00664C9D" w:rsidRPr="00664C9D" w:rsidRDefault="00664C9D" w:rsidP="00664C9D">
      <w:pPr>
        <w:widowControl w:val="0"/>
        <w:autoSpaceDE w:val="0"/>
        <w:autoSpaceDN w:val="0"/>
        <w:adjustRightInd w:val="0"/>
        <w:spacing w:after="0" w:line="240" w:lineRule="auto"/>
        <w:jc w:val="center"/>
        <w:rPr>
          <w:rFonts w:ascii="Times New Roman" w:hAnsi="Times New Roman"/>
          <w:sz w:val="20"/>
          <w:szCs w:val="20"/>
        </w:rPr>
      </w:pPr>
    </w:p>
    <w:p w14:paraId="742A8061" w14:textId="77777777" w:rsidR="00664C9D" w:rsidRPr="00664C9D" w:rsidRDefault="00664C9D" w:rsidP="00664C9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z 28. novembra 2012</w:t>
      </w:r>
    </w:p>
    <w:p w14:paraId="1D8BF12B" w14:textId="77777777" w:rsidR="00664C9D" w:rsidRPr="00664C9D" w:rsidRDefault="00664C9D" w:rsidP="00664C9D">
      <w:pPr>
        <w:widowControl w:val="0"/>
        <w:autoSpaceDE w:val="0"/>
        <w:autoSpaceDN w:val="0"/>
        <w:adjustRightInd w:val="0"/>
        <w:spacing w:after="0" w:line="240" w:lineRule="auto"/>
        <w:rPr>
          <w:rFonts w:ascii="Times New Roman" w:hAnsi="Times New Roman"/>
          <w:sz w:val="20"/>
          <w:szCs w:val="20"/>
        </w:rPr>
      </w:pPr>
    </w:p>
    <w:p w14:paraId="1CAFAFB4" w14:textId="77777777" w:rsidR="00664C9D" w:rsidRPr="00664C9D" w:rsidRDefault="00664C9D" w:rsidP="00664C9D">
      <w:pPr>
        <w:widowControl w:val="0"/>
        <w:autoSpaceDE w:val="0"/>
        <w:autoSpaceDN w:val="0"/>
        <w:adjustRightInd w:val="0"/>
        <w:spacing w:after="0" w:line="240" w:lineRule="auto"/>
        <w:jc w:val="center"/>
        <w:rPr>
          <w:rFonts w:ascii="Times New Roman" w:hAnsi="Times New Roman"/>
          <w:bCs/>
          <w:sz w:val="20"/>
          <w:szCs w:val="20"/>
        </w:rPr>
      </w:pPr>
      <w:r w:rsidRPr="00664C9D">
        <w:rPr>
          <w:rFonts w:ascii="Times New Roman" w:hAnsi="Times New Roman"/>
          <w:bCs/>
          <w:sz w:val="20"/>
          <w:szCs w:val="20"/>
        </w:rPr>
        <w:t>o obchodovaní s emisnými kvótami a o zmene a doplnení niektorých zákonov</w:t>
      </w:r>
    </w:p>
    <w:p w14:paraId="1AF43EE5" w14:textId="77777777" w:rsidR="00664C9D" w:rsidRPr="00664C9D" w:rsidRDefault="00664C9D" w:rsidP="00664C9D">
      <w:pPr>
        <w:widowControl w:val="0"/>
        <w:autoSpaceDE w:val="0"/>
        <w:autoSpaceDN w:val="0"/>
        <w:adjustRightInd w:val="0"/>
        <w:spacing w:after="0" w:line="240" w:lineRule="auto"/>
        <w:rPr>
          <w:rFonts w:ascii="Times New Roman" w:hAnsi="Times New Roman"/>
          <w:bCs/>
          <w:sz w:val="20"/>
          <w:szCs w:val="20"/>
        </w:rPr>
      </w:pPr>
    </w:p>
    <w:p w14:paraId="271D9B01" w14:textId="77777777" w:rsidR="00664C9D" w:rsidRPr="00664C9D" w:rsidRDefault="00813A51" w:rsidP="00664C9D">
      <w:pPr>
        <w:spacing w:after="0" w:line="240" w:lineRule="auto"/>
        <w:jc w:val="both"/>
        <w:rPr>
          <w:rFonts w:ascii="Times New Roman" w:hAnsi="Times New Roman"/>
          <w:sz w:val="20"/>
          <w:szCs w:val="20"/>
        </w:rPr>
      </w:pPr>
      <w:r w:rsidRPr="0082585D">
        <w:rPr>
          <w:rFonts w:ascii="Times New Roman" w:hAnsi="Times New Roman"/>
          <w:sz w:val="20"/>
          <w:szCs w:val="20"/>
        </w:rPr>
        <w:t>Zmena:</w:t>
      </w:r>
      <w:r>
        <w:rPr>
          <w:rFonts w:ascii="Times New Roman" w:hAnsi="Times New Roman"/>
          <w:sz w:val="20"/>
          <w:szCs w:val="20"/>
        </w:rPr>
        <w:t xml:space="preserve"> 399/2014 Z. z., 262/2015 Z. z., 332/2017 Z. z., 177/2018 Z. z., 296/2019 Z. z., </w:t>
      </w:r>
      <w:r w:rsidR="00664C9D" w:rsidRPr="00664C9D">
        <w:rPr>
          <w:rFonts w:ascii="Times New Roman" w:hAnsi="Times New Roman"/>
          <w:sz w:val="20"/>
          <w:szCs w:val="20"/>
        </w:rPr>
        <w:t>535/2021</w:t>
      </w:r>
      <w:r>
        <w:rPr>
          <w:rFonts w:ascii="Times New Roman" w:hAnsi="Times New Roman"/>
          <w:sz w:val="20"/>
          <w:szCs w:val="20"/>
        </w:rPr>
        <w:t xml:space="preserve"> Z. z., 186/2023 Z. z. </w:t>
      </w:r>
      <w:r w:rsidR="00664C9D" w:rsidRPr="00664C9D">
        <w:rPr>
          <w:rFonts w:ascii="Times New Roman" w:hAnsi="Times New Roman"/>
          <w:sz w:val="20"/>
          <w:szCs w:val="20"/>
        </w:rPr>
        <w:t>236/20</w:t>
      </w:r>
      <w:r>
        <w:rPr>
          <w:rFonts w:ascii="Times New Roman" w:hAnsi="Times New Roman"/>
          <w:sz w:val="20"/>
          <w:szCs w:val="20"/>
        </w:rPr>
        <w:t>24 Z. z.</w:t>
      </w:r>
    </w:p>
    <w:p w14:paraId="35D0379A" w14:textId="77777777" w:rsidR="00664C9D" w:rsidRPr="00664C9D" w:rsidRDefault="00664C9D">
      <w:pPr>
        <w:widowControl w:val="0"/>
        <w:autoSpaceDE w:val="0"/>
        <w:autoSpaceDN w:val="0"/>
        <w:adjustRightInd w:val="0"/>
        <w:spacing w:after="0" w:line="240" w:lineRule="auto"/>
        <w:rPr>
          <w:rFonts w:ascii="Times New Roman" w:hAnsi="Times New Roman"/>
          <w:sz w:val="20"/>
          <w:szCs w:val="20"/>
        </w:rPr>
      </w:pPr>
    </w:p>
    <w:p w14:paraId="0FF1D84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Národná rada Slovenskej republiky sa uzniesla na tomto zákone: </w:t>
      </w:r>
    </w:p>
    <w:p w14:paraId="4C03D52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A14B7BE"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Čl.I</w:t>
      </w:r>
    </w:p>
    <w:p w14:paraId="17D9E2EC" w14:textId="77777777" w:rsidR="004344ED" w:rsidRPr="00664C9D" w:rsidRDefault="004344ED" w:rsidP="00813A51">
      <w:pPr>
        <w:widowControl w:val="0"/>
        <w:autoSpaceDE w:val="0"/>
        <w:autoSpaceDN w:val="0"/>
        <w:adjustRightInd w:val="0"/>
        <w:spacing w:after="0" w:line="240" w:lineRule="auto"/>
        <w:rPr>
          <w:rFonts w:ascii="Times New Roman" w:hAnsi="Times New Roman"/>
          <w:sz w:val="20"/>
          <w:szCs w:val="20"/>
        </w:rPr>
      </w:pPr>
    </w:p>
    <w:p w14:paraId="1CE3249E" w14:textId="77777777" w:rsidR="004344ED" w:rsidRPr="00664C9D" w:rsidRDefault="00813A51">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PRVÁ ČASŤ</w:t>
      </w:r>
    </w:p>
    <w:p w14:paraId="510093AB" w14:textId="77777777" w:rsidR="004344ED" w:rsidRPr="00813A51" w:rsidRDefault="004344ED">
      <w:pPr>
        <w:widowControl w:val="0"/>
        <w:autoSpaceDE w:val="0"/>
        <w:autoSpaceDN w:val="0"/>
        <w:adjustRightInd w:val="0"/>
        <w:spacing w:after="0" w:line="240" w:lineRule="auto"/>
        <w:rPr>
          <w:rFonts w:ascii="Times New Roman" w:hAnsi="Times New Roman"/>
          <w:bCs/>
          <w:sz w:val="20"/>
          <w:szCs w:val="20"/>
        </w:rPr>
      </w:pPr>
    </w:p>
    <w:p w14:paraId="1E2DF1E5"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ZÁKLADNÉ USTANOVENIA </w:t>
      </w:r>
    </w:p>
    <w:p w14:paraId="63A5B1CF" w14:textId="77777777" w:rsidR="004344ED" w:rsidRPr="00813A51" w:rsidRDefault="004344ED">
      <w:pPr>
        <w:widowControl w:val="0"/>
        <w:autoSpaceDE w:val="0"/>
        <w:autoSpaceDN w:val="0"/>
        <w:adjustRightInd w:val="0"/>
        <w:spacing w:after="0" w:line="240" w:lineRule="auto"/>
        <w:rPr>
          <w:rFonts w:ascii="Times New Roman" w:hAnsi="Times New Roman"/>
          <w:bCs/>
          <w:sz w:val="20"/>
          <w:szCs w:val="20"/>
        </w:rPr>
      </w:pPr>
    </w:p>
    <w:p w14:paraId="66A3474F" w14:textId="77777777" w:rsidR="004344ED" w:rsidRPr="00664C9D" w:rsidRDefault="00813A5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1</w:t>
      </w:r>
    </w:p>
    <w:p w14:paraId="20F39E3B"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Predmet zákona </w:t>
      </w:r>
    </w:p>
    <w:p w14:paraId="3D0A12ED" w14:textId="77777777" w:rsidR="004344ED" w:rsidRPr="00813A51" w:rsidRDefault="004344ED">
      <w:pPr>
        <w:widowControl w:val="0"/>
        <w:autoSpaceDE w:val="0"/>
        <w:autoSpaceDN w:val="0"/>
        <w:adjustRightInd w:val="0"/>
        <w:spacing w:after="0" w:line="240" w:lineRule="auto"/>
        <w:rPr>
          <w:rFonts w:ascii="Times New Roman" w:hAnsi="Times New Roman"/>
          <w:bCs/>
          <w:sz w:val="20"/>
          <w:szCs w:val="20"/>
        </w:rPr>
      </w:pPr>
    </w:p>
    <w:p w14:paraId="4684F19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Tento zákon upravuje </w:t>
      </w:r>
    </w:p>
    <w:p w14:paraId="7535832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p>
    <w:p w14:paraId="20F6343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obchodovanie s emisnými kvótami skleníkových plynov v Slovenskej republike, ktoré podporuje znižovanie emisií skleníkových plynov nákladovo efektívnym spôsobom (ďalej len "systém obchodovania"), </w:t>
      </w:r>
    </w:p>
    <w:p w14:paraId="203DAD9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9397FF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práva a povinnosti toho, kto prevádzkuje alebo riadi stacionárnu prevádzku (ďalej len "prevádzkovateľ"), prevádzkovateľov lietadiel, lodných spoločností, regulovaných subjektov a ostatných účastníkov systému obchodovania, </w:t>
      </w:r>
    </w:p>
    <w:p w14:paraId="2DEF78E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6FE231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pôsobnosť orgánov štátnej správy. </w:t>
      </w:r>
    </w:p>
    <w:p w14:paraId="6E94F5C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63A5DDFC" w14:textId="77777777" w:rsidR="004344ED" w:rsidRPr="00664C9D" w:rsidRDefault="00813A51" w:rsidP="00813A5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2</w:t>
      </w:r>
    </w:p>
    <w:p w14:paraId="6D41EEC7"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Základné pojmy </w:t>
      </w:r>
    </w:p>
    <w:p w14:paraId="15722728" w14:textId="77777777" w:rsidR="004344ED" w:rsidRPr="00813A51" w:rsidRDefault="004344ED">
      <w:pPr>
        <w:widowControl w:val="0"/>
        <w:autoSpaceDE w:val="0"/>
        <w:autoSpaceDN w:val="0"/>
        <w:adjustRightInd w:val="0"/>
        <w:spacing w:after="0" w:line="240" w:lineRule="auto"/>
        <w:rPr>
          <w:rFonts w:ascii="Times New Roman" w:hAnsi="Times New Roman"/>
          <w:bCs/>
          <w:sz w:val="20"/>
          <w:szCs w:val="20"/>
        </w:rPr>
      </w:pPr>
    </w:p>
    <w:p w14:paraId="5754DB8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Na účely tohto zákona sa rozumie </w:t>
      </w:r>
    </w:p>
    <w:p w14:paraId="6D75E9F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5F9E47A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kvótou jedna tona emisie povolená vypustiť počas určitej doby; ak ide o emisie skleníkových plynov, jedna tona ekvivalentu oxidu uhličitého, </w:t>
      </w:r>
    </w:p>
    <w:p w14:paraId="562ED8A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E3A97D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prevodom kvóty zmena držiteľa kvóty, </w:t>
      </w:r>
    </w:p>
    <w:p w14:paraId="08DF379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6658A8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emisiou uvoľňovanie skleníkových plynov zo zdrojov v prevádzke alebo uvoľňovanie plynov z lietadla vykonávajúceho leteckú činnosť uvedenú v prílohe č. 1 tabuľke D alebo z lode vykonávajúcej činnosť námornej dopravy uvedenú v prílohe č. 1 tabuľke C, pričom ide o plyny špecifikované v súvislosti s danou činnosťou, alebo uvoľňovanie skleníkových plynov zodpovedajúcich činnosti uvedenej v prílohe č. 1 tabuľke B, </w:t>
      </w:r>
    </w:p>
    <w:p w14:paraId="3081417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9B9C1B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skleníkovými plynmi plynné látky uvedené v prílohe č. 2 tabuľke A a iné plynné zložky atmosféry, prírodného aj antropogénneho pôvodu, ktoré absorbujú a znovu vyžarujú infračervené žiarenie, </w:t>
      </w:r>
    </w:p>
    <w:p w14:paraId="1649152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CBDF95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prevádzkou stacionárny technologický celok, v ktorom sa vykonáva jedna činnosť alebo viac činností uvedených v prílohe č. 1 tabuľke A, a akákoľvek iná priamo s nimi súvisiaca činnosť, ktorá má na uvedené činnosti technickú nadväznosť a ktorá môže mať vplyv na emisie, </w:t>
      </w:r>
    </w:p>
    <w:p w14:paraId="6F13A64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FDF78B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f) tonou ekvivalentu oxidu uhličitého jedna metrická tona oxidu uhličitého (CO2) alebo také množstvo akéhokoľvek iného skleníkového plynu uvedeného v prílohe č. 2 tabuľke A, ktoré má ekvivalentný potenciál globálneho otepľovania, </w:t>
      </w:r>
    </w:p>
    <w:p w14:paraId="1B26ECD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lastRenderedPageBreak/>
        <w:t xml:space="preserve"> </w:t>
      </w:r>
    </w:p>
    <w:p w14:paraId="3F59685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g) projektovou aktivitou realizácia projektu, ktorý schválila jedna alebo viaceré krajiny uvedené v prílohe I k Rámcovému dohovoru Organizácie Spojených národov o zmene klímy (ďalej len "dohovor") podľa čl. 6 alebo čl. 12 Kjótskeho protokolu a rozhodnutí prijatých dohovorom alebo Kjótskym protokolom, </w:t>
      </w:r>
    </w:p>
    <w:p w14:paraId="6405E40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10A6A8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h) započítanými emisiami z leteckej dopravy emisie zo všetkých letov patriacich pod letecké činnosti uvedené v prílohe č. 1 tabuľke D, ktoré odlietajú z letiska nachádzajúceho sa na území členského štátu Európskej únie alebo iného štátu, ktorý je zmluvnou stranou Dohody o Európskom hospodárskom priestore (ďalej len "členský štát"), a z letov, ktoré prilietajú na toto letisko z tretej krajiny, </w:t>
      </w:r>
    </w:p>
    <w:p w14:paraId="17A6033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6D6B2C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historickými emisiami z leteckej dopravy priemer ročných emisií v kalendárnych rokoch 2004, 2005 a 2006 z lietadla, ktoré vykonáva leteckú činnosť uvedenú v prílohe č. 1 tabuľke D, </w:t>
      </w:r>
    </w:p>
    <w:p w14:paraId="0594FC3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F9CC337" w14:textId="0ECD1C35"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j) kvótou z le</w:t>
      </w:r>
      <w:r w:rsidR="00EF1CA6">
        <w:rPr>
          <w:rFonts w:ascii="Times New Roman" w:hAnsi="Times New Roman"/>
          <w:sz w:val="20"/>
          <w:szCs w:val="20"/>
        </w:rPr>
        <w:t>t</w:t>
      </w:r>
      <w:r w:rsidRPr="00664C9D">
        <w:rPr>
          <w:rFonts w:ascii="Times New Roman" w:hAnsi="Times New Roman"/>
          <w:sz w:val="20"/>
          <w:szCs w:val="20"/>
        </w:rPr>
        <w:t xml:space="preserve">eckej dopravy kvóta oprávňujúca prevádzkovateľa lietadla vypustiť jednu tonu ekvivalentu oxidu uhličitého počas určitej doby, </w:t>
      </w:r>
    </w:p>
    <w:p w14:paraId="7BF9EAC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DB086F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k) spaľovaním každá oxidácia palív bez ohľadu na to, akým spôsobom sa využíva teplo, elektrická energia alebo mechanická energia, ktoré boli vyrobené v tomto procese, a ostatná priamo s tým spojená činnosť vrátane mokrého čistenia spalín, splyňovania a pyrolýzy, </w:t>
      </w:r>
    </w:p>
    <w:p w14:paraId="3835C3A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1A00AC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l) ročnými pridelenými emisnými kvótami maximálne ročne povolené emisie skleníkových plynov na roky 2021 až 2030 ustanovené osobitným predpisom,1) </w:t>
      </w:r>
    </w:p>
    <w:p w14:paraId="73C9583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E4A287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m) povinným účastníkom systému obchodovania prevádzkovateľ prevádzky, pre ktorú získal povolenie na vypúšťanie emisií skleníkových plynov, prevádzkovateľ lietadla, lodná spoločnosť a regulovaný subjekt, </w:t>
      </w:r>
    </w:p>
    <w:p w14:paraId="4DFF7DF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D8FC4D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n) novým účastníkom systému obchodovania prevádzkovateľ prevádzky, ktorá získala povolenie na vypúšťanie emisií skleníkových plynov po prvýkrát po 30. júni 2019 pre obdobie piatich rokov začínajúce 1. januárom 2021 a po 30. júni 2024 pre obdobie piatich rokov začínajúce 1. januárom 2026, </w:t>
      </w:r>
    </w:p>
    <w:p w14:paraId="6F80609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B05BEC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o) prevádzkovateľom lietadla osoba, ktorá prevádzkuje lietadlo v čase, keď vykonáva leteckú činnosť uvedenú v prílohe č. 1 tabuľke D, alebo majiteľ lietadla, ak táto osoba nie je známa alebo nie je určená majiteľom lietadla, </w:t>
      </w:r>
    </w:p>
    <w:p w14:paraId="16745D9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93825E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p) prevádzkovateľom komerčnej leteckej dopravy prevádzkovateľ, ktorý za úhradu poskytuje verejnosti služby pravidelnej leteckej dopravy alebo nepravidelnej leteckej dopravy týkajúce sa prepravy cestujúcich, nákladu alebo pošty, </w:t>
      </w:r>
    </w:p>
    <w:p w14:paraId="4A12EEE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363E18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q) vplyvmi leteckej dopravy, ktoré nesúvisia s emisiami CO2 účinky na klímu v dôsledku uvoľňovania oxidov dusíka, sadzových častíc a oxidovaných zlúčenín síry počas spaľovania paliva a účinky vodnej pary vrátane kondenzačných stôp z lietadla vykonávajúceho leteckú činnosť uvedenú v prílohe č. 1 tabuľke D, </w:t>
      </w:r>
    </w:p>
    <w:p w14:paraId="39D0723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CBB080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r) lodnou spoločnosťou vlastník námornej lode alebo iná právnická osoba alebo fyzická osoba, ako je správca námornej lode alebo nájomca námornej lode, ktorá prevzala zodpovednosť za prevádzku námornej lode od vlastníka námornej lode a ktorá prijatím tejto zodpovednosti súhlasila s prevzatím všetkých povinností a zodpovedností vyplývajúcich z Medzinárodného kódexu pre bezpečné riadenie lodí a prevenciu znečisťovania podľa osobitného predpisu,1ab) </w:t>
      </w:r>
    </w:p>
    <w:p w14:paraId="7E2F5F5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A6956E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s) riadiacim orgánom vo vzťahu k lodnej spoločnosti orgán zodpovedný za správu systému obchodovania v súvislosti s lodnou spoločnosťou podľa § 14 ods. 1, </w:t>
      </w:r>
    </w:p>
    <w:p w14:paraId="3638EFD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156871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t) prístavom zastavenia prístav, v ktorom sa námorná loď zastaví na nakládku alebo vykládku nákladu alebo na nalodenie alebo vylodenie cestujúcich, alebo prístav, v ktorom sa námorná loď vykonávajúca príbrežnú plavbu</w:t>
      </w:r>
      <w:r w:rsidRPr="00664C9D">
        <w:rPr>
          <w:rFonts w:ascii="Times New Roman" w:hAnsi="Times New Roman"/>
          <w:sz w:val="20"/>
          <w:szCs w:val="20"/>
          <w:vertAlign w:val="superscript"/>
        </w:rPr>
        <w:t>1ac)</w:t>
      </w:r>
      <w:r w:rsidRPr="00664C9D">
        <w:rPr>
          <w:rFonts w:ascii="Times New Roman" w:hAnsi="Times New Roman"/>
          <w:sz w:val="20"/>
          <w:szCs w:val="20"/>
        </w:rPr>
        <w:t xml:space="preserve"> zastaví, aby uvoľnila posádku; vylúčené sú zastávky výhradne na účely doplnenia paliva, zásob, odpočinku posádky námornej lode, ktorá nie je námorná loď vykonávajúca príbrežnú plavbu,</w:t>
      </w:r>
      <w:r w:rsidRPr="00664C9D">
        <w:rPr>
          <w:rFonts w:ascii="Times New Roman" w:hAnsi="Times New Roman"/>
          <w:sz w:val="20"/>
          <w:szCs w:val="20"/>
          <w:vertAlign w:val="superscript"/>
        </w:rPr>
        <w:t>1ac)</w:t>
      </w:r>
      <w:r w:rsidRPr="00664C9D">
        <w:rPr>
          <w:rFonts w:ascii="Times New Roman" w:hAnsi="Times New Roman"/>
          <w:sz w:val="20"/>
          <w:szCs w:val="20"/>
        </w:rPr>
        <w:t xml:space="preserve"> zastávky v suchom doku alebo na opravy námornej lode, jej vybavenia alebo na opravy námornej lode aj vybavenia, zastávky v prístave, ak námorná loď potrebuje pomoc alebo je v núdzovej situácii, transfery z námornej lode na námornú loď vykonávané mimo prístavov; zastávky s výlučným cieľom nájsť útočisko pred nepriaznivým počasím alebo zastávky potrebné pri pátracích a záchranných akciách a zastávky kontajnerových lodí v susednom prístave na prekládku kontajnerov uvedených v zozname podľa osobitného predpisu,1ad) </w:t>
      </w:r>
    </w:p>
    <w:p w14:paraId="2F8951B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211144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u) osobnou výletnou loďou osobná loď, ktorá nemá žiadnu nákladnú palubu a je určená výlučne na komerčnú prepravu cestujúcich v ubytovacích zariadeniach počas plavby</w:t>
      </w:r>
      <w:r w:rsidRPr="00664C9D">
        <w:rPr>
          <w:rFonts w:ascii="Times New Roman" w:hAnsi="Times New Roman"/>
          <w:sz w:val="20"/>
          <w:szCs w:val="20"/>
          <w:vertAlign w:val="superscript"/>
        </w:rPr>
        <w:t>1ac)</w:t>
      </w:r>
      <w:r w:rsidRPr="00664C9D">
        <w:rPr>
          <w:rFonts w:ascii="Times New Roman" w:hAnsi="Times New Roman"/>
          <w:sz w:val="20"/>
          <w:szCs w:val="20"/>
        </w:rPr>
        <w:t xml:space="preserve"> na mori, </w:t>
      </w:r>
    </w:p>
    <w:p w14:paraId="2443BB1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56E20C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v) regulovaným subjektom právnická osoba alebo fyzická osoba podľa osobitných predpisov,</w:t>
      </w:r>
      <w:r w:rsidRPr="00664C9D">
        <w:rPr>
          <w:rFonts w:ascii="Times New Roman" w:hAnsi="Times New Roman"/>
          <w:sz w:val="20"/>
          <w:szCs w:val="20"/>
          <w:vertAlign w:val="superscript"/>
        </w:rPr>
        <w:t>1ae)</w:t>
      </w:r>
      <w:r w:rsidRPr="00664C9D">
        <w:rPr>
          <w:rFonts w:ascii="Times New Roman" w:hAnsi="Times New Roman"/>
          <w:sz w:val="20"/>
          <w:szCs w:val="20"/>
        </w:rPr>
        <w:t xml:space="preserve"> ktorá vykonáva činnosť uvedenú v prílohe č. 1 tabuľke B a ktorá uvádza palivo na trh, </w:t>
      </w:r>
    </w:p>
    <w:p w14:paraId="7CEC329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C5D522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w) palivom energetický výrobok ponúkaný na použitie alebo výrobok použitý ako motorové palivo alebo vykurovacie palivo, alebo výrobok na výrobu elektrickej energie, na ktorý sa vzťahujú činnosti uvedené v prílohe č. 1 tabuľke B, ktorým je: </w:t>
      </w:r>
    </w:p>
    <w:p w14:paraId="732460E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1. minerálny olej uvedený v osobitnom predpise,</w:t>
      </w:r>
      <w:r w:rsidRPr="00D51D59">
        <w:rPr>
          <w:rFonts w:ascii="Times New Roman" w:hAnsi="Times New Roman"/>
          <w:sz w:val="20"/>
          <w:szCs w:val="20"/>
          <w:vertAlign w:val="superscript"/>
        </w:rPr>
        <w:t>1af</w:t>
      </w:r>
      <w:r w:rsidRPr="00664C9D">
        <w:rPr>
          <w:rFonts w:ascii="Times New Roman" w:hAnsi="Times New Roman"/>
          <w:sz w:val="20"/>
          <w:szCs w:val="20"/>
        </w:rPr>
        <w:t xml:space="preserve">) </w:t>
      </w:r>
    </w:p>
    <w:p w14:paraId="55A752F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w:t>
      </w:r>
      <w:r w:rsidRPr="00D51D59">
        <w:rPr>
          <w:rFonts w:ascii="Times New Roman" w:hAnsi="Times New Roman"/>
          <w:strike/>
          <w:sz w:val="20"/>
          <w:szCs w:val="20"/>
          <w:highlight w:val="yellow"/>
        </w:rPr>
        <w:t>elektrina,</w:t>
      </w:r>
      <w:r w:rsidRPr="00664C9D">
        <w:rPr>
          <w:rFonts w:ascii="Times New Roman" w:hAnsi="Times New Roman"/>
          <w:sz w:val="20"/>
          <w:szCs w:val="20"/>
        </w:rPr>
        <w:t xml:space="preserve"> uhlie a zemný plyn uvedené v osobitnom predpise,</w:t>
      </w:r>
      <w:r w:rsidRPr="00D51D59">
        <w:rPr>
          <w:rFonts w:ascii="Times New Roman" w:hAnsi="Times New Roman"/>
          <w:sz w:val="20"/>
          <w:szCs w:val="20"/>
          <w:vertAlign w:val="superscript"/>
        </w:rPr>
        <w:t>1ag</w:t>
      </w:r>
      <w:r w:rsidR="00D51D59">
        <w:rPr>
          <w:rFonts w:ascii="Times New Roman" w:hAnsi="Times New Roman"/>
          <w:sz w:val="20"/>
          <w:szCs w:val="20"/>
        </w:rPr>
        <w:t>)</w:t>
      </w:r>
    </w:p>
    <w:p w14:paraId="0F27AD8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0038999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x) uvedením paliva na trh sa rozumie pri palive podľa písmena w) </w:t>
      </w:r>
    </w:p>
    <w:p w14:paraId="1668FA4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1. prvého bodu uvedenie do daňového voľného obehu podľa osobitného predpisu</w:t>
      </w:r>
      <w:r w:rsidRPr="00664C9D">
        <w:rPr>
          <w:rFonts w:ascii="Times New Roman" w:hAnsi="Times New Roman"/>
          <w:sz w:val="20"/>
          <w:szCs w:val="20"/>
          <w:vertAlign w:val="superscript"/>
        </w:rPr>
        <w:t>1ah)</w:t>
      </w:r>
      <w:r w:rsidRPr="00664C9D">
        <w:rPr>
          <w:rFonts w:ascii="Times New Roman" w:hAnsi="Times New Roman"/>
          <w:sz w:val="20"/>
          <w:szCs w:val="20"/>
        </w:rPr>
        <w:t xml:space="preserve"> alebo prijatie podľa osobitného predpisu,</w:t>
      </w:r>
      <w:r w:rsidRPr="00D51D59">
        <w:rPr>
          <w:rFonts w:ascii="Times New Roman" w:hAnsi="Times New Roman"/>
          <w:sz w:val="20"/>
          <w:szCs w:val="20"/>
          <w:vertAlign w:val="superscript"/>
        </w:rPr>
        <w:t>1ai</w:t>
      </w:r>
      <w:r w:rsidRPr="00664C9D">
        <w:rPr>
          <w:rFonts w:ascii="Times New Roman" w:hAnsi="Times New Roman"/>
          <w:sz w:val="20"/>
          <w:szCs w:val="20"/>
        </w:rPr>
        <w:t xml:space="preserve">) </w:t>
      </w:r>
    </w:p>
    <w:p w14:paraId="5455D653" w14:textId="77777777" w:rsidR="00D51D59" w:rsidRPr="00DA3D8D" w:rsidRDefault="004344ED" w:rsidP="00D51D59">
      <w:pPr>
        <w:spacing w:after="0" w:line="240" w:lineRule="auto"/>
        <w:ind w:left="284" w:hanging="284"/>
        <w:jc w:val="both"/>
        <w:rPr>
          <w:rFonts w:ascii="Times New Roman" w:hAnsi="Times New Roman"/>
          <w:b/>
          <w:color w:val="C00000"/>
          <w:sz w:val="20"/>
          <w:szCs w:val="20"/>
        </w:rPr>
      </w:pPr>
      <w:r w:rsidRPr="00DA3D8D">
        <w:rPr>
          <w:rFonts w:ascii="Times New Roman" w:hAnsi="Times New Roman"/>
          <w:b/>
          <w:color w:val="C00000"/>
          <w:sz w:val="20"/>
          <w:szCs w:val="20"/>
        </w:rPr>
        <w:t xml:space="preserve">2. </w:t>
      </w:r>
      <w:r w:rsidR="00D51D59" w:rsidRPr="00DA3D8D">
        <w:rPr>
          <w:rFonts w:ascii="Times New Roman" w:hAnsi="Times New Roman"/>
          <w:b/>
          <w:color w:val="C00000"/>
          <w:sz w:val="20"/>
          <w:szCs w:val="20"/>
        </w:rPr>
        <w:t>druhého bodu dodanie alebo vlastná spotreba na účely oslobodené od dane podľa osobitného predpisu</w:t>
      </w:r>
      <w:r w:rsidR="00D51D59" w:rsidRPr="00DA3D8D">
        <w:rPr>
          <w:rFonts w:ascii="Times New Roman" w:hAnsi="Times New Roman"/>
          <w:b/>
          <w:color w:val="C00000"/>
          <w:sz w:val="20"/>
          <w:szCs w:val="20"/>
          <w:vertAlign w:val="superscript"/>
        </w:rPr>
        <w:t>1aj</w:t>
      </w:r>
      <w:r w:rsidR="00D51D59" w:rsidRPr="00DA3D8D">
        <w:rPr>
          <w:rFonts w:ascii="Times New Roman" w:hAnsi="Times New Roman"/>
          <w:b/>
          <w:color w:val="C00000"/>
          <w:sz w:val="20"/>
          <w:szCs w:val="20"/>
        </w:rPr>
        <w:t>) osobou podľa osobitného predpisu</w:t>
      </w:r>
      <w:r w:rsidR="00D51D59" w:rsidRPr="00DA3D8D">
        <w:rPr>
          <w:rFonts w:ascii="Times New Roman" w:hAnsi="Times New Roman"/>
          <w:b/>
          <w:color w:val="C00000"/>
          <w:sz w:val="20"/>
          <w:szCs w:val="20"/>
          <w:vertAlign w:val="superscript"/>
        </w:rPr>
        <w:t>1ak</w:t>
      </w:r>
      <w:r w:rsidR="00D51D59" w:rsidRPr="00DA3D8D">
        <w:rPr>
          <w:rFonts w:ascii="Times New Roman" w:hAnsi="Times New Roman"/>
          <w:b/>
          <w:color w:val="C00000"/>
          <w:sz w:val="20"/>
          <w:szCs w:val="20"/>
        </w:rPr>
        <w:t>) alebo vznik daňovej povinnosti podľa osobitného predpisu,</w:t>
      </w:r>
      <w:r w:rsidR="00D51D59" w:rsidRPr="00DA3D8D">
        <w:rPr>
          <w:rFonts w:ascii="Times New Roman" w:hAnsi="Times New Roman"/>
          <w:b/>
          <w:color w:val="C00000"/>
          <w:sz w:val="20"/>
          <w:szCs w:val="20"/>
          <w:vertAlign w:val="superscript"/>
        </w:rPr>
        <w:t>1al</w:t>
      </w:r>
      <w:r w:rsidR="00D51D59" w:rsidRPr="00DA3D8D">
        <w:rPr>
          <w:rFonts w:ascii="Times New Roman" w:hAnsi="Times New Roman"/>
          <w:b/>
          <w:color w:val="C00000"/>
          <w:sz w:val="20"/>
          <w:szCs w:val="20"/>
        </w:rPr>
        <w:t>)</w:t>
      </w:r>
    </w:p>
    <w:p w14:paraId="7C0C0B44" w14:textId="77777777" w:rsidR="004344ED" w:rsidRPr="00813A51" w:rsidRDefault="004344ED" w:rsidP="00D51D59">
      <w:pPr>
        <w:widowControl w:val="0"/>
        <w:autoSpaceDE w:val="0"/>
        <w:autoSpaceDN w:val="0"/>
        <w:adjustRightInd w:val="0"/>
        <w:spacing w:after="0" w:line="240" w:lineRule="auto"/>
        <w:ind w:left="284"/>
        <w:jc w:val="both"/>
        <w:rPr>
          <w:rFonts w:ascii="Times New Roman" w:hAnsi="Times New Roman"/>
          <w:strike/>
          <w:sz w:val="20"/>
          <w:szCs w:val="20"/>
        </w:rPr>
      </w:pPr>
      <w:r w:rsidRPr="00D51D59">
        <w:rPr>
          <w:rFonts w:ascii="Times New Roman" w:hAnsi="Times New Roman"/>
          <w:strike/>
          <w:sz w:val="20"/>
          <w:szCs w:val="20"/>
          <w:highlight w:val="yellow"/>
        </w:rPr>
        <w:t>druhého bodu použitie na účely oslobodené od dane podľa osobitného predpisu</w:t>
      </w:r>
      <w:r w:rsidRPr="00D51D59">
        <w:rPr>
          <w:rFonts w:ascii="Times New Roman" w:hAnsi="Times New Roman"/>
          <w:strike/>
          <w:sz w:val="20"/>
          <w:szCs w:val="20"/>
          <w:highlight w:val="yellow"/>
          <w:vertAlign w:val="superscript"/>
        </w:rPr>
        <w:t>1aj)</w:t>
      </w:r>
      <w:r w:rsidRPr="00D51D59">
        <w:rPr>
          <w:rFonts w:ascii="Times New Roman" w:hAnsi="Times New Roman"/>
          <w:strike/>
          <w:sz w:val="20"/>
          <w:szCs w:val="20"/>
          <w:highlight w:val="yellow"/>
        </w:rPr>
        <w:t xml:space="preserve"> alebo vznik daňovej povinnosti podľa osobitného predpisu,</w:t>
      </w:r>
      <w:r w:rsidRPr="00D51D59">
        <w:rPr>
          <w:rFonts w:ascii="Times New Roman" w:hAnsi="Times New Roman"/>
          <w:strike/>
          <w:sz w:val="20"/>
          <w:szCs w:val="20"/>
          <w:highlight w:val="yellow"/>
          <w:vertAlign w:val="superscript"/>
        </w:rPr>
        <w:t>1ak</w:t>
      </w:r>
      <w:r w:rsidRPr="00D51D59">
        <w:rPr>
          <w:rFonts w:ascii="Times New Roman" w:hAnsi="Times New Roman"/>
          <w:strike/>
          <w:sz w:val="20"/>
          <w:szCs w:val="20"/>
          <w:highlight w:val="yellow"/>
        </w:rPr>
        <w:t>)</w:t>
      </w:r>
    </w:p>
    <w:p w14:paraId="75192F4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6238AA1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y) plánom použitia finančných prostriedkov z výnosu zoznam na účely § 18 ods. 8, ktorý obsahuje minimálne údaje o projekte, najmä názov predkladateľa, názov a opis projektu, prioritu, obdobie realizácie, výšku investičných nákladov, účel podľa § 18 ods. 8, cieľ projektu a očakávanú životnosť projektu. </w:t>
      </w:r>
    </w:p>
    <w:p w14:paraId="32E102D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D37334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z) Modernizačným fondom fond zriadený Európskou úniou v rámci systému obchodovania, ktorý je určený na podporu investícií, na modernizáciu energetických systémov a zlepšenie energetickej efektívnosti. </w:t>
      </w:r>
    </w:p>
    <w:p w14:paraId="49B6C23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346BF2F"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Povoľovanie pre prevádzky </w:t>
      </w:r>
    </w:p>
    <w:p w14:paraId="4C212ED0"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300DB902"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 </w:t>
      </w:r>
    </w:p>
    <w:p w14:paraId="197F4B3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375F78A"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Povolenie na vypúšťanie emisií skleníkových plynov pre prevádzky </w:t>
      </w:r>
    </w:p>
    <w:p w14:paraId="1FA6528F"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4ABA013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Na vypúšťanie skleníkových plynov z prevádzky alebo z jej časti, z činnosti uvedenej v prílohe č. 1 tabuľke A sa vyžaduje povolenie na vypúšťanie emisií skleníkových plynov vydané okresným úradom v sídle kraja podľa § 5 na základe žiadosti podanej podľa odseku 2. </w:t>
      </w:r>
    </w:p>
    <w:p w14:paraId="5CCE00A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5FB3CA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Žiadosť o povolenie na vypúšťanie emisií skleníkových plynov obsahuje </w:t>
      </w:r>
    </w:p>
    <w:p w14:paraId="725227B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4CB2E1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identifikačné údaje prevádzkovateľa, pričom </w:t>
      </w:r>
    </w:p>
    <w:p w14:paraId="11B302D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právnická osoba uvedie obchodné meno, sídlo, právnu formu právnickej osoby a identifikačné číslo organizácie, </w:t>
      </w:r>
    </w:p>
    <w:p w14:paraId="1B80C29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fyzická osoba uvedie meno a priezvisko, bydlisko, miesto podnikania a identifikačné číslo organizácie, ak je pridelené; prevádzkovateľ zapísaný v obchodnom registri alebo v inej evidencii podnikateľov ustanovenej zákonom aj výpis z obchodného registra alebo z inej evidencie podnikateľov, </w:t>
      </w:r>
    </w:p>
    <w:p w14:paraId="35B584C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FB2A38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názov a adresu prevádzky, </w:t>
      </w:r>
    </w:p>
    <w:p w14:paraId="53391DF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140042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opis prevádzky a činností v nej vykonávaných vrátane používanej technológie, </w:t>
      </w:r>
    </w:p>
    <w:p w14:paraId="1FEBD0B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4B3BF9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opis surovín a pomocných materiálov, ktorých používanie spôsobuje emisie skleníkových plynov, </w:t>
      </w:r>
    </w:p>
    <w:p w14:paraId="6EC926D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5E502E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opis zdrojov emisií skleníkových plynov z prevádzky, </w:t>
      </w:r>
    </w:p>
    <w:p w14:paraId="2DACC29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7B0F11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f) monitorovací plán, ktorý obsahuje návrh postupu alebo schválený postup zisťovania a vykazovania množstva vypúšťaných emisií skleníkových plynov podľa osobitného predpisu</w:t>
      </w:r>
      <w:r w:rsidRPr="00664C9D">
        <w:rPr>
          <w:rFonts w:ascii="Times New Roman" w:hAnsi="Times New Roman"/>
          <w:sz w:val="20"/>
          <w:szCs w:val="20"/>
          <w:vertAlign w:val="superscript"/>
        </w:rPr>
        <w:t xml:space="preserve"> 1a)</w:t>
      </w:r>
      <w:r w:rsidRPr="00664C9D">
        <w:rPr>
          <w:rFonts w:ascii="Times New Roman" w:hAnsi="Times New Roman"/>
          <w:sz w:val="20"/>
          <w:szCs w:val="20"/>
        </w:rPr>
        <w:t xml:space="preserve"> a prílohy č. 3a, </w:t>
      </w:r>
    </w:p>
    <w:p w14:paraId="3A1D027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5F3D77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g) netechnické zhrnutie údajov uvedených v písmenách c) až f), </w:t>
      </w:r>
    </w:p>
    <w:p w14:paraId="769E847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A4DA47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h) právoplatné rozhodnutie, ktorým sa povoľuje užívanie stavby, 2) </w:t>
      </w:r>
    </w:p>
    <w:p w14:paraId="4FAA9F2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FA7762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 xml:space="preserve">i) zrušené od 1.6.2023 </w:t>
      </w:r>
    </w:p>
    <w:p w14:paraId="366D773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0841F4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Žiadosť podľa odseku 2 sa podáva okresnému úradu v sídle kraja. </w:t>
      </w:r>
    </w:p>
    <w:p w14:paraId="07B1930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2626D60"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4 </w:t>
      </w:r>
    </w:p>
    <w:p w14:paraId="550AE30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1DB54822"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Podmienky a náležitosti povolenia na vypúšťanie emisií skleníkových plynov pre prevádzky </w:t>
      </w:r>
    </w:p>
    <w:p w14:paraId="4E9D1518"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7B3F244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Okresný úrad v sídle kraja na základe žiadosti podľa § 3 ods. 2 vydá prevádzkovateľovi povolenie na vypúšťanie emisií skleníkových plynov, ak prevádzkovateľ spĺňa požiadavky na monitorovanie emisií skleníkových plynov a na podávanie správ podľa osobitného predpisu.1a) </w:t>
      </w:r>
    </w:p>
    <w:p w14:paraId="405F29C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DD2B8D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Povolenie na vypúšťanie emisií skleníkových plynov sa môže vzťahovať na jednu prevádzku alebo na viac prevádzok na tom istom mieste prevádzkovaných tým istým prevádzkovateľom. </w:t>
      </w:r>
    </w:p>
    <w:p w14:paraId="380A127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573D49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(3) Povolenie na vypúšťanie emisií skleníkových plynov okrem všeobecných náležitostí rozhodnutia</w:t>
      </w:r>
      <w:r w:rsidRPr="00664C9D">
        <w:rPr>
          <w:rFonts w:ascii="Times New Roman" w:hAnsi="Times New Roman"/>
          <w:sz w:val="20"/>
          <w:szCs w:val="20"/>
          <w:vertAlign w:val="superscript"/>
        </w:rPr>
        <w:t>3)</w:t>
      </w:r>
      <w:r w:rsidRPr="00664C9D">
        <w:rPr>
          <w:rFonts w:ascii="Times New Roman" w:hAnsi="Times New Roman"/>
          <w:sz w:val="20"/>
          <w:szCs w:val="20"/>
        </w:rPr>
        <w:t xml:space="preserve"> obsahuje </w:t>
      </w:r>
    </w:p>
    <w:p w14:paraId="77B0ACB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4FDF5B2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opis činností vykonávaných v prevádzke a opis emisií z prevádzky, </w:t>
      </w:r>
    </w:p>
    <w:p w14:paraId="46B98DB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77E5A1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b) monitorovací plán, ktorý obsahuje požiadavky na monitorovanie emisií skleníkových plynov určujúce metodiku a frekvenciu monitorovania, postup zisťovania množstva emisií skleníkových plynov podľa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a zásady monitorovania a zásady podávania správ podľa prílohy č. 3a, </w:t>
      </w:r>
    </w:p>
    <w:p w14:paraId="25529EB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DA07A9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požiadavky na podávanie správ o emisiách skleníkových plynov podľa osobitného predpisu,1a) </w:t>
      </w:r>
    </w:p>
    <w:p w14:paraId="408C136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8D2205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povinnosti prevádzkovateľov podľa § 21 ods. 1 a 4, </w:t>
      </w:r>
    </w:p>
    <w:p w14:paraId="102F074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737746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záväzok odovzdávať kvóty podľa § 20 ods. 8. </w:t>
      </w:r>
    </w:p>
    <w:p w14:paraId="2578868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BCEBCD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Lehota na vydanie povolenia na vypúšťanie emisií skleníkových plynov je 60 dní odo dňa začatia konania. </w:t>
      </w:r>
    </w:p>
    <w:p w14:paraId="652F7A5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9754D9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Okresný úrad v sídle kraja do desiatich dní odo dňa nadobudnutia právoplatnosti povolenia na vypúšťanie emisií skleníkových plynov zašle kópiu povolenia na vypúšťanie emisií skleníkových plynov Ministerstvu životného prostredia Slovenskej republiky (ďalej len "ministerstvo") a organizácii poverenej ministerstvom správou registra pre kvóty skleníkových plynov (ďalej len "vnútroštátny správca"). </w:t>
      </w:r>
    </w:p>
    <w:p w14:paraId="542DBE7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9EFDE2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(6) Povolenie na vypúšťanie emisií skleníkových plynov, na ktoré bolo vydané integrované povolenie,</w:t>
      </w:r>
      <w:r w:rsidRPr="00664C9D">
        <w:rPr>
          <w:rFonts w:ascii="Times New Roman" w:hAnsi="Times New Roman"/>
          <w:sz w:val="20"/>
          <w:szCs w:val="20"/>
          <w:vertAlign w:val="superscript"/>
        </w:rPr>
        <w:t>7)</w:t>
      </w:r>
      <w:r w:rsidRPr="00664C9D">
        <w:rPr>
          <w:rFonts w:ascii="Times New Roman" w:hAnsi="Times New Roman"/>
          <w:sz w:val="20"/>
          <w:szCs w:val="20"/>
        </w:rPr>
        <w:t xml:space="preserve"> musí zohľadňovať podmienky a postupy určené v integrovanom povolení. Pri zmene, ktorá je dôvodom aj na zmenu povolenia na vypúšťanie skleníkových plynov, alebo pri vydaní nového integrovaného povolenia sa zmení aj povolenie na vypúšťanie emisií skleníkových plynov tak, aby toto povolenie v celom rozsahu zohľadňovalo podmienky a postupy určené v integrovanom povolení. </w:t>
      </w:r>
    </w:p>
    <w:p w14:paraId="022B381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F14B3BC"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5 </w:t>
      </w:r>
    </w:p>
    <w:p w14:paraId="68400F2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7C927CE5"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Zmena a zrušenie povolenia na vypúšťanie emisií skleníkových plynov pre prevádzky </w:t>
      </w:r>
    </w:p>
    <w:p w14:paraId="1ACE57B4"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7907474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 Prevádzkovateľ je povinný bezodkladne oznámiť okresnému úradu v sídle kraja každú plánovanú zmenu činnosti prevádzky, ktorá môže byť dôvodom na zmenu povolenia na vypúšťanie emisií skleníkových plynov</w:t>
      </w:r>
      <w:r w:rsidRPr="00664C9D">
        <w:rPr>
          <w:rFonts w:ascii="Times New Roman" w:hAnsi="Times New Roman"/>
          <w:sz w:val="20"/>
          <w:szCs w:val="20"/>
          <w:vertAlign w:val="superscript"/>
        </w:rPr>
        <w:t>1aa)</w:t>
      </w:r>
      <w:r w:rsidRPr="00664C9D">
        <w:rPr>
          <w:rFonts w:ascii="Times New Roman" w:hAnsi="Times New Roman"/>
          <w:sz w:val="20"/>
          <w:szCs w:val="20"/>
        </w:rPr>
        <w:t xml:space="preserve"> alebo na vyradenie zo systému obchodovania. Ak to charakter zmeny činnosti prevádzky vyžaduje, okresný úrad v sídle kraja zmení povolenie na vypúšťanie emisií skleníkových plynov alebo vydá rozhodnutie o vyradení prevádzky zo systému obchodovania. Na konanie o zmene povolenia na vypúšťanie emisií skleníkových plynov sa primerane vzťahujú § 3 ods. 3 a § 4. </w:t>
      </w:r>
    </w:p>
    <w:p w14:paraId="2745E25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F09913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Okresný úrad v sídle kraja zruší vydané povolenie na vypúšťanie emisií skleníkových plynov a vyradí prevádzku zo systému obchodovania, ak </w:t>
      </w:r>
    </w:p>
    <w:p w14:paraId="6D14510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3F7665C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prevádzkovanie prevádzky bolo ukončené,4) </w:t>
      </w:r>
    </w:p>
    <w:p w14:paraId="3C2B0EC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AE1FA4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b) prevádzkovanie prevádzky nie je technicky možné</w:t>
      </w:r>
      <w:r w:rsidRPr="00664C9D">
        <w:rPr>
          <w:rFonts w:ascii="Times New Roman" w:hAnsi="Times New Roman"/>
          <w:sz w:val="20"/>
          <w:szCs w:val="20"/>
          <w:vertAlign w:val="superscript"/>
        </w:rPr>
        <w:t>4)</w:t>
      </w:r>
      <w:r w:rsidRPr="00664C9D">
        <w:rPr>
          <w:rFonts w:ascii="Times New Roman" w:hAnsi="Times New Roman"/>
          <w:sz w:val="20"/>
          <w:szCs w:val="20"/>
        </w:rPr>
        <w:t xml:space="preserve"> alebo </w:t>
      </w:r>
    </w:p>
    <w:p w14:paraId="2A4C1CF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4FEE92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prevádzka nespĺňa prahové hodnoty činností uvedené v prílohe č. 1 tabuľke A. </w:t>
      </w:r>
    </w:p>
    <w:p w14:paraId="0244097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72CC55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Ak prevádzkovateľ, ktorý je zahrnutý do rozsahu systému obchodovania z dôvodu spaľovania palív v zariadeniach s celkovým menovitým tepelným príkonom väčším ako 20 MW, zmení svoje výrobné procesy s cieľom znížiť svoje emisie skleníkových plynov a už nespĺňa uvedenú prahovú hodnotu, oznámi okresnému úradu v sídle kraja rozhodnutie, či zostane v rozsahu pôsobnosti systému obchodovania iba do 31. decembra 2025 alebo aj do 31. decembra 2030 podľa § 9 ods. 1, a to po zmene jeho výrobných procesov. </w:t>
      </w:r>
    </w:p>
    <w:p w14:paraId="5B9B9F0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C2FD89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Ak nastanú pochybnosti o zrušení vydaného povolenia na vypúšťanie emisií skleníkových plynov a o vyradení prevádzky zo systému obchodovania, okresný úrad v sídle kraja v odôvodnených prípadoch požiada Slovenskú inšpekciu životného prostredia o odborné stanovisko. </w:t>
      </w:r>
    </w:p>
    <w:p w14:paraId="5296329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71EA03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Okresný úrad v sídle kraja zmení povolenie na vypúšťanie emisií skleníkových plynov, ak sa zmenili podmienky, na ktorých základe bolo vydané povolenie na vypúšťanie emisií skleníkových plynov.1aa) </w:t>
      </w:r>
    </w:p>
    <w:p w14:paraId="1CF653E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0FC7AB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(6) Práva a povinnosti prevádzkovateľa určené v povolení na vypúšťanie emisií skleníkových plynov prechádzajú na jeho právneho nástupcu. Nový prevádzkovateľ je povinný oznámiť okresnému úradu v sídle kraja, ministerstvu a vnútroštátnemu správcovi zmenu prevádzkovateľa a svoje identifikačné údaje podľa § 3 ods. 2 do desiatich dní odo dňa, keď došlo k prechodu práv a povinností. </w:t>
      </w:r>
    </w:p>
    <w:p w14:paraId="60FB824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BC11364"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Povoľovanie pre regulované subjekty </w:t>
      </w:r>
    </w:p>
    <w:p w14:paraId="2911AF02"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2673A4BD"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6 </w:t>
      </w:r>
    </w:p>
    <w:p w14:paraId="3D83A54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7E694F1D"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Povolenie na emisie skleníkových plynov pre regulované subjekty </w:t>
      </w:r>
    </w:p>
    <w:p w14:paraId="290D0B11"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746E44A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Na vykonávanie činnosti uvedenej v prílohe č. 1 tabuľke B sa vyžaduje povolenie na emisie skleníkových plynov pre regulované subjekty vydané okresným úradom v sídle kraja v sídle kraja podľa § 6a na základe žiadosti podľa odseku 2. </w:t>
      </w:r>
    </w:p>
    <w:p w14:paraId="454C53F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C3F206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Žiadosť o povolenie na emisie skleníkových plynov pre regulované subjekty obsahuje </w:t>
      </w:r>
    </w:p>
    <w:p w14:paraId="3CCABCD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48BAC75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identifikačné údaje regulovaného subjektu, </w:t>
      </w:r>
    </w:p>
    <w:p w14:paraId="407E228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1FF91A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opis druhu paliva (kód kombinovanej nomenklatúry), ktoré daný subjekt uvádza na trh, a ktoré sa využívajú na účely spaľovania v odvetviach uvedených v prílohe č. 1 tabuľke B, ako aj opis prostriedkov, ktoré tento subjekt využíva pri uvádzaní daného paliva na trh, </w:t>
      </w:r>
    </w:p>
    <w:p w14:paraId="048369C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07D639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opis konečného použitia alebo konečných použití paliva uvedeného na trh, ak ide o činnosť uvedenú v prílohe č. 1 tabuľke B, </w:t>
      </w:r>
    </w:p>
    <w:p w14:paraId="2562541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8411E6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d) monitorovací plán, ktorý obsahuje návrh postupu alebo schválený postup zisťovania a vykazovania množstva emisií skleníkových plynov podľa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a zásady monitorovania a zásady podávania správ podľa prílohy č. 3a, </w:t>
      </w:r>
    </w:p>
    <w:p w14:paraId="0538D8D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0E2C3F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zhrnutie údajov uvedených v písmenách a) až d). </w:t>
      </w:r>
    </w:p>
    <w:p w14:paraId="4685704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830B2C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Žiadosť podľa odseku 2 sa podáva okresnému úradu v sídle kraja. </w:t>
      </w:r>
    </w:p>
    <w:p w14:paraId="4F46459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5E99E61"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6a </w:t>
      </w:r>
    </w:p>
    <w:p w14:paraId="7E6DE33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58B308CD"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Podmienky a náležitosti povolenia na emisie skleníkových plynov pre regulované subjekty </w:t>
      </w:r>
    </w:p>
    <w:p w14:paraId="67658D7E"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3DF1FFA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Okresný úrad v sídle kraja na základe žiadosti podľa § 6 ods. 2 vydá regulovanému subjektu povolenie na emisie skleníkových plynov, ak regulovaný subjekt spĺňa požiadavky na monitorovanie emisií skleníkových plynov a na podávanie správ podľa osobitného predpisu.1a) </w:t>
      </w:r>
    </w:p>
    <w:p w14:paraId="07E889B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EF7531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Povolenie na emisie skleníkových plynov pre regulované subjekty okrem všeobecných náležitostí </w:t>
      </w:r>
      <w:r w:rsidRPr="00664C9D">
        <w:rPr>
          <w:rFonts w:ascii="Times New Roman" w:hAnsi="Times New Roman"/>
          <w:sz w:val="20"/>
          <w:szCs w:val="20"/>
        </w:rPr>
        <w:lastRenderedPageBreak/>
        <w:t>rozhodnutia</w:t>
      </w:r>
      <w:r w:rsidRPr="00664C9D">
        <w:rPr>
          <w:rFonts w:ascii="Times New Roman" w:hAnsi="Times New Roman"/>
          <w:sz w:val="20"/>
          <w:szCs w:val="20"/>
          <w:vertAlign w:val="superscript"/>
        </w:rPr>
        <w:t>3)</w:t>
      </w:r>
      <w:r w:rsidRPr="00664C9D">
        <w:rPr>
          <w:rFonts w:ascii="Times New Roman" w:hAnsi="Times New Roman"/>
          <w:sz w:val="20"/>
          <w:szCs w:val="20"/>
        </w:rPr>
        <w:t xml:space="preserve"> obsahuje </w:t>
      </w:r>
    </w:p>
    <w:p w14:paraId="713AB87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74C3D93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názov a adresu regulovaného subjektu, </w:t>
      </w:r>
    </w:p>
    <w:p w14:paraId="1870018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BF81C1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opis prostriedkov, ktoré regulovaný subjekt využíva pri uvádzaní palív na trh v odvetviach, na ktoré sa vzťahuje príloha č. 1 tabuľka B, </w:t>
      </w:r>
    </w:p>
    <w:p w14:paraId="185B96F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CBA98E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zoznam palív, ktoré regulovaný subjekt uvádza na trh v odvetviach, na ktoré sa vzťahuje príloha č. 1 tabuľka B, </w:t>
      </w:r>
    </w:p>
    <w:p w14:paraId="6D88D1B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4E19C9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d) monitorovací plán, ktorý spĺňa požiadavky podľa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a zásady monitorovania a zásady podávania správ podľa prílohy č. 3a, </w:t>
      </w:r>
    </w:p>
    <w:p w14:paraId="4E4026B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E1B061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požiadavky na podávanie správ o emisiách skleníkových plynov podľa osobitného predpisu.1a) </w:t>
      </w:r>
    </w:p>
    <w:p w14:paraId="3DC65E2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E15D86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Lehota na vydanie povolenia na emisie skleníkových plynov pre regulované subjekty je 60 dní odo dňa začatia konania. </w:t>
      </w:r>
    </w:p>
    <w:p w14:paraId="271CAF8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286B77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Okresný úrad v sídle kraja do desiatich dní odo dňa nadobudnutia právoplatnosti povolenia na emisie skleníkových plynov zašle kópiu povolenia na emisie skleníkových plynov ministerstvu a vnútroštátnemu správcovi. </w:t>
      </w:r>
    </w:p>
    <w:p w14:paraId="55393FD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0544095"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6b </w:t>
      </w:r>
    </w:p>
    <w:p w14:paraId="0B3E3D3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6DBE48F4"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Zmena a zrušenie povolenia na emisie skleníkových plynov pre regulované subjekty </w:t>
      </w:r>
    </w:p>
    <w:p w14:paraId="3801B5C6"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34A72D9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 Regulovaný subjekt je povinný bezodkladne oznámiť okresnému úradu v sídle kraja každú plánovanú zmenu povahy svojej činnosti alebo zmenu týkajúcu sa palív uvádzaných týmto subjektom na trh, ktoré môžu byť dôvodom na zmenu povolenia na emisie skleníkových plynov</w:t>
      </w:r>
      <w:r w:rsidRPr="00664C9D">
        <w:rPr>
          <w:rFonts w:ascii="Times New Roman" w:hAnsi="Times New Roman"/>
          <w:sz w:val="20"/>
          <w:szCs w:val="20"/>
          <w:vertAlign w:val="superscript"/>
        </w:rPr>
        <w:t>1aa)</w:t>
      </w:r>
      <w:r w:rsidRPr="00664C9D">
        <w:rPr>
          <w:rFonts w:ascii="Times New Roman" w:hAnsi="Times New Roman"/>
          <w:sz w:val="20"/>
          <w:szCs w:val="20"/>
        </w:rPr>
        <w:t xml:space="preserve"> alebo na vyradenie zo systému obchodovania. Ak to charakter zmeny povahy činnosti regulovaného subjektu vyžaduje, okresný úrad v sídle kraja zmení povolenie na emisie skleníkových plynov alebo vydá rozhodnutie o vyradení zo systému obchodovania. Okresný úrad v sídle kraja zmení povolenie na emisie skleníkových plynov aj pri zmene regulovaného subjektu. Na konanie o zmene povolenia na emisie skleníkových plynov sa primerane vzťahujú § 6 ods. 3 a § 6a. </w:t>
      </w:r>
    </w:p>
    <w:p w14:paraId="0C8CF0B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5FA934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Okresný úrad v sídle kraja zruší povolenie na emisie skleníkových plynov a vyradí regulovaný subjekt zo systému obchodovania, ak regulovaný subjekt ukončil svoju činnosť uvedenú v prílohe č. 1 tabuľke B. </w:t>
      </w:r>
    </w:p>
    <w:p w14:paraId="48F1415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A63AC8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Okresný úrad v sídle kraja zmení povolenie na emisie skleníkových plynov, ak sa zmenili podmienky, na základe ktorých bolo vydané povolenie na emisie skleníkových plynov.1aa) </w:t>
      </w:r>
    </w:p>
    <w:p w14:paraId="0CDF54D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EC5CD9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Práva a povinnosti regulovaného subjektu určené v povolení na emisie skleníkových plynov prechádzajú na jeho právneho nástupcu. Nový regulovaný subjekt je povinný oznámiť okresnému úradu v sídle kraja, ministerstvu a vnútroštátnemu správcovi zmenu regulovaného subjektu a svoje identifikačné údaje podľa § 6 ods. 2 písm. b) do desiatich dní odo dňa, keď došlo k prechodu práv a povinností. </w:t>
      </w:r>
    </w:p>
    <w:p w14:paraId="356CD06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A83E240"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DRUHÁ ČASŤ </w:t>
      </w:r>
    </w:p>
    <w:p w14:paraId="208B7B22"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21FF7E93"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OBCHODOVANIE S KVÓTAMI </w:t>
      </w:r>
    </w:p>
    <w:p w14:paraId="61A7A238"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77072FDB"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7 </w:t>
      </w:r>
    </w:p>
    <w:p w14:paraId="69C3EBE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1C3CF261"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Účastníci systému obchodovania </w:t>
      </w:r>
    </w:p>
    <w:p w14:paraId="692B2C55"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3850A27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Účastníkom systému obchodovania môže byť okrem povinných účastníkov systému obchodovania aj každá iná osoba, ak sa prihlási do registra Únie (ďalej len "register") podľa osobitného predpisu. 8) </w:t>
      </w:r>
    </w:p>
    <w:p w14:paraId="0875135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E74746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Držiteľom kvóty oprávneným s kvótou obchodovať môže byť len účastník systému obchodovania. </w:t>
      </w:r>
    </w:p>
    <w:p w14:paraId="24A1A3C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814CA6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Žiadateľ, ktorý chce byť účastníkom systému obchodovania a nie je povinným účastníkom systému obchodovania, podáva vnútroštátnemu správcovi žiadosť o otvorenie účtu v registri podľa osobitného predpisu.9) </w:t>
      </w:r>
    </w:p>
    <w:p w14:paraId="00A5CBB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3847CA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 xml:space="preserve">(4) Vnútroštátny správca zriadi účet v registri žiadateľovi podľa odseku 3. V konaní o zriadení účtu v registri sa postupuje podľa osobitného predpisu.8) </w:t>
      </w:r>
    </w:p>
    <w:p w14:paraId="3CAED85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AAED73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(5) Povinný účastník systému obchodovania je povinný poskytnúť vnútroštátnemu správcovi informácie podľa osobitného predpisu</w:t>
      </w:r>
      <w:r w:rsidRPr="00664C9D">
        <w:rPr>
          <w:rFonts w:ascii="Times New Roman" w:hAnsi="Times New Roman"/>
          <w:sz w:val="20"/>
          <w:szCs w:val="20"/>
          <w:vertAlign w:val="superscript"/>
        </w:rPr>
        <w:t>10)</w:t>
      </w:r>
      <w:r w:rsidRPr="00664C9D">
        <w:rPr>
          <w:rFonts w:ascii="Times New Roman" w:hAnsi="Times New Roman"/>
          <w:sz w:val="20"/>
          <w:szCs w:val="20"/>
        </w:rPr>
        <w:t xml:space="preserve"> a predložiť žiadosť o zriadenie účtu v registri v lehote podľa osobitného predpisu.10a) </w:t>
      </w:r>
    </w:p>
    <w:p w14:paraId="4083A07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4AED6C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(6) Vnútroštátny správca zriadi účet v registri povinnému účastníkovi systému obchodovania podľa odseku 5. V konaní o zriadení účtu v registri sa postupuje podľa osobitného predpisu.8) </w:t>
      </w:r>
    </w:p>
    <w:p w14:paraId="1271A3C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CA5A25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(7) Náklady za operácie nad účtami a za správu kvót v registri znáša účastník systému obchodovania a platí vnútroštátnemu správcovi poplatky podľa aktuálneho sadzobníka poplatkov vydaného vnútroštátnym správcom a schváleného ministerstvom. </w:t>
      </w:r>
    </w:p>
    <w:p w14:paraId="695216F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D48958B"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8 </w:t>
      </w:r>
    </w:p>
    <w:p w14:paraId="349DC0B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22F76122"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Zrušený od 1.9.2016 </w:t>
      </w:r>
    </w:p>
    <w:p w14:paraId="07562CB9"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0FFE60BE"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9 </w:t>
      </w:r>
    </w:p>
    <w:p w14:paraId="2CD220F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144718DE"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Predloženie zoznamu prevádzok </w:t>
      </w:r>
    </w:p>
    <w:p w14:paraId="0691C987"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21ED017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 Ministerstvo predloží Európskej komisii (ďalej len "Komisia") zoznam prevádzok, v ktorých sa počas obdobia piatich rokov začínajúceho od 1. januára 2021 vykonáva jedna alebo viac činností uvedených v prílohe č. 1 tabuľke A s použitím elektronickej šablóny poskytnutej Komisiou podľa osobitného predpisu.</w:t>
      </w:r>
      <w:r w:rsidRPr="00664C9D">
        <w:rPr>
          <w:rFonts w:ascii="Times New Roman" w:hAnsi="Times New Roman"/>
          <w:sz w:val="20"/>
          <w:szCs w:val="20"/>
          <w:vertAlign w:val="superscript"/>
        </w:rPr>
        <w:t>4)</w:t>
      </w:r>
      <w:r w:rsidRPr="00664C9D">
        <w:rPr>
          <w:rFonts w:ascii="Times New Roman" w:hAnsi="Times New Roman"/>
          <w:sz w:val="20"/>
          <w:szCs w:val="20"/>
        </w:rPr>
        <w:t xml:space="preserve"> Tento zoznam obsahuje informácie o výrobnej činnosti, prenose tepla a plynov, výrobe elektrickej energie a emisiách na úrovni častí prevádzky za päť kalendárnych rokov pred jeho predložením. Tento zoznam a jeho zmeny ministerstvo predkladá Komisii aj pre každé nasledujúce päťročné obchodovateľné obdobie. </w:t>
      </w:r>
    </w:p>
    <w:p w14:paraId="1C5DAEF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10CE0F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Ak Komisia nezamietne zápis prevádzky do zoznamu prevádzok vrátane zodpovedajúcich predbežných individuálnych ročných množstiev bezodplatne pridelených kvót pre túto prevádzku, ministerstvo určí celkové konečné ročné množstvo bezodplatne pridelených kvót na každý rok počas obchodovateľného obdobia podľa odseku 1 a predloží ich Komisii. </w:t>
      </w:r>
    </w:p>
    <w:p w14:paraId="761F2AE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4BE1BEA"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10 </w:t>
      </w:r>
    </w:p>
    <w:p w14:paraId="2C41AFC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6F025CD5"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Pridelenie kvót skleníkových plynov povinným účastníkom a novým účastníkom systému obchodovania </w:t>
      </w:r>
    </w:p>
    <w:p w14:paraId="48B03FE7"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2C9069B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Ministerstvo určuje množstvo kvót, ktoré sa má bezodplatne prideliť podľa osobitného predpisu.4) </w:t>
      </w:r>
    </w:p>
    <w:p w14:paraId="3B357C4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DEDC35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Bezodplatné kvóty podľa odseku 1 sa neprideľujú </w:t>
      </w:r>
    </w:p>
    <w:p w14:paraId="756B39F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2D9AB6E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na časť prevádzky spojenú s výrobou elektrickej energie, </w:t>
      </w:r>
    </w:p>
    <w:p w14:paraId="2366B7F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6AC83F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prevádzke na zachytávanie, prepravu alebo ukladanie oxidu uhličitého, </w:t>
      </w:r>
    </w:p>
    <w:p w14:paraId="134EFFD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8B9603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prevádzke, ktorej uplynula platnosť povolenia na vypúšťanie emisií skleníkových plynov alebo ktorej bolo zrušené povolenie na vypúšťanie emisií skleníkových plynov a ktorá bola vyradená zo systému obchodovania na zvyšok kalendárneho roka nasledujúceho po dni nadobudnutia právoplatnosti rozhodnutia podľa § 5 alebo podľa osobitného predpisu,4) </w:t>
      </w:r>
    </w:p>
    <w:p w14:paraId="5AAC6BD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3B2768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prevádzke alebo jej časti, ktorej prevádzkovanie je technicky nemožné na zvyšok kalendárneho roka nasledujúceho po dni ukončenia prevádzky alebo jej časti podľa osobitného predpisu.4) </w:t>
      </w:r>
    </w:p>
    <w:p w14:paraId="107A7F0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666E7E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Množstvo bezodplatne pridelených kvót sa zníži o 20 %, ak prevádzkovateľ prevádzky, </w:t>
      </w:r>
    </w:p>
    <w:p w14:paraId="74DC99D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4E07653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 na ktorú sa vzťahuje povinnosť zabezpečiť vykonanie energetického auditu alebo zaviesť certifikovaný systém energetického manažérstva alebo certifikovaný systém environmentálneho manažérstva podľa osobitného predpisu</w:t>
      </w:r>
      <w:r w:rsidRPr="00664C9D">
        <w:rPr>
          <w:rFonts w:ascii="Times New Roman" w:hAnsi="Times New Roman"/>
          <w:sz w:val="20"/>
          <w:szCs w:val="20"/>
          <w:vertAlign w:val="superscript"/>
        </w:rPr>
        <w:t>10aa)</w:t>
      </w:r>
      <w:r w:rsidRPr="00664C9D">
        <w:rPr>
          <w:rFonts w:ascii="Times New Roman" w:hAnsi="Times New Roman"/>
          <w:sz w:val="20"/>
          <w:szCs w:val="20"/>
        </w:rPr>
        <w:t xml:space="preserve"> nevykoná odporúčané opatrenia uvedené v písomnej správe z energetického auditu podľa osobitného predpisu,</w:t>
      </w:r>
      <w:r w:rsidRPr="00664C9D">
        <w:rPr>
          <w:rFonts w:ascii="Times New Roman" w:hAnsi="Times New Roman"/>
          <w:sz w:val="20"/>
          <w:szCs w:val="20"/>
          <w:vertAlign w:val="superscript"/>
        </w:rPr>
        <w:t>10ab)</w:t>
      </w:r>
      <w:r w:rsidRPr="00664C9D">
        <w:rPr>
          <w:rFonts w:ascii="Times New Roman" w:hAnsi="Times New Roman"/>
          <w:sz w:val="20"/>
          <w:szCs w:val="20"/>
        </w:rPr>
        <w:t xml:space="preserve"> alebo v správe z certifikovaného systému energetického manažérstva, </w:t>
      </w:r>
    </w:p>
    <w:p w14:paraId="0CC1BB6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lastRenderedPageBreak/>
        <w:t xml:space="preserve"> </w:t>
      </w:r>
    </w:p>
    <w:p w14:paraId="7F3E430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b) ktorej úrovne emisií skleníkových plynov sú vyššie ako 80 percentil úrovní emisií pre príslušné referenčné hodnoty týkajúce sa produktov podľa osobitného predpisu,</w:t>
      </w:r>
      <w:r w:rsidRPr="00664C9D">
        <w:rPr>
          <w:rFonts w:ascii="Times New Roman" w:hAnsi="Times New Roman"/>
          <w:sz w:val="20"/>
          <w:szCs w:val="20"/>
          <w:vertAlign w:val="superscript"/>
        </w:rPr>
        <w:t>4)</w:t>
      </w:r>
      <w:r w:rsidRPr="00664C9D">
        <w:rPr>
          <w:rFonts w:ascii="Times New Roman" w:hAnsi="Times New Roman"/>
          <w:sz w:val="20"/>
          <w:szCs w:val="20"/>
        </w:rPr>
        <w:t xml:space="preserve"> nevypracoval plán klimatickej neutrality pre prevádzku v súvislosti s jej činnosťami, na ktoré sa vzťahuje tento zákon. </w:t>
      </w:r>
    </w:p>
    <w:p w14:paraId="129DD4E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BFE9EA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K zníženiu množstva bezodplatne pridelených kvót podľa odseku 3 písm. a) nedôjde, ak prevádzkovateľ ministerstvu preukáže, že </w:t>
      </w:r>
    </w:p>
    <w:p w14:paraId="02185D1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7BB8ADB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čas návratnosti príslušných investícií </w:t>
      </w:r>
      <w:r w:rsidRPr="00D51D59">
        <w:rPr>
          <w:rFonts w:ascii="Times New Roman" w:hAnsi="Times New Roman"/>
          <w:strike/>
          <w:sz w:val="20"/>
          <w:szCs w:val="20"/>
          <w:highlight w:val="yellow"/>
        </w:rPr>
        <w:t>nepresiahne</w:t>
      </w:r>
      <w:r w:rsidR="00D51D59">
        <w:rPr>
          <w:rFonts w:ascii="Times New Roman" w:hAnsi="Times New Roman"/>
          <w:sz w:val="20"/>
          <w:szCs w:val="20"/>
        </w:rPr>
        <w:t xml:space="preserve"> </w:t>
      </w:r>
      <w:r w:rsidR="00D51D59" w:rsidRPr="00DA3D8D">
        <w:rPr>
          <w:rFonts w:ascii="Times New Roman" w:hAnsi="Times New Roman"/>
          <w:b/>
          <w:color w:val="C00000"/>
          <w:sz w:val="20"/>
          <w:szCs w:val="20"/>
        </w:rPr>
        <w:t>presiahne</w:t>
      </w:r>
      <w:r w:rsidRPr="00664C9D">
        <w:rPr>
          <w:rFonts w:ascii="Times New Roman" w:hAnsi="Times New Roman"/>
          <w:sz w:val="20"/>
          <w:szCs w:val="20"/>
        </w:rPr>
        <w:t xml:space="preserve"> tri roky,</w:t>
      </w:r>
      <w:r w:rsidRPr="00D51D59">
        <w:rPr>
          <w:rFonts w:ascii="Times New Roman" w:hAnsi="Times New Roman"/>
          <w:sz w:val="20"/>
          <w:szCs w:val="20"/>
          <w:vertAlign w:val="superscript"/>
        </w:rPr>
        <w:t>4</w:t>
      </w:r>
      <w:r w:rsidR="00D51D59">
        <w:rPr>
          <w:rFonts w:ascii="Times New Roman" w:hAnsi="Times New Roman"/>
          <w:sz w:val="20"/>
          <w:szCs w:val="20"/>
        </w:rPr>
        <w:t>)</w:t>
      </w:r>
    </w:p>
    <w:p w14:paraId="76EE698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3535B9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b) náklady na tieto investície sú neprimerané</w:t>
      </w:r>
      <w:r w:rsidRPr="00664C9D">
        <w:rPr>
          <w:rFonts w:ascii="Times New Roman" w:hAnsi="Times New Roman"/>
          <w:sz w:val="20"/>
          <w:szCs w:val="20"/>
          <w:vertAlign w:val="superscript"/>
        </w:rPr>
        <w:t>4)</w:t>
      </w:r>
      <w:r w:rsidRPr="00664C9D">
        <w:rPr>
          <w:rFonts w:ascii="Times New Roman" w:hAnsi="Times New Roman"/>
          <w:sz w:val="20"/>
          <w:szCs w:val="20"/>
        </w:rPr>
        <w:t xml:space="preserve"> alebo </w:t>
      </w:r>
    </w:p>
    <w:p w14:paraId="1FEDEAA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54FDBF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c) vykonal iné opatrenia vedúce k zníženiu emisií skleníkových plynov, ktoré sú rovnocenné s odporúčanými opatreniami uvedenými v písomnej správe z energetického auditu podľa osobitného predpisu</w:t>
      </w:r>
      <w:r w:rsidRPr="00664C9D">
        <w:rPr>
          <w:rFonts w:ascii="Times New Roman" w:hAnsi="Times New Roman"/>
          <w:sz w:val="20"/>
          <w:szCs w:val="20"/>
          <w:vertAlign w:val="superscript"/>
        </w:rPr>
        <w:t>10ab)</w:t>
      </w:r>
      <w:r w:rsidRPr="00664C9D">
        <w:rPr>
          <w:rFonts w:ascii="Times New Roman" w:hAnsi="Times New Roman"/>
          <w:sz w:val="20"/>
          <w:szCs w:val="20"/>
        </w:rPr>
        <w:t xml:space="preserve"> alebo v správe z certifikovaného systému energetického manažérstva pre dotknutú prevádzku. </w:t>
      </w:r>
    </w:p>
    <w:p w14:paraId="63B7522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AD7627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(5) Plán klimatickej neutrality podľa odseku 3 písm. b), ktorý prevádzkovateľ vypracúva podľa osobitného predpisu,</w:t>
      </w:r>
      <w:r w:rsidRPr="00664C9D">
        <w:rPr>
          <w:rFonts w:ascii="Times New Roman" w:hAnsi="Times New Roman"/>
          <w:sz w:val="20"/>
          <w:szCs w:val="20"/>
          <w:vertAlign w:val="superscript"/>
        </w:rPr>
        <w:t>10ac)</w:t>
      </w:r>
      <w:r w:rsidRPr="00664C9D">
        <w:rPr>
          <w:rFonts w:ascii="Times New Roman" w:hAnsi="Times New Roman"/>
          <w:sz w:val="20"/>
          <w:szCs w:val="20"/>
        </w:rPr>
        <w:t xml:space="preserve"> obsahuje </w:t>
      </w:r>
    </w:p>
    <w:p w14:paraId="03E8F68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1B4557B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opatrenia a investície na dosiahnutie klimatickej neutrality do roku 2050 na úrovni prevádzok, a to bez použitia kreditov za kompenzáciu uhlíka, </w:t>
      </w:r>
    </w:p>
    <w:p w14:paraId="4E43627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A26798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predbežné ciele a čiastkové ciele na meranie pokroku pri dosahovaní klimatickej neutrality podľa písmena a), a to do 31. decembra 2025 a následne do 31. decembra každého piateho roku, </w:t>
      </w:r>
    </w:p>
    <w:p w14:paraId="01101BC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205CFC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odhad vplyvu každého opatrenia a investície podľa písmena a), ak ide o zníženie emisií skleníkových plynov. </w:t>
      </w:r>
    </w:p>
    <w:p w14:paraId="1400A0C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725641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(6) Plán klimatickej neutrality vypracovaný podľa odseku 5 prevádzkovateľ predkladá ministerstvu spolu so žiadosťou o bezodplatné pridelenie emisných kvót podľa osobitného predpisu.4) </w:t>
      </w:r>
    </w:p>
    <w:p w14:paraId="707D7FB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99AC7F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(7) Dosiahnutie cieľov a čiastkových cieľov podľa odseku 5 písm. b) overuje overovateľ za obdobie do 31. decembra 2025 a následne za každé obdobie končiace 31. decembra každého piateho roka v súlade s postupmi overovania a akreditácie podľa osobitného predpisu.</w:t>
      </w:r>
      <w:r w:rsidRPr="00664C9D">
        <w:rPr>
          <w:rFonts w:ascii="Times New Roman" w:hAnsi="Times New Roman"/>
          <w:sz w:val="20"/>
          <w:szCs w:val="20"/>
          <w:vertAlign w:val="superscript"/>
        </w:rPr>
        <w:t>5)</w:t>
      </w:r>
      <w:r w:rsidRPr="00664C9D">
        <w:rPr>
          <w:rFonts w:ascii="Times New Roman" w:hAnsi="Times New Roman"/>
          <w:sz w:val="20"/>
          <w:szCs w:val="20"/>
        </w:rPr>
        <w:t xml:space="preserve"> Bezodplatné kvóty nad 80 % nemožno prideliť prevádzkovateľovi, ak nebolo overené dosiahnutie priebežných cieľov a čiastkových cieľov za obdobie do konca roka 2025 alebo za obdobie rokov 2026 až 2030. </w:t>
      </w:r>
    </w:p>
    <w:p w14:paraId="61F6E34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77A786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(8) Prevádzkam sa nepridelia žiadne bezodplatné kvóty, ak sa na ne vzťahujú iné opatrenia na riešenie rizika úniku uhlíka podľa osobitného predpisu,</w:t>
      </w:r>
      <w:r w:rsidRPr="00664C9D">
        <w:rPr>
          <w:rFonts w:ascii="Times New Roman" w:hAnsi="Times New Roman"/>
          <w:sz w:val="20"/>
          <w:szCs w:val="20"/>
          <w:vertAlign w:val="superscript"/>
        </w:rPr>
        <w:t>10ad)</w:t>
      </w:r>
      <w:r w:rsidRPr="00664C9D">
        <w:rPr>
          <w:rFonts w:ascii="Times New Roman" w:hAnsi="Times New Roman"/>
          <w:sz w:val="20"/>
          <w:szCs w:val="20"/>
        </w:rPr>
        <w:t xml:space="preserve"> ak odsek 9 neustanovuje inak. </w:t>
      </w:r>
    </w:p>
    <w:p w14:paraId="106AF90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2E0CFB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(9) V súvislosti s výrobou tovaru podľa osobitného predpisu</w:t>
      </w:r>
      <w:r w:rsidRPr="00664C9D">
        <w:rPr>
          <w:rFonts w:ascii="Times New Roman" w:hAnsi="Times New Roman"/>
          <w:sz w:val="20"/>
          <w:szCs w:val="20"/>
          <w:vertAlign w:val="superscript"/>
        </w:rPr>
        <w:t>10ad)</w:t>
      </w:r>
      <w:r w:rsidRPr="00664C9D">
        <w:rPr>
          <w:rFonts w:ascii="Times New Roman" w:hAnsi="Times New Roman"/>
          <w:sz w:val="20"/>
          <w:szCs w:val="20"/>
        </w:rPr>
        <w:t xml:space="preserve"> sa do 31. decembra 2033 uplatňuje koeficient na zníženie množstva bezodplatne pridelených kvót na výrobu daného tovaru, ktorý je </w:t>
      </w:r>
    </w:p>
    <w:p w14:paraId="358EA76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3CBA071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100 % pre roky 2024 a 2025, </w:t>
      </w:r>
    </w:p>
    <w:p w14:paraId="47AEFF4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F8445A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97,5 % pre rok 2026, </w:t>
      </w:r>
    </w:p>
    <w:p w14:paraId="3070B8A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F681C0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95 % pre rok 2027, </w:t>
      </w:r>
    </w:p>
    <w:p w14:paraId="080932E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3F3B96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90 % pre rok 2028, </w:t>
      </w:r>
    </w:p>
    <w:p w14:paraId="181BFE8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4FF782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77,5 % pre rok 2029, </w:t>
      </w:r>
    </w:p>
    <w:p w14:paraId="57B1291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283192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f) 51,5 % pre rok 2030, </w:t>
      </w:r>
    </w:p>
    <w:p w14:paraId="3A698C7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E3DB49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g) 39 % pre rok 2031, </w:t>
      </w:r>
    </w:p>
    <w:p w14:paraId="2047355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6D634E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h) 26,5 % pre rok 2032, </w:t>
      </w:r>
    </w:p>
    <w:p w14:paraId="42B95EA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C70545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14 % pre rok 2033. </w:t>
      </w:r>
    </w:p>
    <w:p w14:paraId="5C5FEE6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74B02F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 xml:space="preserve">(10) Pri zvýšení priemernej úrovne činnosti prevádzky, pri znížení priemernej úrovne činnosti prevádzky a pri ukončení činnosti prevádzky sa množstvo bezodplatne pridelených kvót podľa odseku 1 upraví podľa osobitného predpisu.10b) </w:t>
      </w:r>
    </w:p>
    <w:p w14:paraId="43BCE9F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168595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(11) Prevádzkovateľ existujúcej prevádzky oprávnenej na bezodplatné pridelenie emisných kvót podľa osobitného predpisu</w:t>
      </w:r>
      <w:r w:rsidRPr="00664C9D">
        <w:rPr>
          <w:rFonts w:ascii="Times New Roman" w:hAnsi="Times New Roman"/>
          <w:sz w:val="20"/>
          <w:szCs w:val="20"/>
          <w:vertAlign w:val="superscript"/>
        </w:rPr>
        <w:t>4)</w:t>
      </w:r>
      <w:r w:rsidRPr="00664C9D">
        <w:rPr>
          <w:rFonts w:ascii="Times New Roman" w:hAnsi="Times New Roman"/>
          <w:sz w:val="20"/>
          <w:szCs w:val="20"/>
        </w:rPr>
        <w:t xml:space="preserve"> môže podať ministerstvu žiadosť o bezodplatné pridelenie emisných kvót na obdobie piatich rokov začínajúce od 1. januára 2026 a každé ďalšie obdobie piatich rokov (ďalej len "obdobie pridelenia"). Žiadosť sa podáva do 30. mája dva roky pred začiatkom obdobia pridelenia a následne každých päť rokov. </w:t>
      </w:r>
    </w:p>
    <w:p w14:paraId="5B38F3D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2EF5BA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(12) Pri prideľovaní bezodplatných kvót z rezervy Európskej únie pre nové zdroje novým účastníkom systému obchodovania sa postupuje podľa osobitného predpisu.</w:t>
      </w:r>
      <w:r w:rsidRPr="00664C9D">
        <w:rPr>
          <w:rFonts w:ascii="Times New Roman" w:hAnsi="Times New Roman"/>
          <w:sz w:val="20"/>
          <w:szCs w:val="20"/>
          <w:vertAlign w:val="superscript"/>
        </w:rPr>
        <w:t>4)</w:t>
      </w:r>
      <w:r w:rsidRPr="00664C9D">
        <w:rPr>
          <w:rFonts w:ascii="Times New Roman" w:hAnsi="Times New Roman"/>
          <w:sz w:val="20"/>
          <w:szCs w:val="20"/>
        </w:rPr>
        <w:t xml:space="preserve"> Bezodplatné kvóty z rezervy Európskej únie pre nové zdroje sa nepridelia novým účastníkom systému obchodovania na časť prevádzky spojenú s výrobou elektrickej energie, prevádzkovateľovi prevádzky na zachytávanie, prepravu alebo ukladanie oxidu uhličitého. </w:t>
      </w:r>
    </w:p>
    <w:p w14:paraId="239B88E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0E0F0F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(13) Nový účastník systému obchodovania predloží ministerstvu žiadosť o pridelenie bezodplatných kvót za prvý kalendárny rok nasledujúci po začiatku bežnej prevádzky podľa osobitného predpisu.</w:t>
      </w:r>
      <w:r w:rsidRPr="00664C9D">
        <w:rPr>
          <w:rFonts w:ascii="Times New Roman" w:hAnsi="Times New Roman"/>
          <w:sz w:val="20"/>
          <w:szCs w:val="20"/>
          <w:vertAlign w:val="superscript"/>
        </w:rPr>
        <w:t>4)</w:t>
      </w:r>
      <w:r w:rsidRPr="00664C9D">
        <w:rPr>
          <w:rFonts w:ascii="Times New Roman" w:hAnsi="Times New Roman"/>
          <w:sz w:val="20"/>
          <w:szCs w:val="20"/>
        </w:rPr>
        <w:t xml:space="preserve"> Súčasťou žiadosti je plán metodiky monitorovania vypracovaný podľa osobitného predpisu</w:t>
      </w:r>
      <w:r w:rsidRPr="00664C9D">
        <w:rPr>
          <w:rFonts w:ascii="Times New Roman" w:hAnsi="Times New Roman"/>
          <w:sz w:val="20"/>
          <w:szCs w:val="20"/>
          <w:vertAlign w:val="superscript"/>
        </w:rPr>
        <w:t>4)</w:t>
      </w:r>
      <w:r w:rsidRPr="00664C9D">
        <w:rPr>
          <w:rFonts w:ascii="Times New Roman" w:hAnsi="Times New Roman"/>
          <w:sz w:val="20"/>
          <w:szCs w:val="20"/>
        </w:rPr>
        <w:t xml:space="preserve"> a správa o overení podľa osobitného predpisu.5) </w:t>
      </w:r>
    </w:p>
    <w:p w14:paraId="70884FA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863938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(14) Ministerstvo posúdi žiadosť podľa odseku 13 do 60 dní odo dňa jej doručenia a predloží ju Komisii. Do 30 dní odo dňa schválenia žiadosti Komisiou ministerstvo určí konečné ročné množstvo bezodplatne pridelených kvót. </w:t>
      </w:r>
    </w:p>
    <w:p w14:paraId="5F206DC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A1F3D4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(15) Kvóty pridelené podľa odsekov 1 a 10 v množstve vypočítanom podľa osobitného predpisu</w:t>
      </w:r>
      <w:r w:rsidRPr="00664C9D">
        <w:rPr>
          <w:rFonts w:ascii="Times New Roman" w:hAnsi="Times New Roman"/>
          <w:sz w:val="20"/>
          <w:szCs w:val="20"/>
          <w:vertAlign w:val="superscript"/>
        </w:rPr>
        <w:t>4)</w:t>
      </w:r>
      <w:r w:rsidRPr="00664C9D">
        <w:rPr>
          <w:rFonts w:ascii="Times New Roman" w:hAnsi="Times New Roman"/>
          <w:sz w:val="20"/>
          <w:szCs w:val="20"/>
        </w:rPr>
        <w:t xml:space="preserve"> pridelí vnútroštátny správca každoročne na pokyn ministerstva do registra. Vnútroštátny správca pridelí kvóty na účty so stavom plnenia podmienok A podľa tabuľky XIV-I prílohy XIII osobitného predpisu.10c) </w:t>
      </w:r>
    </w:p>
    <w:p w14:paraId="1B7FE26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41C859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(16) Vnútroštátny správca pridelí na pokyn ministerstva kvóty do registra novému účastníkovi systému obchodovania podľa osobitného predpisu.</w:t>
      </w:r>
      <w:r w:rsidRPr="00664C9D">
        <w:rPr>
          <w:rFonts w:ascii="Times New Roman" w:hAnsi="Times New Roman"/>
          <w:sz w:val="20"/>
          <w:szCs w:val="20"/>
          <w:vertAlign w:val="superscript"/>
        </w:rPr>
        <w:t>8)</w:t>
      </w:r>
      <w:r w:rsidRPr="00664C9D">
        <w:rPr>
          <w:rFonts w:ascii="Times New Roman" w:hAnsi="Times New Roman"/>
          <w:sz w:val="20"/>
          <w:szCs w:val="20"/>
        </w:rPr>
        <w:t xml:space="preserve"> Vnútroštátny správca pridelí kvóty na účty so stavom plnenia podmienok a podľa osobitného predpisu. 10c) </w:t>
      </w:r>
    </w:p>
    <w:p w14:paraId="253EEB3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9D1AD1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(17) Ak bolo prevádzkovateľovi prevádzky pridelených viac kvót ako mal nárok, množstvo neoprávnene pridelených kvót na pokyn ministerstva vráti na účet EÚ podľa osobitného predpisu.10c) </w:t>
      </w:r>
    </w:p>
    <w:p w14:paraId="7BEB041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209603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(18) Ak dôjde k zlúčeniu alebo rozdeleniu prevádzok, ministerstvo na základe oznámenia prevádzkovateľa určí množstvo bezodplatných kvót, ktoré budú pridelené takto vzniknutým prevádzkam. Rozdelením prevádzky sa rozumie zmena, pri ktorej je prevádzka rozdelená na dve prevádzky alebo viac prevádzok, z ktorých každá spĺňa podmienky uvedené v prílohe č. 1 tabuľke A. </w:t>
      </w:r>
    </w:p>
    <w:p w14:paraId="3CBDFBA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F6CC476"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11 </w:t>
      </w:r>
    </w:p>
    <w:p w14:paraId="6AB9BE9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72D11A31"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Prideľovanie a vydávanie kvót pre prevádzkovateľov lietadiel </w:t>
      </w:r>
    </w:p>
    <w:p w14:paraId="5AE6AF41"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5EDE285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V rokoch 2024 a 2025 sa s 15 % kvót z celkového množstva kvót, ktoré majú byť pridelené prevádzkovateľom lietadiel, ako aj s 25 % v roku 2024 a s 50 % v roku 2025 zo zvyšných 85 % týchto kvót, v súvislosti s ktorým by sa uskutočnilo bezodplatné prideľovanie, obchoduje formou aukcie okrem množstva kvót uvedeného v odseku 3. Zvyšok kvót na tieto roky sa prideľuje bezodplatne. Od 1. januára 2026 sa obchoduje formou aukcie s celým množstvom kvót, v súvislosti s ktorými by sa v uvedenom roku uskutočnilo bezodplatné prideľovanie, okrem množstva kvót uvedeného v odseku 3. </w:t>
      </w:r>
    </w:p>
    <w:p w14:paraId="0BBEF97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873F10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Kvóty, ktoré sa prideľujú bezodplatne, sa prideľujú prevádzkovateľom lietadiel proporcionálne podľa ich podielu overených emisií z činností leteckej dopravy nahlásených za rok 2023. Pri uvedenom výpočte sa zohľadňujú aj overené emisie z činností leteckej dopravy nahlásené v súvislosti s letmi, na ktoré sa vzťahuje príloha č. 1 tabuľka D. Do 30. júna príslušného roku ministerstvo vydá kvóty, ktoré sú pridelené bezodplatne na daný rok. </w:t>
      </w:r>
    </w:p>
    <w:p w14:paraId="52F1EA3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5B2151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(3) Na obdobie od 1. januára 2024 do 31. decembra 2030 sa maximálne 20 miliónov kvót vyhradí pre komerčných prevádzkovateľov lietadiel na transparentnom, rovnakom a nediskriminačnom základe na používanie udržateľných leteckých palív a iných leteckých palív, ktoré nepochádzajú z fosílnych palív identifikovaných podľa osobitného predpisu</w:t>
      </w:r>
      <w:r w:rsidRPr="00664C9D">
        <w:rPr>
          <w:rFonts w:ascii="Times New Roman" w:hAnsi="Times New Roman"/>
          <w:sz w:val="20"/>
          <w:szCs w:val="20"/>
          <w:vertAlign w:val="superscript"/>
        </w:rPr>
        <w:t>11)</w:t>
      </w:r>
      <w:r w:rsidRPr="00664C9D">
        <w:rPr>
          <w:rFonts w:ascii="Times New Roman" w:hAnsi="Times New Roman"/>
          <w:sz w:val="20"/>
          <w:szCs w:val="20"/>
        </w:rPr>
        <w:t xml:space="preserve"> na dosiahnutie minimálneho podielu udržateľných leteckých palív, ktorý musí obsahovať </w:t>
      </w:r>
      <w:r w:rsidRPr="00664C9D">
        <w:rPr>
          <w:rFonts w:ascii="Times New Roman" w:hAnsi="Times New Roman"/>
          <w:sz w:val="20"/>
          <w:szCs w:val="20"/>
        </w:rPr>
        <w:lastRenderedPageBreak/>
        <w:t xml:space="preserve">letecké palivo sprístupnené prevádzkovateľom lietadiel na letiskách Únie dodávateľmi leteckých palív pre podzvukové lety, v prípade ktorých sa musia kvóty odovzdať v súlade s § 20 ods. 7. Ak na letisku nemožno oprávnené letecké palivo fyzicky priradiť ku konkrétnemu letu, kvóty vyhradené podľa tohto odseku musia byť k dispozícii na oprávnené letecké palivá natankované na danom letisku úmerne emisiám z letov prevádzkovateľa lietadla z daného letiska, v prípade ktorých sa musia kvóty odovzdať v súlade s § 20 ods. 7. Kvóty vyhradené podľa tohto odseku ministerstvo prideľuje na pokrytie časti alebo celého cenového rozdielu medzi používaním fosílneho petroleja a používaním príslušných oprávnených leteckých palív, pričom zohľadní stimuly vyplývajúce z ceny uhlíka a harmonizovaných minimálnych úrovní zdaňovania fosílnych palív. </w:t>
      </w:r>
    </w:p>
    <w:p w14:paraId="3BDF210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A02693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Kvóty pridelené podľa odseku 3 sa vzťahujú na </w:t>
      </w:r>
    </w:p>
    <w:p w14:paraId="498C8B1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2FC0350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 70 % zostávajúceho cenového rozdielu medzi používaním fosílneho petroleja a vodíka z obnoviteľných zdrojov energie a moderných biopalív vymedzených podľa osobitného predpisu</w:t>
      </w:r>
      <w:r w:rsidRPr="00664C9D">
        <w:rPr>
          <w:rFonts w:ascii="Times New Roman" w:hAnsi="Times New Roman"/>
          <w:sz w:val="20"/>
          <w:szCs w:val="20"/>
          <w:vertAlign w:val="superscript"/>
        </w:rPr>
        <w:t>11a)</w:t>
      </w:r>
      <w:r w:rsidRPr="00664C9D">
        <w:rPr>
          <w:rFonts w:ascii="Times New Roman" w:hAnsi="Times New Roman"/>
          <w:sz w:val="20"/>
          <w:szCs w:val="20"/>
        </w:rPr>
        <w:t xml:space="preserve"> ak je emisný faktor nula podľa prílohy č. 3a, </w:t>
      </w:r>
    </w:p>
    <w:p w14:paraId="7BBF920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F51143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b) 95 % zostávajúceho cenového rozdielu medzi používaním fosílneho petroleja a palív z obnoviteľných zdrojov nebiologického pôvodu používaných v leteckej doprave podľa osobitného predpisu,</w:t>
      </w:r>
      <w:r w:rsidRPr="00664C9D">
        <w:rPr>
          <w:rFonts w:ascii="Times New Roman" w:hAnsi="Times New Roman"/>
          <w:sz w:val="20"/>
          <w:szCs w:val="20"/>
          <w:vertAlign w:val="superscript"/>
        </w:rPr>
        <w:t>11b)</w:t>
      </w:r>
      <w:r w:rsidRPr="00664C9D">
        <w:rPr>
          <w:rFonts w:ascii="Times New Roman" w:hAnsi="Times New Roman"/>
          <w:sz w:val="20"/>
          <w:szCs w:val="20"/>
        </w:rPr>
        <w:t xml:space="preserve"> ak je emisný faktor nula podľa prílohy č. 3a, </w:t>
      </w:r>
    </w:p>
    <w:p w14:paraId="64826D4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AA840F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c) 100 % zostávajúceho cenového rozdielu medzi používaním fosílneho petroleja a akéhokoľvek oprávneného leteckého paliva, ktoré nie je získané z fosílnych palív uvedených v odseku 3, na letiskách, ktoré sa nachádzajú na ostrovoch s rozlohou menšou ako 10 000 km2 a bez cestného alebo železničného spojenia s pevninou, na letiskách, ktoré nie sú dostatočne veľké na to, aby boli vymedzené ako letiská Únie podľa osobitného predpisu,</w:t>
      </w:r>
      <w:r w:rsidRPr="00664C9D">
        <w:rPr>
          <w:rFonts w:ascii="Times New Roman" w:hAnsi="Times New Roman"/>
          <w:sz w:val="20"/>
          <w:szCs w:val="20"/>
          <w:vertAlign w:val="superscript"/>
        </w:rPr>
        <w:t>11)</w:t>
      </w:r>
      <w:r w:rsidRPr="00664C9D">
        <w:rPr>
          <w:rFonts w:ascii="Times New Roman" w:hAnsi="Times New Roman"/>
          <w:sz w:val="20"/>
          <w:szCs w:val="20"/>
        </w:rPr>
        <w:t xml:space="preserve"> a na letiskách nachádzajúcich sa v najvzdialenejšom regióne, </w:t>
      </w:r>
    </w:p>
    <w:p w14:paraId="23D2538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6DC04B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50 % zostávajúceho cenového rozdielu medzi používaním fosílneho petroleja a akýmkoľvek oprávneným leteckým palivom, ktoré nepochádza z fosílnych palív uvedených v odseku 3, ak ide o iné prípady ako sú uvedené v písmenách a), b) alebo c). </w:t>
      </w:r>
    </w:p>
    <w:p w14:paraId="51ACC42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BEEF64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Komerční prevádzkovatelia lietadiel môžu každoročne požiadať ministerstvo o pridelenie kvót na základe množstva každého oprávneného leteckého paliva podľa odseku 4, ktoré sa používajú na účely letov, za ktoré sa musia odovzdať kvóty podľa § 20 ods. 7. Ak v danom roku dopyt po kvótach na použitie takýchto palív prevyšuje dostupnosť kvót, množstvo kvót sa pri prideľovaní na daný rok jednotne zníži všetkým dotknutým prevádzkovateľom lietadiel. </w:t>
      </w:r>
    </w:p>
    <w:p w14:paraId="496B966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F76C51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(6) Ak dôjde k zlúčeniu prevádzkovateľov lietadiel alebo rozdeleniu prevádzkovateľa lietadla, ministerstvo na základe oznámenia prevádzkovateľa lietadla určí množstvo bezodplatných kvót, ktoré budú pridelené takto vzniknutým prevádzkovateľom lietadla. Rozdelením prevádzkovateľa lietadla sa rozumie zmena, pri ktorej je prevádzkovateľ rozdelený na dvoch alebo viacerých prevádzkovateľov, z ktorých každý spĺňa podmienky uvedené v prílohe č. 1 tabuľke D. </w:t>
      </w:r>
    </w:p>
    <w:p w14:paraId="4A74CA7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D891F42"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12 </w:t>
      </w:r>
    </w:p>
    <w:p w14:paraId="10811ED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489CFBD"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Vykonávanie globálneho trhového opatrenia Medzinárodnej organizácie pre civilné letectvo </w:t>
      </w:r>
    </w:p>
    <w:p w14:paraId="75F35C20"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142228F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 Prevádzkovatelia lietadiel v rámci letov do štátov, zo štátov a medzi štátmi, ktoré sú uvedené v osobitnom predpise,</w:t>
      </w:r>
      <w:r w:rsidRPr="00664C9D">
        <w:rPr>
          <w:rFonts w:ascii="Times New Roman" w:hAnsi="Times New Roman"/>
          <w:sz w:val="20"/>
          <w:szCs w:val="20"/>
          <w:vertAlign w:val="superscript"/>
        </w:rPr>
        <w:t>11c)</w:t>
      </w:r>
      <w:r w:rsidRPr="00664C9D">
        <w:rPr>
          <w:rFonts w:ascii="Times New Roman" w:hAnsi="Times New Roman"/>
          <w:sz w:val="20"/>
          <w:szCs w:val="20"/>
        </w:rPr>
        <w:t xml:space="preserve"> a v súvislosti s letmi medzi Švajčiarskom alebo Spojeným kráľovstvom, ktorí vykonávajú lety do štátov podľa osobitného predpisu,</w:t>
      </w:r>
      <w:r w:rsidRPr="00664C9D">
        <w:rPr>
          <w:rFonts w:ascii="Times New Roman" w:hAnsi="Times New Roman"/>
          <w:sz w:val="20"/>
          <w:szCs w:val="20"/>
          <w:vertAlign w:val="superscript"/>
        </w:rPr>
        <w:t xml:space="preserve"> 11c)</w:t>
      </w:r>
      <w:r w:rsidRPr="00664C9D">
        <w:rPr>
          <w:rFonts w:ascii="Times New Roman" w:hAnsi="Times New Roman"/>
          <w:sz w:val="20"/>
          <w:szCs w:val="20"/>
        </w:rPr>
        <w:t xml:space="preserve"> sú povinní každoročne predložiť emisie na výpočet kompenzačných požiadaviek podľa osobitného predpisu,</w:t>
      </w:r>
      <w:r w:rsidRPr="00664C9D">
        <w:rPr>
          <w:rFonts w:ascii="Times New Roman" w:hAnsi="Times New Roman"/>
          <w:sz w:val="20"/>
          <w:szCs w:val="20"/>
          <w:vertAlign w:val="superscript"/>
        </w:rPr>
        <w:t xml:space="preserve"> 11d)</w:t>
      </w:r>
      <w:r w:rsidRPr="00664C9D">
        <w:rPr>
          <w:rFonts w:ascii="Times New Roman" w:hAnsi="Times New Roman"/>
          <w:sz w:val="20"/>
          <w:szCs w:val="20"/>
        </w:rPr>
        <w:t xml:space="preserve"> vyprodukované v rámci týchto letov. </w:t>
      </w:r>
    </w:p>
    <w:p w14:paraId="7D8B6B5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8A2DFD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Povinnosť podľa odseku 1 sa vzťahuje na prevádzkovateľov lietadiel, ktorí </w:t>
      </w:r>
    </w:p>
    <w:p w14:paraId="4B72547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7C1FEBE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sú držiteľmi osvedčenia leteckého prevádzkovateľa vydaného Dopravným úradom alebo sú registrovaní v členskom štáte vrátane najvzdialenejších regiónov, závislých území a oblastí daného členského štátu a </w:t>
      </w:r>
    </w:p>
    <w:p w14:paraId="6FAA6C2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804605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ročne produkujú emisie vyššie ako 10 000 ton CO2 prevádzkovaním lietadiel s maximálnou vzletovou hmotnosťou vyššou ako 5 700 kg vykonávajúcich lety uvedené v prílohe č. 1 tabuľke D, okrem letov začínajúcich a končiacich v tom istom členskom štáte, vrátane najvzdialenejších regiónov toho istého členského štátu, a to od 1. januára 2021. </w:t>
      </w:r>
    </w:p>
    <w:p w14:paraId="5AF10F1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CDDFB8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 xml:space="preserve">(3) Odsek 2 písm. b) sa nevzťahuje na emisie z letov, ak ide o </w:t>
      </w:r>
    </w:p>
    <w:p w14:paraId="1B07D0D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15E2F38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lety v štátnom zaujme, </w:t>
      </w:r>
    </w:p>
    <w:p w14:paraId="3EA4BFA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1596C6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humanitárne lety, </w:t>
      </w:r>
    </w:p>
    <w:p w14:paraId="6EA11D4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5ED603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lety na zdravotnícke účely, </w:t>
      </w:r>
    </w:p>
    <w:p w14:paraId="6E922BE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8ABF12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vojenské lety, </w:t>
      </w:r>
    </w:p>
    <w:p w14:paraId="7750094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482244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protipožiarne lety, </w:t>
      </w:r>
    </w:p>
    <w:p w14:paraId="1FB7302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1C033D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f) lety pred humanitárnym letom, lety na zdravotnícke účely alebo na protipožiarne lety, alebo po uvedených letoch za predpokladu, že takéto lety sa vykonali tým istým lietadlom a boli potrebné na vykonávanie súvisiacich humanitárnych, zdravotníckych alebo protipožiarnych letov alebo na premiestnenie lietadla po týchto činnostiach na výkon ďalšej činnosti. </w:t>
      </w:r>
    </w:p>
    <w:p w14:paraId="5592BFB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9D190D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Ministerstvo v spolupráci s Ministerstvom dopravy Slovenskej republiky (ďalej len "ministerstvo dopravy") </w:t>
      </w:r>
    </w:p>
    <w:p w14:paraId="77AD8AB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57B0C61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vypočíta výšku kompenzácie za predchádzajúci kalendárny rok a každoročne do 30. novembra o nej informuje prevádzkovateľov lietadiel podľa odsekov 1 a 2, </w:t>
      </w:r>
    </w:p>
    <w:p w14:paraId="33AC07D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9B5B8B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b) vypočíta celkové konečné kompenzačné požiadavky podľa osobitného predpisu,</w:t>
      </w:r>
      <w:r w:rsidRPr="00664C9D">
        <w:rPr>
          <w:rFonts w:ascii="Times New Roman" w:hAnsi="Times New Roman"/>
          <w:sz w:val="20"/>
          <w:szCs w:val="20"/>
          <w:vertAlign w:val="superscript"/>
        </w:rPr>
        <w:t xml:space="preserve"> 11d)</w:t>
      </w:r>
      <w:r w:rsidRPr="00664C9D">
        <w:rPr>
          <w:rFonts w:ascii="Times New Roman" w:hAnsi="Times New Roman"/>
          <w:sz w:val="20"/>
          <w:szCs w:val="20"/>
        </w:rPr>
        <w:t xml:space="preserve"> pre dané obdobie plnenia podmienok podľa schémy kompenzácie a znižovania emisií uhlíka v medzinárodnom letectve podľa osobitného predpisu.11d) </w:t>
      </w:r>
    </w:p>
    <w:p w14:paraId="7B7D319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CE4E65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(5) Prevádzkovatelia lietadiel, ktorí sú držiteľmi osvedčenia leteckého prevádzkovateľa vydaného Dopravným úradom, zrušia kompenzačné požiadavky podľa osobitného predpisu,</w:t>
      </w:r>
      <w:r w:rsidRPr="00664C9D">
        <w:rPr>
          <w:rFonts w:ascii="Times New Roman" w:hAnsi="Times New Roman"/>
          <w:sz w:val="20"/>
          <w:szCs w:val="20"/>
          <w:vertAlign w:val="superscript"/>
        </w:rPr>
        <w:t>11d)</w:t>
      </w:r>
      <w:r w:rsidRPr="00664C9D">
        <w:rPr>
          <w:rFonts w:ascii="Times New Roman" w:hAnsi="Times New Roman"/>
          <w:sz w:val="20"/>
          <w:szCs w:val="20"/>
        </w:rPr>
        <w:t xml:space="preserve"> len v súvislosti s množstvom, ktoré oznámilo ministerstvo dopravy v súlade s odsekmi 1, 3 a 4 za príslušné obdobie plnenia podmienok schémy kompenzácie a znižovania emisií uhlíka v medzinárodnom letectve. Zrušenie kompenzačných požiadaviek sa vykoná do 31. januára 2025, ak ide o emisie v období rokov 2021 až 2023, a do 31. januára 2028, ak ide o emisie v období rokov 2024 až 2026. </w:t>
      </w:r>
    </w:p>
    <w:p w14:paraId="4464978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216EC2A"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13 </w:t>
      </w:r>
    </w:p>
    <w:p w14:paraId="246EEF5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EE0752E"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Monitorovanie a podávanie správ pre leteckú dopravu </w:t>
      </w:r>
    </w:p>
    <w:p w14:paraId="13FC55BB"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5271AF9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Prevádzkovateľ lietadla predkladá ministerstvu plán monitorovania, v ktorom sa ustanovujú opatrenia na monitorovanie emisií a podávanie správ o emisiách. Ministerstvo tento plán schvaľuje v súlade s osobitným predpisom.1a) </w:t>
      </w:r>
    </w:p>
    <w:p w14:paraId="6E6AFB3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9345D6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(2) Prevádzkovateľ lietadla zisťuje a vykazuje údaje o emisiách skleníkových plynov v rozsahu a postupom podľa osobitného predpisu</w:t>
      </w:r>
      <w:r w:rsidRPr="00664C9D">
        <w:rPr>
          <w:rFonts w:ascii="Times New Roman" w:hAnsi="Times New Roman"/>
          <w:sz w:val="20"/>
          <w:szCs w:val="20"/>
          <w:vertAlign w:val="superscript"/>
        </w:rPr>
        <w:t xml:space="preserve"> 1a)</w:t>
      </w:r>
      <w:r w:rsidRPr="00664C9D">
        <w:rPr>
          <w:rFonts w:ascii="Times New Roman" w:hAnsi="Times New Roman"/>
          <w:sz w:val="20"/>
          <w:szCs w:val="20"/>
        </w:rPr>
        <w:t xml:space="preserve"> a prílohy č. 3a a v súlade s monitorovacím plánom pre zisťovanie a vykazovanie emisií skleníkových plynov podľa osobitného predpisu.</w:t>
      </w:r>
      <w:r w:rsidRPr="00664C9D">
        <w:rPr>
          <w:rFonts w:ascii="Times New Roman" w:hAnsi="Times New Roman"/>
          <w:sz w:val="20"/>
          <w:szCs w:val="20"/>
          <w:vertAlign w:val="superscript"/>
        </w:rPr>
        <w:t xml:space="preserve"> 1a)</w:t>
      </w:r>
      <w:r w:rsidRPr="00664C9D">
        <w:rPr>
          <w:rFonts w:ascii="Times New Roman" w:hAnsi="Times New Roman"/>
          <w:sz w:val="20"/>
          <w:szCs w:val="20"/>
        </w:rPr>
        <w:t xml:space="preserve"> Monitorovací plán na zisťovanie a vykazovanie emisií skleníkových plynov schvaľuje na návrh prevádzkovateľa lietadla ministerstvo. Prevádzkovateľ lietadla je povinný oznámiť ministerstvu každú významnú zmenu monitorovacieho plánu pre zisťovanie a vykazovanie emisií skleníkových plynov podľa osobitného predpisu</w:t>
      </w:r>
      <w:r w:rsidRPr="00664C9D">
        <w:rPr>
          <w:rFonts w:ascii="Times New Roman" w:hAnsi="Times New Roman"/>
          <w:sz w:val="20"/>
          <w:szCs w:val="20"/>
          <w:vertAlign w:val="superscript"/>
        </w:rPr>
        <w:t xml:space="preserve"> 1a)</w:t>
      </w:r>
      <w:r w:rsidRPr="00664C9D">
        <w:rPr>
          <w:rFonts w:ascii="Times New Roman" w:hAnsi="Times New Roman"/>
          <w:sz w:val="20"/>
          <w:szCs w:val="20"/>
        </w:rPr>
        <w:t xml:space="preserve"> do 30 dní od tejto zmeny, najneskôr do konca príslušného kalendárneho roka. </w:t>
      </w:r>
    </w:p>
    <w:p w14:paraId="08EEF10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1A1B2D8"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14 </w:t>
      </w:r>
    </w:p>
    <w:p w14:paraId="4356FAB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7ADDD835"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Monitorovanie a podávanie správ týkajúce sa námornej dopravy </w:t>
      </w:r>
    </w:p>
    <w:p w14:paraId="2BBC6842"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75F8815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 Ministerstvo je riadiacim orgánom vo vzťahu k lodnej spoločnosti,</w:t>
      </w:r>
      <w:r w:rsidRPr="00664C9D">
        <w:rPr>
          <w:rFonts w:ascii="Times New Roman" w:hAnsi="Times New Roman"/>
          <w:sz w:val="20"/>
          <w:szCs w:val="20"/>
          <w:vertAlign w:val="superscript"/>
        </w:rPr>
        <w:t>12)</w:t>
      </w:r>
      <w:r w:rsidRPr="00664C9D">
        <w:rPr>
          <w:rFonts w:ascii="Times New Roman" w:hAnsi="Times New Roman"/>
          <w:sz w:val="20"/>
          <w:szCs w:val="20"/>
        </w:rPr>
        <w:t xml:space="preserve"> ak je lodná spoločnosť vlastníkom alebo prevádzkovateľom námornej lode zapísanej v námornom registri Slovenskej republiky, ktorý vedie ministerstvo dopravy. </w:t>
      </w:r>
    </w:p>
    <w:p w14:paraId="5985FC5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42F19A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(2) Ministerstvo</w:t>
      </w:r>
      <w:r w:rsidRPr="00664C9D">
        <w:rPr>
          <w:rFonts w:ascii="Times New Roman" w:hAnsi="Times New Roman"/>
          <w:sz w:val="20"/>
          <w:szCs w:val="20"/>
          <w:vertAlign w:val="superscript"/>
        </w:rPr>
        <w:t>12)</w:t>
      </w:r>
      <w:r w:rsidRPr="00664C9D">
        <w:rPr>
          <w:rFonts w:ascii="Times New Roman" w:hAnsi="Times New Roman"/>
          <w:sz w:val="20"/>
          <w:szCs w:val="20"/>
        </w:rPr>
        <w:t xml:space="preserve"> zodpovedá za správu systému obchodovania v súvislosti s lodnou spoločnosťou bez ohľadu na následné zmeny v činnosti lodnej spoločnosti alebo v jej registrácii až do aktualizácie zmien v zozname. </w:t>
      </w:r>
    </w:p>
    <w:p w14:paraId="1DF9144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lastRenderedPageBreak/>
        <w:t xml:space="preserve"> </w:t>
      </w:r>
    </w:p>
    <w:p w14:paraId="778AFEF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Ak ide o emisie z činností uvedených v prílohe č. 1 tabuľke C, lodná spoločnosť počas obdobia nahlasovania monitoruje a nahlasuje príslušné parametre a ministerstvu predkladá údaje o súhrnných emisiách na úrovni lodnej spoločnosti podľa osobitného predpisu.12a) </w:t>
      </w:r>
    </w:p>
    <w:p w14:paraId="2A64458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3CB8F2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Lodná spoločnosť predkladá údaje o súhrnných emisiách podľa odseku 3 overené v súlade s pravidlami overovania a akreditácie podľa osobitného predpisu.12b) </w:t>
      </w:r>
    </w:p>
    <w:p w14:paraId="133EA4F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54BE94E"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15 </w:t>
      </w:r>
    </w:p>
    <w:p w14:paraId="2C42310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02607FCA"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Prideľovanie a odovzdanie kvót týkajúce sa námornej dopravy </w:t>
      </w:r>
    </w:p>
    <w:p w14:paraId="4B132779"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38DE248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Prideľovanie kvót a uplatňovanie požiadaviek týkajúcich sa ich odovzdávania v súvislosti s činnosťami podľa prílohy č. 1 tabuľky C sa vzťahuje na </w:t>
      </w:r>
    </w:p>
    <w:p w14:paraId="3D2D0CA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044BAEA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 50 % emisií z námorných lodí vykonávajúcich plavby,</w:t>
      </w:r>
      <w:r w:rsidRPr="00664C9D">
        <w:rPr>
          <w:rFonts w:ascii="Times New Roman" w:hAnsi="Times New Roman"/>
          <w:sz w:val="20"/>
          <w:szCs w:val="20"/>
          <w:vertAlign w:val="superscript"/>
        </w:rPr>
        <w:t>1ac)</w:t>
      </w:r>
      <w:r w:rsidRPr="00664C9D">
        <w:rPr>
          <w:rFonts w:ascii="Times New Roman" w:hAnsi="Times New Roman"/>
          <w:sz w:val="20"/>
          <w:szCs w:val="20"/>
        </w:rPr>
        <w:t xml:space="preserve"> ktoré odchádzajú z prístavu zastavenia podliehajúceho právomoci členského štátu a prichádzajú do prístavu zastavenia mimo právomoci členského štátu, </w:t>
      </w:r>
    </w:p>
    <w:p w14:paraId="6676F3E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C79006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b) 50 % emisií z námorných lodí vykonávajúcich plavby,</w:t>
      </w:r>
      <w:r w:rsidRPr="00664C9D">
        <w:rPr>
          <w:rFonts w:ascii="Times New Roman" w:hAnsi="Times New Roman"/>
          <w:sz w:val="20"/>
          <w:szCs w:val="20"/>
          <w:vertAlign w:val="superscript"/>
        </w:rPr>
        <w:t>1ac)</w:t>
      </w:r>
      <w:r w:rsidRPr="00664C9D">
        <w:rPr>
          <w:rFonts w:ascii="Times New Roman" w:hAnsi="Times New Roman"/>
          <w:sz w:val="20"/>
          <w:szCs w:val="20"/>
        </w:rPr>
        <w:t xml:space="preserve"> ktoré odchádzajú z prístavu zastavenia mimo právomoci členského štátu a prichádzajú do prístavu zastavenia podliehajúceho právomoci členského štátu, </w:t>
      </w:r>
    </w:p>
    <w:p w14:paraId="49121EF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73A49E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c) 100 % emisií z námorných lodí vykonávajúcich plavby,</w:t>
      </w:r>
      <w:r w:rsidRPr="00664C9D">
        <w:rPr>
          <w:rFonts w:ascii="Times New Roman" w:hAnsi="Times New Roman"/>
          <w:sz w:val="20"/>
          <w:szCs w:val="20"/>
          <w:vertAlign w:val="superscript"/>
        </w:rPr>
        <w:t>1ac)</w:t>
      </w:r>
      <w:r w:rsidRPr="00664C9D">
        <w:rPr>
          <w:rFonts w:ascii="Times New Roman" w:hAnsi="Times New Roman"/>
          <w:sz w:val="20"/>
          <w:szCs w:val="20"/>
        </w:rPr>
        <w:t xml:space="preserve"> ktoré odchádzajú z prístavu zastavenia podliehajúceho právomoci členského štátu a prichádzajú do prístavu zastavenia podliehajúceho právomoci členského štátu, </w:t>
      </w:r>
    </w:p>
    <w:p w14:paraId="72315BB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A99261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100 % emisií z námorných lodí v prístave zastavenia podliehajúceho právomoci členského štátu. </w:t>
      </w:r>
    </w:p>
    <w:p w14:paraId="1056543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AEA578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Lodná spoločnosť je povinná odovzdávať kvóty za </w:t>
      </w:r>
    </w:p>
    <w:p w14:paraId="6B2C34F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19FA16D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40 % overených emisií nahlásených za rok 2024, na ktoré by sa vzťahovali požiadavky týkajúce sa odovzdávania kvót podľa § 20, </w:t>
      </w:r>
    </w:p>
    <w:p w14:paraId="2A4C22C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5DF2E3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70 % overených emisií nahlásených za rok 2025, na ktoré by sa vzťahovali požiadavky týkajúce sa odovzdávania kvót podľa § 20, </w:t>
      </w:r>
    </w:p>
    <w:p w14:paraId="1DFCF2D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BFCC31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100 % overených emisií nahlásených za rok 2026 a každý ďalší rok podľa § 20. </w:t>
      </w:r>
    </w:p>
    <w:p w14:paraId="7AD486B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64214D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Ak konečnú zodpovednosť za nákup paliva alebo prevádzku námornej lode alebo oboje prevezme podľa zmluvného dojednania iný subjekt ako lodná spoločnosť, lodná spoločnosť má nárok na náhradu nákladov zo strany tohto subjektu vyplývajúcich z odovzdania kvót. Prevádzka námornej lode na účely tohto odseku znamená určenie prepravovaného nákladu alebo trasy a rýchlosti námornej lode. Lodná spoločnosť zostáva subjektom zodpovedným za odovzdávanie kvót podľa odseku 2 a § 20 a za dodržiavanie ustanovení tohto zákona. Riadiaci orgán vo vzťahu k lodnej spoločnosti zabezpečí, aby lodné spoločnosti plnili povinnosti odovzdať kvóty podľa odseku 2 a § 20 bez ohľadu na nárok takýchto lodných spoločností na náhradu nákladov vyplývajúcich z odovzdania kvót zo strany komerčných prevádzkovateľov. </w:t>
      </w:r>
    </w:p>
    <w:p w14:paraId="70276D9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3A393F1"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16 </w:t>
      </w:r>
    </w:p>
    <w:p w14:paraId="256F61F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3D0EEDCB"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Zrušený od 1.9.2016 </w:t>
      </w:r>
    </w:p>
    <w:p w14:paraId="00C55825"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2DD33D4A"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17 </w:t>
      </w:r>
    </w:p>
    <w:p w14:paraId="1BE2FC0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6DEC5E97"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Vnútroštátny správca </w:t>
      </w:r>
    </w:p>
    <w:p w14:paraId="1FF5C393"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325CB24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Pre obchodovateľné obdobie začínajúce od 1. januára 2013 a pre každé nasledujúce obchodovateľné obdobie na zabezpečenie presnej evidencie týkajúcej sa vydávania, zapisovania, prideľovania, držby, prevodu a zrušenia kvót ministerstvo ustanoví vnútroštátneho správcu podľa osobitného predpisu. 8) </w:t>
      </w:r>
    </w:p>
    <w:p w14:paraId="292EFE8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AE7E44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Vnútroštátny správca je zodpovedný za správu súboru užívateľských účtov patriacich do právomoci členského štátu v rámci registra. Vnútroštátny správca postupuje pri výkone svojej činnosti podľa osobitného </w:t>
      </w:r>
      <w:r w:rsidRPr="00664C9D">
        <w:rPr>
          <w:rFonts w:ascii="Times New Roman" w:hAnsi="Times New Roman"/>
          <w:sz w:val="20"/>
          <w:szCs w:val="20"/>
        </w:rPr>
        <w:lastRenderedPageBreak/>
        <w:t xml:space="preserve">predpisu. 8) </w:t>
      </w:r>
    </w:p>
    <w:p w14:paraId="7D2E349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0A45DC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Kvóta je v držbe účastníka systému obchodovania, ak je v registri zapísaná na jeho účte. </w:t>
      </w:r>
    </w:p>
    <w:p w14:paraId="6CAF25F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65039E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Jedna kvóta môže byť v držbe len jedného účastníka systému obchodovania. Kvóta musí byť označená registračným číslom. </w:t>
      </w:r>
    </w:p>
    <w:p w14:paraId="1EC9AC7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9EABD8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Vnútroštátny správca vkladá a potvrdzuje ročné overené emisie v tabuľke overených emisií v registri na základe údajov predložených podľa § 26 ods. 1 písm. p). </w:t>
      </w:r>
    </w:p>
    <w:p w14:paraId="7D76C66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0A5504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(6) Ak vnútroštátny správca nevloží do tabuľky overených emisií v registri ročné overené emisie za predchádzajúci rok každoročne podľa § 26 ods. 1 písm. p), prevod kvót z účtu prevádzkovateľa, prevádzkovateľa lietadla, lodnej spoločnosti alebo regulovaného subjektu bude zablokovaný spôsobom ustanoveným v osobitnom predpise o zriadení registra Únie.13) </w:t>
      </w:r>
    </w:p>
    <w:p w14:paraId="71049F5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9626CC7"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18 </w:t>
      </w:r>
    </w:p>
    <w:p w14:paraId="2FF3FEE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3E870AB5"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Dražba kvót a využitie výnosov </w:t>
      </w:r>
    </w:p>
    <w:p w14:paraId="5DB2A854"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29F091E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Pre osemročné obchodovateľné obdobie začínajúce od 1. januára 2013 a pre každé nasledujúce obchodovateľné obdobie kvóty, ktoré sú určené prevádzkovateľom, ktorí vykonávajú jednu alebo viac činností uvedených v prílohe č. 1 tabuľke A, a ktoré nie sú pridelené bezodplatne podľa tohto zákona, sa vydražia podľa osobitného predpisu.15) </w:t>
      </w:r>
    </w:p>
    <w:p w14:paraId="0D1A40A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32E480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Kvóty určené pre prevádzkovateľov lietadiel podľa § 11 sa vydražia podľa osobitného predpisu.15) </w:t>
      </w:r>
    </w:p>
    <w:p w14:paraId="618E828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3320ED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(3) Funkciu aukcionára podľa osobitného predpisu</w:t>
      </w:r>
      <w:r w:rsidRPr="00664C9D">
        <w:rPr>
          <w:rFonts w:ascii="Times New Roman" w:hAnsi="Times New Roman"/>
          <w:sz w:val="20"/>
          <w:szCs w:val="20"/>
          <w:vertAlign w:val="superscript"/>
        </w:rPr>
        <w:t>15)</w:t>
      </w:r>
      <w:r w:rsidRPr="00664C9D">
        <w:rPr>
          <w:rFonts w:ascii="Times New Roman" w:hAnsi="Times New Roman"/>
          <w:sz w:val="20"/>
          <w:szCs w:val="20"/>
        </w:rPr>
        <w:t xml:space="preserve"> vykonáva Exportno-importná banka Slovenskej republiky.15a) </w:t>
      </w:r>
    </w:p>
    <w:p w14:paraId="226F545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403ADC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(4) Výnosom získaným z dražieb kvót podľa odsekov 1 a 2 sa na účely tohto zákona rozumie výnos z dražieb kvót znížený o poplatky podľa osobitného predpisu</w:t>
      </w:r>
      <w:r w:rsidRPr="00664C9D">
        <w:rPr>
          <w:rFonts w:ascii="Times New Roman" w:hAnsi="Times New Roman"/>
          <w:sz w:val="20"/>
          <w:szCs w:val="20"/>
          <w:vertAlign w:val="superscript"/>
        </w:rPr>
        <w:t>15)</w:t>
      </w:r>
      <w:r w:rsidRPr="00664C9D">
        <w:rPr>
          <w:rFonts w:ascii="Times New Roman" w:hAnsi="Times New Roman"/>
          <w:sz w:val="20"/>
          <w:szCs w:val="20"/>
        </w:rPr>
        <w:t xml:space="preserve"> a určený ako prognózovaný hotovostný príjem Ministerstvom financií Slovenskej republiky. </w:t>
      </w:r>
    </w:p>
    <w:p w14:paraId="3C2F78A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43456B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Výnos získaný z dražieb kvót podľa odseku 4 možno použiť ako výdavok aj v budúcich rokoch. </w:t>
      </w:r>
    </w:p>
    <w:p w14:paraId="66EF7F3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CF0984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(6) Finančné prostriedky podľa odseku 7 poskytuje Environmentálny fond podľa osobitného predpisu.16) </w:t>
      </w:r>
    </w:p>
    <w:p w14:paraId="050DDAB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F8B936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(7) Výnos získaný z dražieb kvót podľa odsekov 1 a 2 je príjmom Environmentálneho fondu, pričom prostriedky z výnosu sa </w:t>
      </w:r>
    </w:p>
    <w:p w14:paraId="28A31E8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14D7E75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použijú na podporu činností na účely ustanovené osobitným predpisom,16a) </w:t>
      </w:r>
    </w:p>
    <w:p w14:paraId="39D3699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E87D14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b) použijú na úhradu nákladov súvisiacich so zabezpečením zvýšených záchytov uhlíka v lesnej pôde a biomase uskutočnením opatrení ochrany a starostlivosti o chránené územia</w:t>
      </w:r>
      <w:r w:rsidRPr="00664C9D">
        <w:rPr>
          <w:rFonts w:ascii="Times New Roman" w:hAnsi="Times New Roman"/>
          <w:sz w:val="20"/>
          <w:szCs w:val="20"/>
          <w:vertAlign w:val="superscript"/>
        </w:rPr>
        <w:t>16b)</w:t>
      </w:r>
      <w:r w:rsidRPr="00664C9D">
        <w:rPr>
          <w:rFonts w:ascii="Times New Roman" w:hAnsi="Times New Roman"/>
          <w:sz w:val="20"/>
          <w:szCs w:val="20"/>
        </w:rPr>
        <w:t xml:space="preserve"> prostredníctvom organizácie ochrany prírody a krajiny zriadenej osobitným predpisom,</w:t>
      </w:r>
      <w:r w:rsidRPr="00664C9D">
        <w:rPr>
          <w:rFonts w:ascii="Times New Roman" w:hAnsi="Times New Roman"/>
          <w:sz w:val="20"/>
          <w:szCs w:val="20"/>
          <w:vertAlign w:val="superscript"/>
        </w:rPr>
        <w:t>16c)</w:t>
      </w:r>
      <w:r w:rsidRPr="00664C9D">
        <w:rPr>
          <w:rFonts w:ascii="Times New Roman" w:hAnsi="Times New Roman"/>
          <w:sz w:val="20"/>
          <w:szCs w:val="20"/>
        </w:rPr>
        <w:t xml:space="preserve"> financovanie opatrení na zadržiavanie vody v krajine s dôrazom na zachytávanie, ukladanie a využitie organického uhlíka a na financovanie opatrení zameraných na ochranu lesov, pôdy vrátane financovania opatrení zameraných na zvyšovanie zalesňovania a obnovy lesov šetrných k biodiverzite a prospievajúcich k zachytávaniu uhlíka v pôde podľa § 26 ods. 6, </w:t>
      </w:r>
    </w:p>
    <w:p w14:paraId="3B7371F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6E727C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použijú na financovanie schémy štátnej pomoci prevádzkam podľa § 26 ods. 3, v ktorých sa predpokladá značné riziko úniku uhlíka v súvislosti s premietnutím nákladov kvót do cien elektrickej energie, </w:t>
      </w:r>
    </w:p>
    <w:p w14:paraId="7CED04F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BE40FC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použijú na podporu činností na dosiahnutie cieľov stratégie environmentálnej politiky Slovenskej republiky v súvislosti s realizáciou opatrení v oblasti riešenia zmeny klímy,16d) </w:t>
      </w:r>
    </w:p>
    <w:p w14:paraId="673E515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CC3166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použijú na úhradu nákladov spojených s odborným a administratívnym zabezpečením plnenia záväzkov Slovenskej republiky v oblasti znižovania emisií skleníkových plynov a v oblasti podpory investícií z prostriedkov Modernizačného fondu,16d) </w:t>
      </w:r>
    </w:p>
    <w:p w14:paraId="433E3B5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5764F1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f) poukážu na samostatné účty ministerstva dopravy, Ministerstva hospodárstva Slovenskej republiky (ďalej len </w:t>
      </w:r>
      <w:r w:rsidRPr="00664C9D">
        <w:rPr>
          <w:rFonts w:ascii="Times New Roman" w:hAnsi="Times New Roman"/>
          <w:sz w:val="20"/>
          <w:szCs w:val="20"/>
        </w:rPr>
        <w:lastRenderedPageBreak/>
        <w:t xml:space="preserve">"ministerstvo hospodárstva") a Ministerstva pôdohospodárstva a rozvoja vidieka Slovenskej republiky (ďalej len "ministerstvo pôdohospodárstva"), a to vo výške maximálne 50 % z výnosu, ktoré ich použijú na účely ustanovené v odseku 8. </w:t>
      </w:r>
    </w:p>
    <w:p w14:paraId="66C610A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77ADAC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(8) Ministerstvo dopravy, ministerstvo hospodárstva a ministerstvo pôdohospodárstva je oprávnené podľa osobitného predpisu</w:t>
      </w:r>
      <w:r w:rsidRPr="00664C9D">
        <w:rPr>
          <w:rFonts w:ascii="Times New Roman" w:hAnsi="Times New Roman"/>
          <w:sz w:val="20"/>
          <w:szCs w:val="20"/>
          <w:vertAlign w:val="superscript"/>
        </w:rPr>
        <w:t>16e)</w:t>
      </w:r>
      <w:r w:rsidRPr="00664C9D">
        <w:rPr>
          <w:rFonts w:ascii="Times New Roman" w:hAnsi="Times New Roman"/>
          <w:sz w:val="20"/>
          <w:szCs w:val="20"/>
        </w:rPr>
        <w:t xml:space="preserve"> použiť alebo poskytnúť prostriedky z výnosu podľa odseku 7 písm. f) na nasledovný účel: </w:t>
      </w:r>
    </w:p>
    <w:p w14:paraId="1F289A0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73AACBA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zníženie emisií skleníkových plynov vrátane príspevku do Globálneho fondu energetickej účinnosti a obnoviteľnej energie a do adaptačného fondu, ktorého podmienky fungovania boli stanovené na konferencii o zmene klímy, prispôsobenie sa dôsledkom zmeny klímy a financovanie výskumu a vývoja, ako aj demonštračných projektov v oblasti znižovania emisií a prispôsobovania sa zmene klímy vrátane účasti na iniciatívach v rámci európskeho strategického plánu pre energetické technológie a európskych technologických platforiem, </w:t>
      </w:r>
    </w:p>
    <w:p w14:paraId="7A54755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526DEE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vývoj obnoviteľných energií a sietí na prenos elektrickej energie s cieľom splniť záväzok Európskej únie v oblasti obnoviteľných energií a ciele Únie v oblasti prepojiteľnosti, ako aj vývoj ďalších technológií, ktoré prispievajú k prechodu na bezpečné a udržateľné nízkouhlíkové hospodárstvo, a pomoc pri plnení záväzku Európskej únie zvýšiť energetickú efektívnosť podľa úrovní stanovených v príslušných legislatívnych aktoch vrátane výroby elektrickej energie z obnoviteľných zdrojov od samospotrebiteľov a komunít vyrábajúcich energiu z obnoviteľných zdrojov, </w:t>
      </w:r>
    </w:p>
    <w:p w14:paraId="0F4127D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1A2559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opatrenia na zabránenie odlesňovaniu a podporu ochrany a obnovy rašelinísk, lesov a iných suchozemských alebo morských ekosystémov vrátane opatrení, ktoré prispievajú k ich ochrane, obnove a lepšiemu riadeniu, najmä pokiaľ ide o chránené morské oblasti, a na zvyšovanie zalesňovania a obnovy lesov šetrných k biodiverzite, a to aj v rozvojových krajinách, ktoré ratifikovali Parížsku dohodu, a opatrenia na prenos technológií a uľahčenie prispôsobovania sa nepriaznivým dôsledkom zmeny klímy v týchto krajinách, </w:t>
      </w:r>
    </w:p>
    <w:p w14:paraId="5BBA970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04126E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sekvestrácia prostredníctvom lesníctva a pôdy v Európskej únii, </w:t>
      </w:r>
    </w:p>
    <w:p w14:paraId="7E7E8F0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84236A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environmentálne bezpečné zachytávanie a geologické ukladanie oxidu uhličitého, najmä z elektrární na fosílne palivá tuhého skupenstva a z celého radu priemyselných odvetví a pododvetví vrátane zachytávania a ukladania v tretích krajinách a inovatívne technologické metódy odstraňovania uhlíka, ako je priame zachytávanie vo vzduchu a ukladanie, </w:t>
      </w:r>
    </w:p>
    <w:p w14:paraId="7F38154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5948EB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f) investovanie do foriem dopravy, ktoré významne prispievajú k dekarbonizácii odvetvia, a urýchlenie prechodu na tieto formy dopravy vrátane rozvoja služieb a technológií osobnej a nákladnej železničnej dopravy a autobusovej dopravy, ktoré sú šetrné k životnému prostrediu, opatrení na dekarbonizáciu námorného odvetvia vrátane zlepšenia energetickej efektívnosti lodí, prístavov, inovačných technológií a infraštruktúry a udržateľných alternatívnych palív, ako je vodík a amoniak, ktoré sa vyrábajú z obnoviteľných zdrojov, a bezemisných pohonných technológií, a financovanie opatrení na podporu dekarbonizácie letísk v súlade s osobitným predpisom,16f) </w:t>
      </w:r>
    </w:p>
    <w:p w14:paraId="4F33171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60A5BD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g) financovanie výskumu a vývoja v oblasti energetickej účinnosti a čistých technológií v odvetviach, na ktoré sa vzťahuje príloha č. 1 tabuľky A, B, C a D, </w:t>
      </w:r>
    </w:p>
    <w:p w14:paraId="0672630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D4E039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h) opatrenia, ktorých cieľom je zlepšiť energetickú efektívnosť, zlepšiť systémy diaľkového vykurovania a izoláciu, podporiť účinné a obnoviteľné systémy vykurovania a chladenia alebo podporiť hĺbkovú a viacstupňovú hĺbkovú obnovu budov v súlade s osobitným predpisom,</w:t>
      </w:r>
      <w:r w:rsidRPr="00664C9D">
        <w:rPr>
          <w:rFonts w:ascii="Times New Roman" w:hAnsi="Times New Roman"/>
          <w:sz w:val="20"/>
          <w:szCs w:val="20"/>
          <w:vertAlign w:val="superscript"/>
        </w:rPr>
        <w:t>16g)</w:t>
      </w:r>
      <w:r w:rsidRPr="00664C9D">
        <w:rPr>
          <w:rFonts w:ascii="Times New Roman" w:hAnsi="Times New Roman"/>
          <w:sz w:val="20"/>
          <w:szCs w:val="20"/>
        </w:rPr>
        <w:t xml:space="preserve"> počnúc obnovou budov s najhoršou výkonnosťou, </w:t>
      </w:r>
    </w:p>
    <w:p w14:paraId="64ECC85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ACDAD0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poskytovanie finančnej podpory na riešenie sociálnych aspektov v prípade domácností s nižšími a strednými príjmami, a to aj prostredníctvom zníženia rušivých daní a cieleným znížením ciel a poplatkov za elektrickú energiu z obnoviteľných zdrojov, </w:t>
      </w:r>
    </w:p>
    <w:p w14:paraId="6F74E5E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2A5880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j) financovanie národných programov klimatických dividend s preukázaným pozitívnym vplyvom na životné prostredie, ako sa uvádza vo výročnej správe podľa osobitného predpisu,16h) </w:t>
      </w:r>
    </w:p>
    <w:p w14:paraId="5360EAD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81DC95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k) pokrytie správnych výdavkov na riadenie systému obchodovania, </w:t>
      </w:r>
    </w:p>
    <w:p w14:paraId="39C0FD6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BC5E4C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l) financovanie opatrení v oblasti klímy v zraniteľných tretích krajinách vrátane opatrení na prispôsobenie sa vplyvom zmeny klímy, </w:t>
      </w:r>
    </w:p>
    <w:p w14:paraId="31E6A55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86309B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 xml:space="preserve">m) podpora budovania zručností a prerozdelenia pracovnej sily s cieľom prispieť k spravodlivému prechodu na klimaticky neutrálne hospodárstvo, najmä v regiónoch, ktorých sa najviac dotkne zmena pracovných miest, a to v intenzívnej koordinácii so sociálnymi partnermi, a investície do zvyšovania kvalifikácie a rekvalifikácie pracovníkov potenciálne zasiahnutých transformáciou vrátane pracovníkov v námornej doprave, </w:t>
      </w:r>
    </w:p>
    <w:p w14:paraId="0A79D53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EF6012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n) riešenie akéhokoľvek zostávajúceho rizika úniku uhlíka v odvetviach, na ktoré sa vzťahuje osobitný predpis,</w:t>
      </w:r>
      <w:r w:rsidRPr="00664C9D">
        <w:rPr>
          <w:rFonts w:ascii="Times New Roman" w:hAnsi="Times New Roman"/>
          <w:sz w:val="20"/>
          <w:szCs w:val="20"/>
          <w:vertAlign w:val="superscript"/>
        </w:rPr>
        <w:t>16i)</w:t>
      </w:r>
      <w:r w:rsidRPr="00664C9D">
        <w:rPr>
          <w:rFonts w:ascii="Times New Roman" w:hAnsi="Times New Roman"/>
          <w:sz w:val="20"/>
          <w:szCs w:val="20"/>
        </w:rPr>
        <w:t xml:space="preserve"> pričom sa bude podporovať prechod a presadzovať ich dekarbonizácia v súlade s pravidlami štátnej pomoci. </w:t>
      </w:r>
    </w:p>
    <w:p w14:paraId="3E98769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A0A44E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(9) Vláda Slovenskej republiky na návrh ministra životného prostredia Slovenskej republiky (ďalej len "minister") schvaľuje každý kalendárny rok, najneskôr do 15. septembra príslušného roku, uznesením na každé tri nasledujúce kalendárne roky prerozdelenie prostriedkov z výnosu podľa odseku 4 na financovanie účelov podľa odsekov 7 a 8. Ak vláda Slovenskej republiky podľa prvej vety neschváli návrh ministra na prerozdelenie prostriedkov z výnosu podľa odseku 4, v uznesení vlády sa uvedie suma schválená v predchádzajúcom kalendárnom roku. </w:t>
      </w:r>
    </w:p>
    <w:p w14:paraId="7702987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9A067A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(10) Ministerstvo dopravy, ministerstvo hospodárstva a ministerstvo pôdohospodárstva zašle každoročne na účely prípravy návrhu ministra podľa odseku 9 ministerstvu do 30. apríla príslušného roku písomne plán použitia finančných prostriedkov z výnosu na účel podľa odseku 8 na nasledujúce tri kalendárne roky. </w:t>
      </w:r>
    </w:p>
    <w:p w14:paraId="59B5115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267F04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(11) Ministerstvo dopravy, ministerstvo hospodárstva a ministerstvo pôdohospodárstva poskytne ministerstvu každý rok, najneskôr do 30. apríla, písomný prehľad o spôsobe a výške použitia prostriedkov z výnosov za predchádzajúci kalendárny rok v súlade so schváleným uznesením vlády podľa odseku 9. </w:t>
      </w:r>
    </w:p>
    <w:p w14:paraId="3878D4C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E8827C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(12) Ročne pridelené emisné kvóty spravuje ministerstvo, ktoré s nimi môže obchodovať formou priameho predaja, sprostredkovane alebo na dražbe. Ministerstvo je oprávnené využiť možnosti podľa osobitného predpisu.</w:t>
      </w:r>
      <w:r w:rsidRPr="00664C9D">
        <w:rPr>
          <w:rFonts w:ascii="Times New Roman" w:hAnsi="Times New Roman"/>
          <w:sz w:val="20"/>
          <w:szCs w:val="20"/>
          <w:vertAlign w:val="superscript"/>
        </w:rPr>
        <w:t>17)</w:t>
      </w:r>
      <w:r w:rsidRPr="00664C9D">
        <w:rPr>
          <w:rFonts w:ascii="Times New Roman" w:hAnsi="Times New Roman"/>
          <w:sz w:val="20"/>
          <w:szCs w:val="20"/>
        </w:rPr>
        <w:t xml:space="preserve"> Ak ministerstvo predá ročne pridelené emisné kvóty, pri evidencii prevodu sa primerane použije ustanovenie § 20. </w:t>
      </w:r>
    </w:p>
    <w:p w14:paraId="186B6B7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C0784F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(13) Výnosy získané z priameho predaja, sprostredkovane alebo na dražbe z ročne pridelených emisných kvót sú príjmom Environmentálneho fondu a použijú sa na účely podľa osobitného predpisu</w:t>
      </w:r>
      <w:r w:rsidRPr="00664C9D">
        <w:rPr>
          <w:rFonts w:ascii="Times New Roman" w:hAnsi="Times New Roman"/>
          <w:sz w:val="20"/>
          <w:szCs w:val="20"/>
          <w:vertAlign w:val="superscript"/>
        </w:rPr>
        <w:t>16)</w:t>
      </w:r>
      <w:r w:rsidRPr="00664C9D">
        <w:rPr>
          <w:rFonts w:ascii="Times New Roman" w:hAnsi="Times New Roman"/>
          <w:sz w:val="20"/>
          <w:szCs w:val="20"/>
        </w:rPr>
        <w:t xml:space="preserve"> a možno ich použiť ako výdavok aj v budúcich rokoch. </w:t>
      </w:r>
    </w:p>
    <w:p w14:paraId="7784901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39850D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(14) Ministerstvo oznámi Komisii, že 30 % z celkového množstva kvót určených na dražbu počas desaťročného obchodovateľného obdobia začínajúceho od 1. januára 2021 prevedie do Modernizačného fondu ustanoveného osobitným predpisom.</w:t>
      </w:r>
      <w:r w:rsidRPr="00664C9D">
        <w:rPr>
          <w:rFonts w:ascii="Times New Roman" w:hAnsi="Times New Roman"/>
          <w:sz w:val="20"/>
          <w:szCs w:val="20"/>
          <w:vertAlign w:val="superscript"/>
        </w:rPr>
        <w:t xml:space="preserve"> 17a)</w:t>
      </w:r>
      <w:r w:rsidRPr="00664C9D">
        <w:rPr>
          <w:rFonts w:ascii="Times New Roman" w:hAnsi="Times New Roman"/>
          <w:sz w:val="20"/>
          <w:szCs w:val="20"/>
        </w:rPr>
        <w:t xml:space="preserve"> Finančné prostriedky z dražby týchto kvót ministerstvo použije na podporu výrobcov elektrickej energie a výrobcov tepla,</w:t>
      </w:r>
      <w:r w:rsidRPr="00664C9D">
        <w:rPr>
          <w:rFonts w:ascii="Times New Roman" w:hAnsi="Times New Roman"/>
          <w:sz w:val="20"/>
          <w:szCs w:val="20"/>
          <w:vertAlign w:val="superscript"/>
        </w:rPr>
        <w:t>17b)</w:t>
      </w:r>
      <w:r w:rsidRPr="00664C9D">
        <w:rPr>
          <w:rFonts w:ascii="Times New Roman" w:hAnsi="Times New Roman"/>
          <w:sz w:val="20"/>
          <w:szCs w:val="20"/>
        </w:rPr>
        <w:t xml:space="preserve"> ktorí nevykonávajú inú činnosť, ako je uvedená v prílohe č. 1 tabuľke A okrem spaľovania palív. Na účely tohto odseku je výrobcom elektrickej energie prevádzkovateľ prevádzky, ktorá vyrába elektrickú energiu na predaj tretím stranám a v ktorej sa nevykonávala iná činnosť uvedená v prílohe č. 1 tabuľke A okrem spaľovania palív. Príjmy z kvót podľa odseku 14 sa však môžu použiť na investície týkajúce sa plynných fosílnych palív. </w:t>
      </w:r>
    </w:p>
    <w:p w14:paraId="75613E0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E94DBF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(15) Prostriedky pridelené Slovenskej republike z Modernizačného fondu, ktoré sú poskytnuté Európskou investičnou bankou na samostatný účet ministerstva, sa použijú na podporu investícií vrátane financovania malých investičných projektov, na modernizáciu energetických systémov a zlepšenie energetickej efektívnosti. Podporované investície musia byť v súlade s cieľmi podľa osobitného predpisu</w:t>
      </w:r>
      <w:r w:rsidRPr="00664C9D">
        <w:rPr>
          <w:rFonts w:ascii="Times New Roman" w:hAnsi="Times New Roman"/>
          <w:sz w:val="20"/>
          <w:szCs w:val="20"/>
          <w:vertAlign w:val="superscript"/>
        </w:rPr>
        <w:t>17c)</w:t>
      </w:r>
      <w:r w:rsidRPr="00664C9D">
        <w:rPr>
          <w:rFonts w:ascii="Times New Roman" w:hAnsi="Times New Roman"/>
          <w:sz w:val="20"/>
          <w:szCs w:val="20"/>
        </w:rPr>
        <w:t xml:space="preserve"> a s dlhodobými cieľmi vyjadrenými v Parížskej dohode a podľa osobitného predpisu.</w:t>
      </w:r>
      <w:r w:rsidRPr="00664C9D">
        <w:rPr>
          <w:rFonts w:ascii="Times New Roman" w:hAnsi="Times New Roman"/>
          <w:sz w:val="20"/>
          <w:szCs w:val="20"/>
          <w:vertAlign w:val="superscript"/>
        </w:rPr>
        <w:t>17a)</w:t>
      </w:r>
      <w:r w:rsidRPr="00664C9D">
        <w:rPr>
          <w:rFonts w:ascii="Times New Roman" w:hAnsi="Times New Roman"/>
          <w:sz w:val="20"/>
          <w:szCs w:val="20"/>
        </w:rPr>
        <w:t xml:space="preserve"> Podpora z Modernizačného fondu sa neposkytuje zariadeniam na výrobu energie, ktoré využívajú fosílne palivá. </w:t>
      </w:r>
    </w:p>
    <w:p w14:paraId="1FC8967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D41EC8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(16) Na účel podpory investícií z prostriedkov Modernizačného fondu je rozhodnutím ministra zriadená komisia ministerstva a ministerstva hospodárstva na podporu investícií z prostriedkov Modernizačného fondu, ktorá vykonáva činnosti súvisiace s fungovaním Modernizačného fondu v Slovenskej republike v súlade s osobitným predpisom</w:t>
      </w:r>
      <w:r w:rsidRPr="00664C9D">
        <w:rPr>
          <w:rFonts w:ascii="Times New Roman" w:hAnsi="Times New Roman"/>
          <w:sz w:val="20"/>
          <w:szCs w:val="20"/>
          <w:vertAlign w:val="superscript"/>
        </w:rPr>
        <w:t>17a)</w:t>
      </w:r>
      <w:r w:rsidRPr="00664C9D">
        <w:rPr>
          <w:rFonts w:ascii="Times New Roman" w:hAnsi="Times New Roman"/>
          <w:sz w:val="20"/>
          <w:szCs w:val="20"/>
        </w:rPr>
        <w:t xml:space="preserve"> a zákonom (ďalej len "komisia pre Modernizačný fond"). Finančné riadenie prostriedkov pridelených Slovenskej republike z Modernizačného fondu schvaľuje komisia pre Modernizačný fond, ktorá zároveň nastavuje systém bankových účtov na príjem týchto prostriedkov. </w:t>
      </w:r>
    </w:p>
    <w:p w14:paraId="151B32C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F7810B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(17) Komisia pre Modernizačný fond určí výšku prostriedkov na účely odseku 15, ktoré sú príjmom samostatného účtu ministerstva, Environmentálneho fondu a výšku prostriedkov, ktoré sú príjmom samostatného účtu ministerstva hospodárstva</w:t>
      </w:r>
      <w:r w:rsidRPr="00664C9D">
        <w:rPr>
          <w:rFonts w:ascii="Times New Roman" w:hAnsi="Times New Roman"/>
          <w:sz w:val="20"/>
          <w:szCs w:val="20"/>
          <w:vertAlign w:val="superscript"/>
        </w:rPr>
        <w:t>17d)</w:t>
      </w:r>
      <w:r w:rsidRPr="00664C9D">
        <w:rPr>
          <w:rFonts w:ascii="Times New Roman" w:hAnsi="Times New Roman"/>
          <w:sz w:val="20"/>
          <w:szCs w:val="20"/>
        </w:rPr>
        <w:t xml:space="preserve"> a ktoré možno použiť ako výdavok v príslušnom rozpočtovom roku ako aj v nasledujúcich rozpočtových rokoch až do ich vyčerpania. </w:t>
      </w:r>
    </w:p>
    <w:p w14:paraId="4C2682E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C783E1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 xml:space="preserve">(18) Environmentálny fond každoročne na svojom webovom sídle zverejní výročnú správu o použití výnosu získaného z dražieb kvót podľa odsekov 1 a 2, 12 a 15 vyššie. </w:t>
      </w:r>
    </w:p>
    <w:p w14:paraId="2BF1F8D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CE3B128"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19 </w:t>
      </w:r>
    </w:p>
    <w:p w14:paraId="46104B0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7A1C5E47"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Zrušený od 1.9.2016 </w:t>
      </w:r>
    </w:p>
    <w:p w14:paraId="2D59D636"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6A7B9860"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20 </w:t>
      </w:r>
    </w:p>
    <w:p w14:paraId="2291950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60E4A6A"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Prevod, odovzdanie a zrušenie kvót skleníkových plynov </w:t>
      </w:r>
    </w:p>
    <w:p w14:paraId="2D49926F"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7A83829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Vydané kvóty skleníkových plynov sa môžu prenášať medzi </w:t>
      </w:r>
    </w:p>
    <w:p w14:paraId="2234D12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F480B3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účastníkmi systému obchodovania zo Slovenskej republiky, </w:t>
      </w:r>
    </w:p>
    <w:p w14:paraId="69E4606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9542F0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účastníkmi systému obchodovania podľa písmena a) a zahraničnými účastníkmi systému obchodovania s emisnými kvótami skleníkových plynov v Európskej únii alebo inými prepojenými systémami obchodovania. </w:t>
      </w:r>
    </w:p>
    <w:p w14:paraId="2D9E16C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4DCE9A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zrušené od 1.1.2015. </w:t>
      </w:r>
    </w:p>
    <w:p w14:paraId="49FD3E5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34DFED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Prevod kvót a ich zaevidovanie sa vykonáva na základe žiadosti majiteľa účtu v registri alebo majiteľ účtu môže požiadať o prevod kvót a o ich zaevidovanie vnútroštátneho správcu podľa osobitného predpisu. 8) </w:t>
      </w:r>
    </w:p>
    <w:p w14:paraId="3236CA3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AF84B5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Kvóty skleníkových plynov vydané príslušným orgánom iného členského štátu sú rovnocenné s kvótami skleníkových plynov vydanými ministerstvom a ich držitelia ich môžu použiť na plnenie povinnosti podľa odsekov 7, 8 a 13. </w:t>
      </w:r>
    </w:p>
    <w:p w14:paraId="22700F2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001C8B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Kvóty skleníkových plynov odovzdané podľa § 21 ods. 1 písm. b), § 21 ods. 2 písm. b) a § 21 ods. 5 písm. b) nesmú byť odovzdané znovu. </w:t>
      </w:r>
    </w:p>
    <w:p w14:paraId="1F7D2EB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0767C2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(5) Splnomocnený zástupca, určený držiteľom kvót skleníkových plynov, môže sám dobrovoľne zrušiť kvóty, ktoré má držiteľ na účte, alebo môže o dobrovoľné zrušenie kvót požiadať vnútroštátneho správcu podľa osobitného predpisu.</w:t>
      </w:r>
      <w:r w:rsidRPr="00664C9D">
        <w:rPr>
          <w:rFonts w:ascii="Times New Roman" w:hAnsi="Times New Roman"/>
          <w:sz w:val="20"/>
          <w:szCs w:val="20"/>
          <w:vertAlign w:val="superscript"/>
        </w:rPr>
        <w:t>8)</w:t>
      </w:r>
      <w:r w:rsidRPr="00664C9D">
        <w:rPr>
          <w:rFonts w:ascii="Times New Roman" w:hAnsi="Times New Roman"/>
          <w:sz w:val="20"/>
          <w:szCs w:val="20"/>
        </w:rPr>
        <w:t xml:space="preserve"> Register zruší všetky kvóty, o ktorých zrušenie požiadal splnomocnený zástupca. </w:t>
      </w:r>
    </w:p>
    <w:p w14:paraId="7C858AD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A2BDCB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(6) Kvóty skleníkových plynov nemôžu byť predmetom záložného práva a ani nepeňažným vkladom</w:t>
      </w:r>
      <w:r w:rsidRPr="00664C9D">
        <w:rPr>
          <w:rFonts w:ascii="Times New Roman" w:hAnsi="Times New Roman"/>
          <w:sz w:val="20"/>
          <w:szCs w:val="20"/>
          <w:vertAlign w:val="superscript"/>
        </w:rPr>
        <w:t xml:space="preserve"> 18)</w:t>
      </w:r>
      <w:r w:rsidRPr="00664C9D">
        <w:rPr>
          <w:rFonts w:ascii="Times New Roman" w:hAnsi="Times New Roman"/>
          <w:sz w:val="20"/>
          <w:szCs w:val="20"/>
        </w:rPr>
        <w:t xml:space="preserve"> do základného imania kapitálových spoločností. </w:t>
      </w:r>
    </w:p>
    <w:p w14:paraId="6FBFB33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84A670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(7) Prevádzkovateľ lietadla odovzdá do 30. septembra kalendárneho roka množstvo kvót, ktoré sa rovná celkovým emisiám z leteckých činností uvedených v prílohe č. 1 tabuľke D, ktoré uskutočnil za predchádzajúci kalendárny rok, a boli overené v súlade s kritériami podľa osobitného predpisu</w:t>
      </w:r>
      <w:r w:rsidRPr="00664C9D">
        <w:rPr>
          <w:rFonts w:ascii="Times New Roman" w:hAnsi="Times New Roman"/>
          <w:sz w:val="20"/>
          <w:szCs w:val="20"/>
          <w:vertAlign w:val="superscript"/>
        </w:rPr>
        <w:t>19)</w:t>
      </w:r>
      <w:r w:rsidRPr="00664C9D">
        <w:rPr>
          <w:rFonts w:ascii="Times New Roman" w:hAnsi="Times New Roman"/>
          <w:sz w:val="20"/>
          <w:szCs w:val="20"/>
        </w:rPr>
        <w:t xml:space="preserve"> a prílohy č. 3b. </w:t>
      </w:r>
    </w:p>
    <w:p w14:paraId="495F0D5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E8FE3B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(8) Prevádzkovateľ odovzdá do 30. septembra kalendárneho roka množstvo kvót rovnajúce sa celkovým emisiám z prevádzky počas predchádzajúceho kalendárneho roka, ktoré boli overené v súlade s kritériami podľa osobitného predpisu</w:t>
      </w:r>
      <w:r w:rsidRPr="00664C9D">
        <w:rPr>
          <w:rFonts w:ascii="Times New Roman" w:hAnsi="Times New Roman"/>
          <w:sz w:val="20"/>
          <w:szCs w:val="20"/>
          <w:vertAlign w:val="superscript"/>
        </w:rPr>
        <w:t>19)</w:t>
      </w:r>
      <w:r w:rsidRPr="00664C9D">
        <w:rPr>
          <w:rFonts w:ascii="Times New Roman" w:hAnsi="Times New Roman"/>
          <w:sz w:val="20"/>
          <w:szCs w:val="20"/>
        </w:rPr>
        <w:t xml:space="preserve"> a prílohy č. 3b. </w:t>
      </w:r>
    </w:p>
    <w:p w14:paraId="511F381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5B7EA6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(9) Ak ide o emisie uvoľnené do 31. decembra 2030 z letov medzi letiskom nachádzajúcim sa v najvzdialenejšom regióne členského štátu a letiskom nachádzajúcim sa v tom istom členskom štáte vrátane iného letiska nachádzajúceho sa v tom istom najvzdialenejšom regióne alebo v inom najvzdialenejšom regióne toho istého členského štátu, povinnosti prevádzkovateľov lietadiel podľa odseku 7, § 21 ods. 2 a § 28 ods. 1 sa považujú za splnené. </w:t>
      </w:r>
    </w:p>
    <w:p w14:paraId="6BA84AA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244F5A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(10) Ak ide o emisie uvoľnené do 31. decembra 2026 z letov do štátov alebo zo štátov uvedených v osobitnom predpise,</w:t>
      </w:r>
      <w:r w:rsidRPr="00664C9D">
        <w:rPr>
          <w:rFonts w:ascii="Times New Roman" w:hAnsi="Times New Roman"/>
          <w:sz w:val="20"/>
          <w:szCs w:val="20"/>
          <w:vertAlign w:val="superscript"/>
        </w:rPr>
        <w:t>11c)</w:t>
      </w:r>
      <w:r w:rsidRPr="00664C9D">
        <w:rPr>
          <w:rFonts w:ascii="Times New Roman" w:hAnsi="Times New Roman"/>
          <w:sz w:val="20"/>
          <w:szCs w:val="20"/>
        </w:rPr>
        <w:t xml:space="preserve"> od prevádzkovateľov lietadiel sa nevyžaduje, aby v súvislosti s uvedenými emisiami odovzdávali kvóty v súlade s odsekom 7. </w:t>
      </w:r>
    </w:p>
    <w:p w14:paraId="1A920EB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04B820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(11) Ak ide o emisie uvoľnené do 31. decembra 2026 z letov medzi štátmi Európskeho hospodárskeho priestoru a štátmi, ktoré nie sú uvedené v osobitnom predpise,</w:t>
      </w:r>
      <w:r w:rsidRPr="00664C9D">
        <w:rPr>
          <w:rFonts w:ascii="Times New Roman" w:hAnsi="Times New Roman"/>
          <w:sz w:val="20"/>
          <w:szCs w:val="20"/>
          <w:vertAlign w:val="superscript"/>
        </w:rPr>
        <w:t>11c)</w:t>
      </w:r>
      <w:r w:rsidRPr="00664C9D">
        <w:rPr>
          <w:rFonts w:ascii="Times New Roman" w:hAnsi="Times New Roman"/>
          <w:sz w:val="20"/>
          <w:szCs w:val="20"/>
        </w:rPr>
        <w:t xml:space="preserve"> iných ako letov do Švajčiarska a Spojeného kráľovstva, od prevádzkovateľov lietadiel sa nevyžaduje, aby v súvislosti s uvedenými emisiami odovzdávali kvóty v súlade s odsekom 7. </w:t>
      </w:r>
    </w:p>
    <w:p w14:paraId="1BC7666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BB0A25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(12) Ak ide o emisie z letov do najmenej rozvinutých krajín a malých ostrovných rozvojových štátov vymedzených Organizáciou spojených národov, ktoré nie sú zapojené do schémy kompenzácie a znižovania emisií uhlíka v medzinárodnom letectve (CORSIA) podľa osobitného predpisu</w:t>
      </w:r>
      <w:r w:rsidRPr="00664C9D">
        <w:rPr>
          <w:rFonts w:ascii="Times New Roman" w:hAnsi="Times New Roman"/>
          <w:sz w:val="20"/>
          <w:szCs w:val="20"/>
          <w:vertAlign w:val="superscript"/>
        </w:rPr>
        <w:t>11d)</w:t>
      </w:r>
      <w:r w:rsidRPr="00664C9D">
        <w:rPr>
          <w:rFonts w:ascii="Times New Roman" w:hAnsi="Times New Roman"/>
          <w:sz w:val="20"/>
          <w:szCs w:val="20"/>
        </w:rPr>
        <w:t xml:space="preserve"> iných ako štáty, ktoré sú uvedené v osobitnom predpise</w:t>
      </w:r>
      <w:r w:rsidRPr="00664C9D">
        <w:rPr>
          <w:rFonts w:ascii="Times New Roman" w:hAnsi="Times New Roman"/>
          <w:sz w:val="20"/>
          <w:szCs w:val="20"/>
          <w:vertAlign w:val="superscript"/>
        </w:rPr>
        <w:t>11c)</w:t>
      </w:r>
      <w:r w:rsidRPr="00664C9D">
        <w:rPr>
          <w:rFonts w:ascii="Times New Roman" w:hAnsi="Times New Roman"/>
          <w:sz w:val="20"/>
          <w:szCs w:val="20"/>
        </w:rPr>
        <w:t xml:space="preserve"> a iných ako štáty, ktorých hrubý domáci produkt na obyvateľa sa rovná priemeru Európskej únie alebo ho prevyšuje, ako aj z letov z takýchto krajín, od prevádzkovateľov lietadiel sa nevyžaduje, aby v súvislosti s uvedenými emisiami odovzdávali kvóty v súlade s odsekom 7. </w:t>
      </w:r>
    </w:p>
    <w:p w14:paraId="52508F1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78D402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(13) Lodná spoločnosť odovzdá do 30. septembra kalendárneho roka množstvo kvót, ktoré sa rovná celkovým emisiám počas predchádzajúceho kalendárneho roka, ktoré boli overené v súlade s kritériami podľa osobitného predpisu.12b) </w:t>
      </w:r>
    </w:p>
    <w:p w14:paraId="00E26B1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932117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(14) Povinnosť odovzdať kvóty nevzniká </w:t>
      </w:r>
    </w:p>
    <w:p w14:paraId="60D4D51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600027B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pri emisiách z prevádzok, ktoré sa preukázateľne zachytávajú a prevážajú na trvalé uloženie do zariadenia s povolením podľa osobitného predpisu,20) </w:t>
      </w:r>
    </w:p>
    <w:p w14:paraId="0101655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D9A633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v súvislosti s emisiami skleníkových plynov prevádzok, ktoré sa považujú za zachytené a využívané takým spôsobom, že sa stali trvalo chemicky viazané v produkte tak, aby pri jeho bežnom používaní vrátane akejkoľvek bežnej činnosti, ku ktorej dochádza po skončení životnosti produktu, neunikali do atmosféry. </w:t>
      </w:r>
    </w:p>
    <w:p w14:paraId="16DE462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835F21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(15) Ministerstvo dopravy na návrh ministerstva požiada Komisiu o odňatie licencie prevádzkovateľovi lietadla, ktorý porušil povinnosť podľa odseku 7. </w:t>
      </w:r>
    </w:p>
    <w:p w14:paraId="78961D9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1FACE60"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21 </w:t>
      </w:r>
    </w:p>
    <w:p w14:paraId="7DCC178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19AEBFE1"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Povinnosti povinných účastníkov systému obchodovania </w:t>
      </w:r>
    </w:p>
    <w:p w14:paraId="6003D2B5"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0DB75DE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 Prevádzkovateľ, okrem prevádzkovateľa, ktorý prevádzkuje úložisko na účely trvalého ukladania oxidu uhličitého do geologického prostredia podľa osobitného predpisu,</w:t>
      </w:r>
      <w:r w:rsidRPr="00664C9D">
        <w:rPr>
          <w:rFonts w:ascii="Times New Roman" w:hAnsi="Times New Roman"/>
          <w:sz w:val="20"/>
          <w:szCs w:val="20"/>
          <w:vertAlign w:val="superscript"/>
        </w:rPr>
        <w:t>20)</w:t>
      </w:r>
      <w:r w:rsidRPr="00664C9D">
        <w:rPr>
          <w:rFonts w:ascii="Times New Roman" w:hAnsi="Times New Roman"/>
          <w:sz w:val="20"/>
          <w:szCs w:val="20"/>
        </w:rPr>
        <w:t xml:space="preserve"> je povinný </w:t>
      </w:r>
    </w:p>
    <w:p w14:paraId="4E99E27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09306D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 predložiť okresnému úradu v sídle kraja každoročne do 1. marca prostredníctvom elektronického systému vkladania vybraných údajov (ďalej len "elektronický systém") správu o emisiách skleníkových plynov z prevádzky počas predchádzajúceho kalendárneho roka overenú overovateľom ako správnu v súlade s kritériami podľa osobitného predpisu</w:t>
      </w:r>
      <w:r w:rsidRPr="00664C9D">
        <w:rPr>
          <w:rFonts w:ascii="Times New Roman" w:hAnsi="Times New Roman"/>
          <w:sz w:val="20"/>
          <w:szCs w:val="20"/>
          <w:vertAlign w:val="superscript"/>
        </w:rPr>
        <w:t>5)</w:t>
      </w:r>
      <w:r w:rsidRPr="00664C9D">
        <w:rPr>
          <w:rFonts w:ascii="Times New Roman" w:hAnsi="Times New Roman"/>
          <w:sz w:val="20"/>
          <w:szCs w:val="20"/>
        </w:rPr>
        <w:t xml:space="preserve"> a prílohy č. 3b, </w:t>
      </w:r>
    </w:p>
    <w:p w14:paraId="237A44B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4ABF05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odovzdať kvóty skleníkových plynov podľa § 20 ods. 8, </w:t>
      </w:r>
    </w:p>
    <w:p w14:paraId="732EF06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AC8D47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plniť povinnosti podľa písmen a) a b) aj v roku nasledujúcom po kalendárnom roku vyradenia prevádzky zo systému obchodovania podľa § 6 ods. 1 a 2, </w:t>
      </w:r>
    </w:p>
    <w:p w14:paraId="358B372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8CF213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d) oznámiť okresnému úradu v sídle kraja prostredníctvom elektronického systému každú významnú zmenu monitorovacieho plánu podľa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do 30 dní od tejto zmeny, </w:t>
      </w:r>
    </w:p>
    <w:p w14:paraId="7D3928B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4DC057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e) oznámiť okresnému úradu v sídle kraja prostredníctvom elektronického systému zmeny monitorovacieho plánu, ktoré nie sú významné podľa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najneskôr do 31. decembra príslušného kalendárneho roka. </w:t>
      </w:r>
    </w:p>
    <w:p w14:paraId="57CA925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15D64A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Prevádzkovateľ lietadla je povinný </w:t>
      </w:r>
    </w:p>
    <w:p w14:paraId="46EB525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CC23D6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 predložiť okresnému úradu v sídle kraja každoročne do 1. marca prostredníctvom elektronického systému vkladania vybraných údajov (ďalej len "elektronický systém") správu o emisiách skleníkových plynov z prevádzky počas predchádzajúceho kalendárneho roka overenú overovateľom ako správnu v súlade s kritériami podľa osobitného predpisu</w:t>
      </w:r>
      <w:r w:rsidRPr="00664C9D">
        <w:rPr>
          <w:rFonts w:ascii="Times New Roman" w:hAnsi="Times New Roman"/>
          <w:sz w:val="20"/>
          <w:szCs w:val="20"/>
          <w:vertAlign w:val="superscript"/>
        </w:rPr>
        <w:t>5)</w:t>
      </w:r>
      <w:r w:rsidRPr="00664C9D">
        <w:rPr>
          <w:rFonts w:ascii="Times New Roman" w:hAnsi="Times New Roman"/>
          <w:sz w:val="20"/>
          <w:szCs w:val="20"/>
        </w:rPr>
        <w:t xml:space="preserve"> a prílohy č. 3b, </w:t>
      </w:r>
    </w:p>
    <w:p w14:paraId="52BB616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99582D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odovzdať kvóty skleníkových plynov podľa § 20 ods. 7, </w:t>
      </w:r>
    </w:p>
    <w:p w14:paraId="77C94FB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1030E3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plniť povinnosti podľa písmen a) a b) aj v roku nasledujúcom po kalendárnom roku, v ktorom bola prevádzkovateľovi lietadla odňatá prevádzková licencia. </w:t>
      </w:r>
    </w:p>
    <w:p w14:paraId="6D44665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417BB3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Prevádzkovateľ alebo prevádzkovateľ lietadla nemôžu uskutočňovať ďalšie prevody kvót, ak správa o emisiách skleníkových plynov podľa odseku 1 písm. a) nebola overovateľom podľa § 24 overená ako správna v </w:t>
      </w:r>
      <w:r w:rsidRPr="00664C9D">
        <w:rPr>
          <w:rFonts w:ascii="Times New Roman" w:hAnsi="Times New Roman"/>
          <w:sz w:val="20"/>
          <w:szCs w:val="20"/>
        </w:rPr>
        <w:lastRenderedPageBreak/>
        <w:t>súlade s kritériami podľa osobitného predpisu;</w:t>
      </w:r>
      <w:r w:rsidRPr="00664C9D">
        <w:rPr>
          <w:rFonts w:ascii="Times New Roman" w:hAnsi="Times New Roman"/>
          <w:sz w:val="20"/>
          <w:szCs w:val="20"/>
          <w:vertAlign w:val="superscript"/>
        </w:rPr>
        <w:t>5)</w:t>
      </w:r>
      <w:r w:rsidRPr="00664C9D">
        <w:rPr>
          <w:rFonts w:ascii="Times New Roman" w:hAnsi="Times New Roman"/>
          <w:sz w:val="20"/>
          <w:szCs w:val="20"/>
        </w:rPr>
        <w:t xml:space="preserve"> to neplatí, ak ide o prevádzkovateľa lietadla, na ktorého sa vzťahuje § 38a ods. 2. </w:t>
      </w:r>
    </w:p>
    <w:p w14:paraId="4D76835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699E11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Prevádzkovateľ prevádzky, ktorej boli pridelené bezodplatné kvóty, je povinný </w:t>
      </w:r>
    </w:p>
    <w:p w14:paraId="685D47E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5D9C889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 oznámiť ministerstvu elektronicky každú významnú zmenu plánu metodiky monitorovania podľa osobitného predpisu</w:t>
      </w:r>
      <w:r w:rsidRPr="00664C9D">
        <w:rPr>
          <w:rFonts w:ascii="Times New Roman" w:hAnsi="Times New Roman"/>
          <w:sz w:val="20"/>
          <w:szCs w:val="20"/>
          <w:vertAlign w:val="superscript"/>
        </w:rPr>
        <w:t>4)</w:t>
      </w:r>
      <w:r w:rsidRPr="00664C9D">
        <w:rPr>
          <w:rFonts w:ascii="Times New Roman" w:hAnsi="Times New Roman"/>
          <w:sz w:val="20"/>
          <w:szCs w:val="20"/>
        </w:rPr>
        <w:t xml:space="preserve"> do 30 dní od tejto zmeny, </w:t>
      </w:r>
    </w:p>
    <w:p w14:paraId="5930E59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3E5B34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b) oznámiť ministerstvu elektronicky zmeny plánu metodiky monitorovania, ktoré nie sú významné podľa osobitného predpisu</w:t>
      </w:r>
      <w:r w:rsidRPr="00664C9D">
        <w:rPr>
          <w:rFonts w:ascii="Times New Roman" w:hAnsi="Times New Roman"/>
          <w:sz w:val="20"/>
          <w:szCs w:val="20"/>
          <w:vertAlign w:val="superscript"/>
        </w:rPr>
        <w:t>4)</w:t>
      </w:r>
      <w:r w:rsidRPr="00664C9D">
        <w:rPr>
          <w:rFonts w:ascii="Times New Roman" w:hAnsi="Times New Roman"/>
          <w:sz w:val="20"/>
          <w:szCs w:val="20"/>
        </w:rPr>
        <w:t xml:space="preserve"> najneskôr do 31. decembra príslušného kalendárneho roka, </w:t>
      </w:r>
    </w:p>
    <w:p w14:paraId="5E1C165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692F0F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predložiť ministerstvu elektronicky každoročne do 1. marca overenú správu o úrovni činnosti častí prevádzky za predchádzajúci kalendárny rok podľa osobitného predpisu.10b) </w:t>
      </w:r>
    </w:p>
    <w:p w14:paraId="7E33CF6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4A8BD4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Lodná spoločnosť je povinná </w:t>
      </w:r>
    </w:p>
    <w:p w14:paraId="7872D17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67DABFA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predložiť ministerstvu elektronicky každoročne do 1. marca správu o emisiách skleníkových plynov počas predchádzajúceho kalendárneho roka overenú overovateľom ako správnu v súlade s kritériami podľa osobitného predpisu,12b) </w:t>
      </w:r>
    </w:p>
    <w:p w14:paraId="4DF792E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DCC9AD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odovzdať kvóty skleníkových plynov podľa § 20 ods. 13, </w:t>
      </w:r>
    </w:p>
    <w:p w14:paraId="1D5BFC0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CE1341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plniť povinnosti podľa písmen a) a b) aj v kalendárnom roku nasledujúcom po kalendárnom roku, v ktorom bola lodnej spoločnosti odňatá registrácia. </w:t>
      </w:r>
    </w:p>
    <w:p w14:paraId="16977CF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CA1F54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(6) Regulovaný subjekt je povinný </w:t>
      </w:r>
    </w:p>
    <w:p w14:paraId="7C4AC38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5B3C417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predložiť okresnému úradu v sídle kraja do 1. apríla 2026 a potom každoročne prostredníctvom elektronického systému správu o emisiách skleníkových plynov počas predchádzajúceho kalendárneho roka overenú overovateľom ako správnu v súlade s kritériami podľa osobitného predpisu,5) </w:t>
      </w:r>
    </w:p>
    <w:p w14:paraId="31A7BB2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AC3DA5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plniť povinnosti podľa písmena a) aj v kalendárnom roku nasledujúcom po kalendárnom roku vyradenia regulovaného subjektu zo systému obchodovania podľa § 6b, </w:t>
      </w:r>
    </w:p>
    <w:p w14:paraId="169B987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A34DFC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c) oznámiť okresnému úradu v sídle kraja prostredníctvom elektronického systému každú významnú zmenu monitorovacieho plánu podľa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do 30 dní od tejto zmeny, </w:t>
      </w:r>
    </w:p>
    <w:p w14:paraId="097A9BC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FB6249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d) oznámiť okresnému úradu v sídle kraja prostredníctvom elektronického systému zmeny monitorovacieho plánu, ktoré nie sú významné podľa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najneskôr do 31. decembra príslušného kalendárneho roka. </w:t>
      </w:r>
    </w:p>
    <w:p w14:paraId="49A76B4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6CB979A"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21a </w:t>
      </w:r>
    </w:p>
    <w:p w14:paraId="3B83BEB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8396A05"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Povinnosti prevádzkovateľa zariadenia na spaľovanie komunálneho odpadu </w:t>
      </w:r>
    </w:p>
    <w:p w14:paraId="5DA52A57"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2456345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Prevádzkovateľ zariadenia na spaľovanie komunálneho odpadu je prevádzkovateľ, ktorý vykonáva činnosť spaľovanie palív v zariadeniach na spaľovanie komunálneho odpadu s celkovým menovitým tepelným príkonom väčším ako 20 MW vypúšťajúci emisie CO2. </w:t>
      </w:r>
    </w:p>
    <w:p w14:paraId="1A235E5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9E76D9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Prevádzkovateľ zariadenia na spaľovanie komunálneho odpadu je povinný </w:t>
      </w:r>
    </w:p>
    <w:p w14:paraId="1E655F2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3201293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 predložiť ministerstvu prostredníctvom elektronického systému monitorovací plán, ktorý obsahuje návrh postupu alebo schválený postup zisťovania a vykazovania množstva vypúšťaných emisií CO2 podľa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a prílohy č. 3a, </w:t>
      </w:r>
    </w:p>
    <w:p w14:paraId="719659E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004AF1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b) predložiť ministerstvu prostredníctvom elektronického systému každoročne do 31. marca správu o emisiách skleníkových plynov z prevádzky počas predchádzajúceho kalendárneho roka overenú overovateľom ako správnu v súlade s kritériami podľa osobitného predpisu</w:t>
      </w:r>
      <w:r w:rsidRPr="00664C9D">
        <w:rPr>
          <w:rFonts w:ascii="Times New Roman" w:hAnsi="Times New Roman"/>
          <w:sz w:val="20"/>
          <w:szCs w:val="20"/>
          <w:vertAlign w:val="superscript"/>
        </w:rPr>
        <w:t>5)</w:t>
      </w:r>
      <w:r w:rsidRPr="00664C9D">
        <w:rPr>
          <w:rFonts w:ascii="Times New Roman" w:hAnsi="Times New Roman"/>
          <w:sz w:val="20"/>
          <w:szCs w:val="20"/>
        </w:rPr>
        <w:t xml:space="preserve"> a prílohy č. 3b, </w:t>
      </w:r>
    </w:p>
    <w:p w14:paraId="3EBED97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AA922E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c) oznámiť ministerstvu prostredníctvom elektronického systému každú významnú zmenu monitorovacieho plánu podľa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do 30 dní od tejto zmeny, </w:t>
      </w:r>
    </w:p>
    <w:p w14:paraId="05AC3FF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lastRenderedPageBreak/>
        <w:t xml:space="preserve"> </w:t>
      </w:r>
    </w:p>
    <w:p w14:paraId="3C1E0CD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d) oznámiť ministerstvu prostredníctvom elektronického systému zmeny monitorovacieho plánu, ktoré nie sú významné podľa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najneskôr do 31. decembra príslušného kalendárneho roka. </w:t>
      </w:r>
    </w:p>
    <w:p w14:paraId="67DE88F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F3939CE"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22 </w:t>
      </w:r>
    </w:p>
    <w:p w14:paraId="316B780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02E805AD"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Zrušený od 1.10.2025 </w:t>
      </w:r>
    </w:p>
    <w:p w14:paraId="1A2E779F"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03AFC3F8"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23 </w:t>
      </w:r>
    </w:p>
    <w:p w14:paraId="08FDA3D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0584138E"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Platnosť kvót </w:t>
      </w:r>
    </w:p>
    <w:p w14:paraId="36EEDFE4"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050FF53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Kvóty skleníkových plynov vydané od 1. januára 2013 sú platné pre osemročné obchodovateľné obdobie začínajúce od 1. januára 2013 a pre každé nasledujúce obchodovateľné obdobie. </w:t>
      </w:r>
    </w:p>
    <w:p w14:paraId="503FDC9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CFF100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Pri kvótach vydávaných od 1. januára 2021 sa musí uviesť, v ktorom desaťročnom obchodovateľnom období počnúc 1. januárom 2021 sa vydali, pričom platia pre emisie od prvého roka daného obdobia. </w:t>
      </w:r>
    </w:p>
    <w:p w14:paraId="2016E81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9D1698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zrušený od 1.1.2021. </w:t>
      </w:r>
    </w:p>
    <w:p w14:paraId="61CA575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A8511F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zrušený od 1.9.2016. </w:t>
      </w:r>
    </w:p>
    <w:p w14:paraId="4E0E685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9C60CB4"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24 </w:t>
      </w:r>
    </w:p>
    <w:p w14:paraId="5DE21E3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6AE3976"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Overovateľ</w:t>
      </w:r>
    </w:p>
    <w:p w14:paraId="24DF4C05"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p>
    <w:p w14:paraId="257421BA"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w:t>
      </w:r>
    </w:p>
    <w:p w14:paraId="733EA21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 Overovateľ je podnikateľ, ktorý je akreditovaný Slovenskou národnou akreditačnou službou alebo akreditačným orgánom iného členského štátu podľa osobitného predpisu</w:t>
      </w:r>
      <w:r w:rsidRPr="00664C9D">
        <w:rPr>
          <w:rFonts w:ascii="Times New Roman" w:hAnsi="Times New Roman"/>
          <w:sz w:val="20"/>
          <w:szCs w:val="20"/>
          <w:vertAlign w:val="superscript"/>
        </w:rPr>
        <w:t>5)</w:t>
      </w:r>
      <w:r w:rsidRPr="00664C9D">
        <w:rPr>
          <w:rFonts w:ascii="Times New Roman" w:hAnsi="Times New Roman"/>
          <w:sz w:val="20"/>
          <w:szCs w:val="20"/>
        </w:rPr>
        <w:t xml:space="preserve"> v čase vydania správy o overení. </w:t>
      </w:r>
    </w:p>
    <w:p w14:paraId="44DDAED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78A320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Podmienky udelenia, odnímania a vzájomného uznávania osvedčenia o akreditácií upravujú osobitné predpisy.23) </w:t>
      </w:r>
    </w:p>
    <w:p w14:paraId="5BADCC9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58DE65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Overovateľ overuje </w:t>
      </w:r>
    </w:p>
    <w:p w14:paraId="1FC96CC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D5E960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správu o základných údajoch a správu o údajoch nového účastníka podľa osobitného predpisu,4) </w:t>
      </w:r>
    </w:p>
    <w:p w14:paraId="00ADBFC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4A2916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správu o emisiách skleníkových plynov podľa § 21 ods. 1 písm. a), </w:t>
      </w:r>
    </w:p>
    <w:p w14:paraId="0BB0F60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EDB7F8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správu o emisiách skleníkových plynov z leteckých činností podľa § 21 ods. 2 písm. a), </w:t>
      </w:r>
    </w:p>
    <w:p w14:paraId="65B89F2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6BF287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správu o úrovni činnosti častí prevádzky podľa § 21 ods. 4 písm. c), </w:t>
      </w:r>
    </w:p>
    <w:p w14:paraId="1E8179A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824327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správu o emisiách skleníkových plynov z činnosti námornej dopravy podľa § 21 ods. 5 písm. a), </w:t>
      </w:r>
    </w:p>
    <w:p w14:paraId="4FB0C75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BDB17D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f) správu o emisiách skleníkových plynov regulovaných subjektov podľa § 21 ods. 6 písm. a), </w:t>
      </w:r>
    </w:p>
    <w:p w14:paraId="2F2F3DE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26748E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g) plány klimatickej neutrality podľa § 10 ods. 5. </w:t>
      </w:r>
    </w:p>
    <w:p w14:paraId="0F6461F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90E31D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(4) Overovateľ nemôže overovať údaje podľa odseku 3, ak je s prevádzkovateľom, prevádzkovateľom lietadla, lodnou spoločnosťou alebo s regulovaným subjektom personálne, ekonomicky alebo inak zmluvne prepojený.</w:t>
      </w:r>
      <w:r w:rsidRPr="00664C9D">
        <w:rPr>
          <w:rFonts w:ascii="Times New Roman" w:hAnsi="Times New Roman"/>
          <w:sz w:val="20"/>
          <w:szCs w:val="20"/>
          <w:vertAlign w:val="superscript"/>
        </w:rPr>
        <w:t>5)</w:t>
      </w:r>
      <w:r w:rsidRPr="00664C9D">
        <w:rPr>
          <w:rFonts w:ascii="Times New Roman" w:hAnsi="Times New Roman"/>
          <w:sz w:val="20"/>
          <w:szCs w:val="20"/>
        </w:rPr>
        <w:t xml:space="preserve"> Ministerstvo každoročne informuje Slovenskú národnú akreditačnú službu alebo akreditačný orgán iného členského štátu o zistených skutočnostiach podľa osobitného predpisu.23a) </w:t>
      </w:r>
    </w:p>
    <w:p w14:paraId="509AF66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3EB731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zrušený od 1.6.2023 </w:t>
      </w:r>
    </w:p>
    <w:p w14:paraId="5AABBAA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924B5CC"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TRETIA ČASŤ </w:t>
      </w:r>
    </w:p>
    <w:p w14:paraId="605F02C3"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37F9E0C3"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ŠTÁTNA SPRÁVA </w:t>
      </w:r>
    </w:p>
    <w:p w14:paraId="08305E3A"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429B9230"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lastRenderedPageBreak/>
        <w:t xml:space="preserve">§ 25 </w:t>
      </w:r>
    </w:p>
    <w:p w14:paraId="6544215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01BFE1A6"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Orgány štátnej správy </w:t>
      </w:r>
    </w:p>
    <w:p w14:paraId="39404504"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71A48EA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Štátnu správu podľa tohto zákona vykonáva </w:t>
      </w:r>
    </w:p>
    <w:p w14:paraId="5100C81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2608580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ministerstvo, </w:t>
      </w:r>
    </w:p>
    <w:p w14:paraId="2926815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53D2DF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okresný úrad v sídle kraja. </w:t>
      </w:r>
    </w:p>
    <w:p w14:paraId="571A2A0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1CA8C8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zrušené od 1.10.2025 </w:t>
      </w:r>
    </w:p>
    <w:p w14:paraId="727E164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A293F3D"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26 </w:t>
      </w:r>
    </w:p>
    <w:p w14:paraId="4B6BEFD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06DCB512"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Ministerstvo</w:t>
      </w:r>
    </w:p>
    <w:p w14:paraId="5C1B1C39"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p>
    <w:p w14:paraId="1716A8C0"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w:t>
      </w:r>
    </w:p>
    <w:p w14:paraId="5B5492C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Ministerstvo </w:t>
      </w:r>
    </w:p>
    <w:p w14:paraId="568F017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47389FD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je ústredným orgánom štátnej správy vo veciach obchodovania s kvótami, </w:t>
      </w:r>
    </w:p>
    <w:p w14:paraId="6258612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395016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vykonáva hlavný štátny dozor vo veciach obchodovania s kvótami podľa osobitného predpisu, 24) </w:t>
      </w:r>
    </w:p>
    <w:p w14:paraId="366357C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C2C6B0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vypracúva zoznam prevádzok a určuje každé predbežné a konečné celkové ročné množstvo bezodplatne pridelených kvót a oznamuje ich Komisii, </w:t>
      </w:r>
    </w:p>
    <w:p w14:paraId="6F13BD2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34D069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určuje vnútroštátneho správcu, </w:t>
      </w:r>
    </w:p>
    <w:p w14:paraId="1D02C55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E5894F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oznamuje každoročne do 30. júna vnútroštátnemu správcovi množstvo kvót, ktoré má byť bezodplatne pridelené, pre prevádzkovateľov na základe údajov podľa § 21 ods. 4 písm. c), okrem prevádzok, ktoré podliehajú oznámeniu Komisii podľa osobitného predpisu,8) </w:t>
      </w:r>
    </w:p>
    <w:p w14:paraId="77566CD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99B448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f) je notifikačným orgánom vo vzťahu ku Komisii a podáva jej správy vo veciach obchodovania s kvótami skleníkových plynov, správy o využití príjmov z obchodovania kvót formou dražby a prijatých opatreniach na znižovanie emisií skleníkových plynov a správy v súvislosti s finančnými opatreniami v prospech odvetví a pododvetví, u ktorých sa predpokladá značné riziko úniku uhlíka v súvislosti s premietnutím nákladov kvót do cien elektrickej energie, </w:t>
      </w:r>
    </w:p>
    <w:p w14:paraId="64A1051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04E6FC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g) oznamuje vnútroštátnemu správcovi množstvo bezodplatne pridelených kvót pre prevádzkovateľov lietadiel na základe § 14, ktoré má byť pridelené každoročne do 30. júna, </w:t>
      </w:r>
    </w:p>
    <w:p w14:paraId="2C23B06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0339B0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h) predkladá Komisii žiadosti podľa § 14 ods. 2, </w:t>
      </w:r>
    </w:p>
    <w:p w14:paraId="06CFA1E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682071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vypočíta a uverejní do troch mesiacov od dátumu prijatia rozhodnutia Komisiou množstvo kvót podľa § 14 ods. 3 písm. a) a b), </w:t>
      </w:r>
    </w:p>
    <w:p w14:paraId="2556A25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79FE60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j) ukladá pokuty za iné správne delikty podľa § 28, ak ide o prevádzkovateľa lietadla a lodnej spoločnosti a bezodkladne oznámi Komisii zmeny právnej úpravy ukladania pokút pre prevádzkovateľov, prevádzkovateľov lietadla, lodné spoločnosti a regulované subjekty, </w:t>
      </w:r>
    </w:p>
    <w:p w14:paraId="1C47D03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A0BA0A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k) zodpovedá za správu systému obchodovania s emisnými kvótami Európskej únie vo vzťahu k prevádzkovateľovi lietadla, ak </w:t>
      </w:r>
    </w:p>
    <w:p w14:paraId="7B1E015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mu udelilo prevádzkovú licenciu ministerstvo dopravy alebo </w:t>
      </w:r>
    </w:p>
    <w:p w14:paraId="4927A54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je Slovenská republika členským štátom s najväčším odhadovaným započítaným množstvom emisií z leteckej dopravy spôsobených letmi, ktoré tento prevádzkovateľ lietadla uskutočnil vo východiskovom roku; východiskový rok znamená vo vzťahu k prevádzkovateľovi lietadla, ktorý začal prevádzku po 1. januári 2006, prvý kalendárny rok prevádzky; vo všetkých ostatných prípadoch kalendárny rok začínajúci sa 1. januára 2006. </w:t>
      </w:r>
    </w:p>
    <w:p w14:paraId="10FB7F5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B4FEB9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l) podáva Komisii žiadosť o uloženie zákazu prevádzky prevádzkovateľovi leteckej dopravy, </w:t>
      </w:r>
    </w:p>
    <w:p w14:paraId="640DDD4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2EF4D2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 xml:space="preserve">m) schvaľuje každú významnú zmenu monitorovacieho plánu na zisťovanie a vykazovanie emisií skleníkových plynov prevádzkovateľa lietadla podľa osobitného predpisu, 1a) </w:t>
      </w:r>
    </w:p>
    <w:p w14:paraId="316EBE6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08A95D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n) prevádzkuje elektronický systém podľa § 31, </w:t>
      </w:r>
    </w:p>
    <w:p w14:paraId="5FA21FB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9A83A9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o) spravuje ročne pridelené emisné kvóty a je oprávnené s nimi obchodovať podľa § 18 ods. 12, </w:t>
      </w:r>
    </w:p>
    <w:p w14:paraId="75DCF9F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96D5DC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p) predkladá každoročne vnútroštátnemu správcovi údaje o ročných emisiách prevádzkovateľov, prevádzkovateľov lietadiel, lodných spoločností a regulovaných subjektov podľa osobitného predpisu o zriadení registra Únie,</w:t>
      </w:r>
      <w:r w:rsidRPr="00664C9D">
        <w:rPr>
          <w:rFonts w:ascii="Times New Roman" w:hAnsi="Times New Roman"/>
          <w:sz w:val="20"/>
          <w:szCs w:val="20"/>
          <w:vertAlign w:val="superscript"/>
        </w:rPr>
        <w:t>25)</w:t>
      </w:r>
      <w:r w:rsidRPr="00664C9D">
        <w:rPr>
          <w:rFonts w:ascii="Times New Roman" w:hAnsi="Times New Roman"/>
          <w:sz w:val="20"/>
          <w:szCs w:val="20"/>
        </w:rPr>
        <w:t xml:space="preserve"> do 30 dní po dátume podľa § 21 ods. 1 písm. a), ods. 2 písm. a), ods. 5 písm. a) a ods. 6 písm. a), </w:t>
      </w:r>
    </w:p>
    <w:p w14:paraId="33B3833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8BDD2B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q) spravuje prostriedky pridelené Slovenskej republike z Modernizačného fondu v súlade s rozhodnutím prijatým komisiou pre Modernizačný fond podľa § 18 ods. 16, </w:t>
      </w:r>
    </w:p>
    <w:p w14:paraId="7549620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B41FB6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r) schvaľuje plán metodiky monitorovania a jeho zmeny podľa osobitného predpisu,25a) </w:t>
      </w:r>
    </w:p>
    <w:p w14:paraId="4D55C6D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EB97FE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s) schvaľuje žiadosť prevádzkovateľa týkajúcu sa rozhodnutia overovateľa nevykonať návštevu na mieste podľa osobitného predpisu,</w:t>
      </w:r>
      <w:r w:rsidRPr="00664C9D">
        <w:rPr>
          <w:rFonts w:ascii="Times New Roman" w:hAnsi="Times New Roman"/>
          <w:sz w:val="20"/>
          <w:szCs w:val="20"/>
          <w:vertAlign w:val="superscript"/>
        </w:rPr>
        <w:t>5)</w:t>
      </w:r>
      <w:r w:rsidRPr="00664C9D">
        <w:rPr>
          <w:rFonts w:ascii="Times New Roman" w:hAnsi="Times New Roman"/>
          <w:sz w:val="20"/>
          <w:szCs w:val="20"/>
        </w:rPr>
        <w:t xml:space="preserve"> ak ide o overenie správy prevádzkovateľa o úrovni činnosti, </w:t>
      </w:r>
    </w:p>
    <w:p w14:paraId="5D6C359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B5144D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t) schvaľuje žiadosť prevádzkovateľa alebo prevádzkovateľa lietadla týkajúcu sa rozhodnutia overovateľa vykonať virtuálnu návštevu na mieste podľa osobitného predpisu,</w:t>
      </w:r>
      <w:r w:rsidRPr="00664C9D">
        <w:rPr>
          <w:rFonts w:ascii="Times New Roman" w:hAnsi="Times New Roman"/>
          <w:sz w:val="20"/>
          <w:szCs w:val="20"/>
          <w:vertAlign w:val="superscript"/>
        </w:rPr>
        <w:t>5)</w:t>
      </w:r>
      <w:r w:rsidRPr="00664C9D">
        <w:rPr>
          <w:rFonts w:ascii="Times New Roman" w:hAnsi="Times New Roman"/>
          <w:sz w:val="20"/>
          <w:szCs w:val="20"/>
        </w:rPr>
        <w:t xml:space="preserve"> ak ide o overenie správy prevádzkovateľa o úrovni činnosti alebo overenie správy prevádzkovateľa lietadla o emisiách, </w:t>
      </w:r>
    </w:p>
    <w:p w14:paraId="17C9C0A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1F1498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u) povoľuje overovateľom virtuálne návštevy na mieste podľa osobitného predpisu,</w:t>
      </w:r>
      <w:r w:rsidRPr="00664C9D">
        <w:rPr>
          <w:rFonts w:ascii="Times New Roman" w:hAnsi="Times New Roman"/>
          <w:sz w:val="20"/>
          <w:szCs w:val="20"/>
          <w:vertAlign w:val="superscript"/>
        </w:rPr>
        <w:t>5)</w:t>
      </w:r>
      <w:r w:rsidRPr="00664C9D">
        <w:rPr>
          <w:rFonts w:ascii="Times New Roman" w:hAnsi="Times New Roman"/>
          <w:sz w:val="20"/>
          <w:szCs w:val="20"/>
        </w:rPr>
        <w:t xml:space="preserve"> ak ide o overenie správy prevádzkovateľa o úrovni činnosti alebo overenie správy prevádzkovateľa lietadla o emisiách, </w:t>
      </w:r>
    </w:p>
    <w:p w14:paraId="109F492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9C5B64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v) vydáva prevádzkovateľovi lietadla a lodným spoločnostiam potvrdenie o správnosti správy predloženej podľa § 21 ods. 2 písm. a) a § 21 ods. 5 písm. a), </w:t>
      </w:r>
    </w:p>
    <w:p w14:paraId="40EEB79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105974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w) oznamuje Komisii zoznam a jeho zmeny predložený podľa § 9 ods. 1, </w:t>
      </w:r>
    </w:p>
    <w:p w14:paraId="6E89A24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123B16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x) schvaľuje monitorovací plán lodnej spoločnosti podľa osobitného predpisu,1ac) </w:t>
      </w:r>
    </w:p>
    <w:p w14:paraId="415958A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BAB5DF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y) je príslušným orgánom podľa osobitného predpisu,21) </w:t>
      </w:r>
    </w:p>
    <w:p w14:paraId="18403E9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3AD343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z) schvaľuje monitorovací plán predložený podľa § 21a ods. 1 a správu o emisiách predloženú podľa § 21a ods. 2. </w:t>
      </w:r>
    </w:p>
    <w:p w14:paraId="56B8FF4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225B31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(2) Ministerstvo v spolupráci s ministerstvom hospodárstva alebo s ministerstvom dopravy, pripraví schémy,</w:t>
      </w:r>
      <w:r w:rsidRPr="00664C9D">
        <w:rPr>
          <w:rFonts w:ascii="Times New Roman" w:hAnsi="Times New Roman"/>
          <w:sz w:val="20"/>
          <w:szCs w:val="20"/>
          <w:vertAlign w:val="superscript"/>
        </w:rPr>
        <w:t>25b)</w:t>
      </w:r>
      <w:r w:rsidRPr="00664C9D">
        <w:rPr>
          <w:rFonts w:ascii="Times New Roman" w:hAnsi="Times New Roman"/>
          <w:sz w:val="20"/>
          <w:szCs w:val="20"/>
        </w:rPr>
        <w:t xml:space="preserve"> individuálne investičné zámery a výzvy na financovanie projektov pre vybranú oblasť podpory z oblastí podpory uvedených v § 18 ods. 7 písm. a). </w:t>
      </w:r>
    </w:p>
    <w:p w14:paraId="4B54359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89909E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(3) Ministerstvo v spolupráci s Ministerstvom hospodárstva Slovenskej republiky pripraví a zašle Komisii na notifikáciu schému štátnej pomoci</w:t>
      </w:r>
      <w:r w:rsidRPr="00664C9D">
        <w:rPr>
          <w:rFonts w:ascii="Times New Roman" w:hAnsi="Times New Roman"/>
          <w:sz w:val="20"/>
          <w:szCs w:val="20"/>
          <w:vertAlign w:val="superscript"/>
        </w:rPr>
        <w:t xml:space="preserve"> 25b)</w:t>
      </w:r>
      <w:r w:rsidRPr="00664C9D">
        <w:rPr>
          <w:rFonts w:ascii="Times New Roman" w:hAnsi="Times New Roman"/>
          <w:sz w:val="20"/>
          <w:szCs w:val="20"/>
        </w:rPr>
        <w:t xml:space="preserve"> prevádzkam, v ktorých prípade sa predpokladá značné riziko úniku uhlíka v súvislosti s premietnutím nákladov kvót do cien elektrickej energie. </w:t>
      </w:r>
    </w:p>
    <w:p w14:paraId="221E665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3482BA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(4) Ministerstvo v spolupráci s Ministerstvom hospodárstva Slovenskej republiky pripraví schémy</w:t>
      </w:r>
      <w:r w:rsidRPr="00664C9D">
        <w:rPr>
          <w:rFonts w:ascii="Times New Roman" w:hAnsi="Times New Roman"/>
          <w:sz w:val="20"/>
          <w:szCs w:val="20"/>
          <w:vertAlign w:val="superscript"/>
        </w:rPr>
        <w:t>25b)</w:t>
      </w:r>
      <w:r w:rsidRPr="00664C9D">
        <w:rPr>
          <w:rFonts w:ascii="Times New Roman" w:hAnsi="Times New Roman"/>
          <w:sz w:val="20"/>
          <w:szCs w:val="20"/>
        </w:rPr>
        <w:t xml:space="preserve"> a individuálne investičné zámery na financovanie projektov z prostriedkov Modernizačného fondu. </w:t>
      </w:r>
    </w:p>
    <w:p w14:paraId="02BEC98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C454A0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Ministerstvo hospodárstva informuje ministerstvo, na základe predchádzajúcej žiadosti, o kritériách potrebných na udelenie alebo zrušenie statusu schváleného deklaranta mechanizmu uhlíkovej kompenzácie na hraniciach podľa osobitného predpisu. 10ad) </w:t>
      </w:r>
    </w:p>
    <w:p w14:paraId="3936028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80B96F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(6) Ministerstvo v spolupráci s ministerstvom pôdohospodárstva pripraví schémy</w:t>
      </w:r>
      <w:r w:rsidRPr="00664C9D">
        <w:rPr>
          <w:rFonts w:ascii="Times New Roman" w:hAnsi="Times New Roman"/>
          <w:sz w:val="20"/>
          <w:szCs w:val="20"/>
          <w:vertAlign w:val="superscript"/>
        </w:rPr>
        <w:t>25b)</w:t>
      </w:r>
      <w:r w:rsidRPr="00664C9D">
        <w:rPr>
          <w:rFonts w:ascii="Times New Roman" w:hAnsi="Times New Roman"/>
          <w:sz w:val="20"/>
          <w:szCs w:val="20"/>
        </w:rPr>
        <w:t xml:space="preserve"> na financovanie opatrení pre vybranú oblasť podpory z oblastí podpory uvedených v § 18 ods. 7 písm. b). </w:t>
      </w:r>
    </w:p>
    <w:p w14:paraId="1FAC264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A4443E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(7) Ministerstvo môže na účely vykonávania svojich povinností podľa § 26 ods. 1 písm. b), j), l) až o) a § 12 ods. 2 písm. b) požiadať o pomoc Európsku organizáciu pre bezpečnosť letovej prevádzky alebo inú príslušnú organizáciu a v tomto zmysle môže uzavrieť všetky príslušné dohody s týmito organizáciami. </w:t>
      </w:r>
    </w:p>
    <w:p w14:paraId="17ED1EC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EC189EE"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26a </w:t>
      </w:r>
    </w:p>
    <w:p w14:paraId="61D57C0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5603E917"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Zrušený od 1.10.2025 </w:t>
      </w:r>
    </w:p>
    <w:p w14:paraId="6F11FB4F"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1FE2EB61"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27 </w:t>
      </w:r>
    </w:p>
    <w:p w14:paraId="5F6CAE7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676D2CD2"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Okresný úrad v sídle kraja </w:t>
      </w:r>
    </w:p>
    <w:p w14:paraId="625D5339"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314E90D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Okresný úrad v sídle kraja </w:t>
      </w:r>
    </w:p>
    <w:p w14:paraId="2E18625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7881D80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rozhoduje o vydaní povolení na vypúšťanie emisií skleníkových plynov, ich zmene alebo o vyradení prevádzky zo systému obchodovania podľa § 4 a 5, </w:t>
      </w:r>
    </w:p>
    <w:p w14:paraId="284993B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9B54B4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oznamuje vydanie povolení na vypúšťanie emisií skleníkových plynov, ich zmenu alebo vyradenie prevádzky zo systému obchodovania ministerstvu a vnútroštátnemu správcovi, </w:t>
      </w:r>
    </w:p>
    <w:p w14:paraId="2B1563D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EA41DC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rozhoduje o vydaní povolení na emisie skleníkových plynov, ich zmenu alebo vyradenie regulovaného subjektu zo systému obchodovania podľa § 6a a 6b, </w:t>
      </w:r>
    </w:p>
    <w:p w14:paraId="291719A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63F3A7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oznamuje vydanie povolení na emisie skleníkových plynov, ich zmenu alebo vyradenie regulovaného subjektu zo systému obchodovania ministerstvu a vnútroštátnemu správcovi, </w:t>
      </w:r>
    </w:p>
    <w:p w14:paraId="72B390B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DC2DAF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schvaľuje každú významnú zmenu monitorovacieho plánu na zisťovanie a vykazovanie emisií skleníkových plynov prevádzkovateľa a regulovaného subjektu podľa osobitného predpisu,1a) </w:t>
      </w:r>
    </w:p>
    <w:p w14:paraId="67585CD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3EEE68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f) schvaľuje žiadosť prevádzkovateľa a regulovaného subjektu, ktorá sa týka rozhodnutia overovateľa nevykonať návštevu na mieste podľa osobitného predpisu,</w:t>
      </w:r>
      <w:r w:rsidRPr="00664C9D">
        <w:rPr>
          <w:rFonts w:ascii="Times New Roman" w:hAnsi="Times New Roman"/>
          <w:sz w:val="20"/>
          <w:szCs w:val="20"/>
          <w:vertAlign w:val="superscript"/>
        </w:rPr>
        <w:t>5)</w:t>
      </w:r>
      <w:r w:rsidRPr="00664C9D">
        <w:rPr>
          <w:rFonts w:ascii="Times New Roman" w:hAnsi="Times New Roman"/>
          <w:sz w:val="20"/>
          <w:szCs w:val="20"/>
        </w:rPr>
        <w:t xml:space="preserve"> ak ide o overenie správy o emisiách, </w:t>
      </w:r>
    </w:p>
    <w:p w14:paraId="3F0F4A0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898893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g) schvaľuje žiadosť prevádzkovateľa a regulovaného subjektu týkajúcu sa rozhodnutia overovateľa vykonať virtuálnu návštevu na mieste podľa osobitného predpisu,</w:t>
      </w:r>
      <w:r w:rsidRPr="00664C9D">
        <w:rPr>
          <w:rFonts w:ascii="Times New Roman" w:hAnsi="Times New Roman"/>
          <w:sz w:val="20"/>
          <w:szCs w:val="20"/>
          <w:vertAlign w:val="superscript"/>
        </w:rPr>
        <w:t>5)</w:t>
      </w:r>
      <w:r w:rsidRPr="00664C9D">
        <w:rPr>
          <w:rFonts w:ascii="Times New Roman" w:hAnsi="Times New Roman"/>
          <w:sz w:val="20"/>
          <w:szCs w:val="20"/>
        </w:rPr>
        <w:t xml:space="preserve"> ak ide o overenie správy o emisiách, </w:t>
      </w:r>
    </w:p>
    <w:p w14:paraId="1ED61C6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70BEE6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h) povoľuje overovateľom virtuálne návštevy na mieste podľa osobitného predpisu,</w:t>
      </w:r>
      <w:r w:rsidRPr="00664C9D">
        <w:rPr>
          <w:rFonts w:ascii="Times New Roman" w:hAnsi="Times New Roman"/>
          <w:sz w:val="20"/>
          <w:szCs w:val="20"/>
          <w:vertAlign w:val="superscript"/>
        </w:rPr>
        <w:t>5)</w:t>
      </w:r>
      <w:r w:rsidRPr="00664C9D">
        <w:rPr>
          <w:rFonts w:ascii="Times New Roman" w:hAnsi="Times New Roman"/>
          <w:sz w:val="20"/>
          <w:szCs w:val="20"/>
        </w:rPr>
        <w:t xml:space="preserve"> ak ide o overenie správy o emisiách prevádzkovateľa a regulovaného subjektu, </w:t>
      </w:r>
    </w:p>
    <w:p w14:paraId="3FC51F6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853CC8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vydáva prevádzkovateľom a regulovaným subjektom potvrdenia o správnosti správy predloženej podľa § 21 ods. 1 písm. a) a § 21 ods. 6 písm. a), </w:t>
      </w:r>
    </w:p>
    <w:p w14:paraId="11D928E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303476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j) oznamuje ministerstvu informáciu, ak prevádzkovateľ a regulovaný subjekt nepredloží správu podľa § 21 ods.1 písm. a) a § 21 ods. 6 písm. a) alebo správa nie je overená ako správna, </w:t>
      </w:r>
    </w:p>
    <w:p w14:paraId="3FD68B8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4B305A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k) schvaľuje správu o zlepšení podľa osobitného predpisu,26b) </w:t>
      </w:r>
    </w:p>
    <w:p w14:paraId="02ED4C3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4926ED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l) vykonáva prostredníctvom elektronického systému konzervatívny odhad emisií podľa osobitného predpisu,26c) </w:t>
      </w:r>
    </w:p>
    <w:p w14:paraId="60B30E2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0334CD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m) informuje ministerstvo o zistených skutočnostiach podľa osobitného predpisu,23a) </w:t>
      </w:r>
    </w:p>
    <w:p w14:paraId="5B18411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C86709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n) ukladá pokuty za správne delikty podľa § 28, ak ide o prevádzkovateľa a regulovaný subjekt, </w:t>
      </w:r>
    </w:p>
    <w:p w14:paraId="5C9A2B2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175FF9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o) potvrdzuje údaje a schvaľuje zmeny v elektronickom systéme podľa § 31, </w:t>
      </w:r>
    </w:p>
    <w:p w14:paraId="46D9F7F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30B024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p) v odôvodnených prípadoch žiada Slovenskú inšpekciu životného prostredia o odborné stanovisko vo veciach </w:t>
      </w:r>
    </w:p>
    <w:p w14:paraId="4863D43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zaradenia do systému obchodovania podľa prílohy č. 1 tabuliek A alebo B, </w:t>
      </w:r>
    </w:p>
    <w:p w14:paraId="38D1C53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dodržiavania požiadaviek na monitorovanie emisií skleníkových plynov alebo na podávanie správ o emisiách ustanovené v povolení na vypúšťanie emisií skleníkových plynov podľa § 4, </w:t>
      </w:r>
    </w:p>
    <w:p w14:paraId="6288548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3. zrušenia vydaného povolenia na vypúšťanie emisií skleníkových plynov a vyradenia prevádzky zo systému obchodovania podľa § 5, </w:t>
      </w:r>
    </w:p>
    <w:p w14:paraId="2320A98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4. dodržiavania požiadaviek na monitorovanie emisií skleníkových plynov alebo na podávanie správ o emisiách ustanovené v povolení na emisie skleníkových plynov pre regulované subjekty podľa § 6a, </w:t>
      </w:r>
    </w:p>
    <w:p w14:paraId="3715312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5. zrušenia vydaného povolenia na emisie skleníkových plynov pre regulované subjekty a vyradenia zo systému obchodovania podľa § 6b. </w:t>
      </w:r>
    </w:p>
    <w:p w14:paraId="430BA87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149D9E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 xml:space="preserve">(2) O veciach, v ktorých rozhoduje v prvom stupni okresný úrad v sídle kraja podľa odseku 1 písm. a), c), e), f), g), k) a n), rozhoduje v druhom stupni ministerstvo. </w:t>
      </w:r>
    </w:p>
    <w:p w14:paraId="79387CF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71F86C6"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27a </w:t>
      </w:r>
    </w:p>
    <w:p w14:paraId="5F82087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1A8B68FE"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Finančné riaditeľstvo Slovenskej republiky </w:t>
      </w:r>
    </w:p>
    <w:p w14:paraId="71478EBE"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613C113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Finančné riaditeľstvo Slovenskej republiky </w:t>
      </w:r>
    </w:p>
    <w:p w14:paraId="586E926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24F33E3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informuje dovozcov a nepriamych colných zástupcov o ohlasovacej povinnosti podľa osobitného predpisu,10ad) </w:t>
      </w:r>
    </w:p>
    <w:p w14:paraId="22A620F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A4C6A6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b) poskytuje ministerstvu, na základe predchádzajúcej žiadosti, na účely posúdenia kritérií na udelenie statusu schváleného deklaranta mechanizmu uhlíkovej kompenzácie na hraniciach (CBAM) podľa osobitného predpisu,</w:t>
      </w:r>
      <w:r w:rsidRPr="00664C9D">
        <w:rPr>
          <w:rFonts w:ascii="Times New Roman" w:hAnsi="Times New Roman"/>
          <w:sz w:val="20"/>
          <w:szCs w:val="20"/>
          <w:vertAlign w:val="superscript"/>
        </w:rPr>
        <w:t>10ad)</w:t>
      </w:r>
      <w:r w:rsidRPr="00664C9D">
        <w:rPr>
          <w:rFonts w:ascii="Times New Roman" w:hAnsi="Times New Roman"/>
          <w:sz w:val="20"/>
          <w:szCs w:val="20"/>
        </w:rPr>
        <w:t xml:space="preserve"> informácie o porušeniach colných predpisov</w:t>
      </w:r>
      <w:r w:rsidRPr="00664C9D">
        <w:rPr>
          <w:rFonts w:ascii="Times New Roman" w:hAnsi="Times New Roman"/>
          <w:sz w:val="20"/>
          <w:szCs w:val="20"/>
          <w:vertAlign w:val="superscript"/>
        </w:rPr>
        <w:t xml:space="preserve"> 26d)</w:t>
      </w:r>
      <w:r w:rsidRPr="00664C9D">
        <w:rPr>
          <w:rFonts w:ascii="Times New Roman" w:hAnsi="Times New Roman"/>
          <w:sz w:val="20"/>
          <w:szCs w:val="20"/>
        </w:rPr>
        <w:t xml:space="preserve"> a daňových predpisov,</w:t>
      </w:r>
      <w:r w:rsidRPr="00664C9D">
        <w:rPr>
          <w:rFonts w:ascii="Times New Roman" w:hAnsi="Times New Roman"/>
          <w:sz w:val="20"/>
          <w:szCs w:val="20"/>
          <w:vertAlign w:val="superscript"/>
        </w:rPr>
        <w:t>26e)</w:t>
      </w:r>
      <w:r w:rsidRPr="00664C9D">
        <w:rPr>
          <w:rFonts w:ascii="Times New Roman" w:hAnsi="Times New Roman"/>
          <w:sz w:val="20"/>
          <w:szCs w:val="20"/>
        </w:rPr>
        <w:t xml:space="preserve"> ktorých sa žiadateľ dopustil počas piatich rokov predchádzajúcich roku, v ktorom podal žiadosť o udelenie statusu schváleného deklaranta mechanizmu uhlíkovej kompenzácie na hraniciach (CBAM), v rozsahu </w:t>
      </w:r>
    </w:p>
    <w:p w14:paraId="409B62E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identifikácia porušenia colných predpisov alebo daňových predpisov s uvedením ustanovení príslušného právneho predpisu, </w:t>
      </w:r>
    </w:p>
    <w:p w14:paraId="242E6EE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opis skutku s označením času jeho spáchania, </w:t>
      </w:r>
    </w:p>
    <w:p w14:paraId="2461106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3. druh a výška uloženej sankcie, </w:t>
      </w:r>
    </w:p>
    <w:p w14:paraId="3ABEDE4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762906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c) môže na základe žiadosti ministerstva poskytnúť konzultáciu k otázke, či žiadateľa o udelenie statusu schváleného deklaranta mechanizmu uhlíkovej kompenzácie na hraniciach (CBAM) podľa osobitného predpisu,</w:t>
      </w:r>
      <w:r w:rsidRPr="00664C9D">
        <w:rPr>
          <w:rFonts w:ascii="Times New Roman" w:hAnsi="Times New Roman"/>
          <w:sz w:val="20"/>
          <w:szCs w:val="20"/>
          <w:vertAlign w:val="superscript"/>
        </w:rPr>
        <w:t>10ad)</w:t>
      </w:r>
      <w:r w:rsidRPr="00664C9D">
        <w:rPr>
          <w:rFonts w:ascii="Times New Roman" w:hAnsi="Times New Roman"/>
          <w:sz w:val="20"/>
          <w:szCs w:val="20"/>
        </w:rPr>
        <w:t xml:space="preserve"> možno považovať za osobu usadenú na colnom území Únie, 26f) </w:t>
      </w:r>
    </w:p>
    <w:p w14:paraId="2B4B93B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D6FBA5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d) poskytuje Komisii a ministerstvu dôverné informácie získané pri plnení povinností alebo ktoré boli poskytnuté ako dôverné podľa osobitného predpisu,</w:t>
      </w:r>
      <w:r w:rsidRPr="00664C9D">
        <w:rPr>
          <w:rFonts w:ascii="Times New Roman" w:hAnsi="Times New Roman"/>
          <w:sz w:val="20"/>
          <w:szCs w:val="20"/>
          <w:vertAlign w:val="superscript"/>
        </w:rPr>
        <w:t>26g)</w:t>
      </w:r>
      <w:r w:rsidRPr="00664C9D">
        <w:rPr>
          <w:rFonts w:ascii="Times New Roman" w:hAnsi="Times New Roman"/>
          <w:sz w:val="20"/>
          <w:szCs w:val="20"/>
        </w:rPr>
        <w:t xml:space="preserve"> a ktoré sa vzťahujú na dovoz tovaru podľa osobitného predpisu.10ad) </w:t>
      </w:r>
    </w:p>
    <w:p w14:paraId="124B642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14F1FBC"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28 </w:t>
      </w:r>
    </w:p>
    <w:p w14:paraId="0381662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1638037E"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Iné správne delikty </w:t>
      </w:r>
    </w:p>
    <w:p w14:paraId="7DEAA3C7"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2D9A138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Okresný úrad v sídle kraja, a ak ide o prevádzkovateľa lietadla a lodnú spoločnosť ministerstvo, uloží prevádzkovateľovi, prevádzkovateľovi lietadla a lodnej spoločnosti, ktorý každoročne do 30. septembra neodovzdá do registra kvóty potrebné na pokrytie emisií za predchádzajúci rok podľa § 21 ods. 1 písm. b), ods. 2 písm. b) a ods. 5 písm. b), pokutu 100 eur za každú nepokrytú tonu ekvivalentu oxidu uhličitého emitovaného z prevádzky, lietadla a námornej lode. Zaplatenie pokuty za neodovzdanie kvót nezbavuje prevádzkovateľa, prevádzkovateľa lietadla a lodnú spoločnosť povinnosti odovzdať kvóty rovnajúce sa príslušnému prekročeniu emisií najneskôr pri odovzdávaní kvót za nasledujúci kalendárny rok. Pokuty za neodovzdanie kvót vydaných na obdobie podľa § 23 ods. 1 sa zvýšia v súlade s európskym indexom spotrebiteľských cien. </w:t>
      </w:r>
    </w:p>
    <w:p w14:paraId="0AEC4D8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66811C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Okresný úrad v sídle kraja, a ak ide o prevádzkovateľa lietadla a lodnú spoločnosť ministerstvo, uloží prevádzkovateľovi, regulovanému subjektu, prevádzkovateľovi lietadla a lodnej spoločnosti pokutu od 1 000 eur do 16 600 eur, ak </w:t>
      </w:r>
    </w:p>
    <w:p w14:paraId="0180082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7C5340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nepodá v určenej lehote žiadosť o povolenie na vypúšťanie emisií skleníkových plynov podľa § 3, </w:t>
      </w:r>
    </w:p>
    <w:p w14:paraId="5369E06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FD308C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nepodá v určenej lehote žiadosť o povolenie na emisie skleníkových plynov podľa § 6, </w:t>
      </w:r>
    </w:p>
    <w:p w14:paraId="7E03A5C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CFBE96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nedodržiava požiadavky na monitorovanie emisií skleníkových plynov alebo na podávanie správ o ich emisiách ustanovené v povolení na vypúšťanie emisií skleníkových plynov podľa § 4, </w:t>
      </w:r>
    </w:p>
    <w:p w14:paraId="17362F7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4C6FB3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nedodržiava požiadavky na monitorovanie emisií skleníkových plynov alebo na podávanie správ o emisiách ustanovené v povolení na emisie skleníkových plynov pre regulované subjekty podľa § 6a, </w:t>
      </w:r>
    </w:p>
    <w:p w14:paraId="30A0157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8636D3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neoznámi údaje podľa § 5 a § 6b, </w:t>
      </w:r>
    </w:p>
    <w:p w14:paraId="69609BC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A46381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f) nesplní v určenej lehote povinnosti podľa § 21 ods. 1 písm. c) až e), § 21 ods. 2 písm. a), § 21 ods. 4, § 21 ods. 5 písm. a) a § 21 ods. 6 písm. a), c) a d). </w:t>
      </w:r>
    </w:p>
    <w:p w14:paraId="32E235F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B3D821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(3) Ministerstvo uloží schválenému deklarantovi, ktorý každoročne do 31. mája neodovzdá počet certifikátov zodpovedajúci emisiám viazaným v tovare dovezenom počas predchádzajúceho kalendárneho roku podľa osobitného predpisu,</w:t>
      </w:r>
      <w:r w:rsidRPr="00664C9D">
        <w:rPr>
          <w:rFonts w:ascii="Times New Roman" w:hAnsi="Times New Roman"/>
          <w:sz w:val="20"/>
          <w:szCs w:val="20"/>
          <w:vertAlign w:val="superscript"/>
        </w:rPr>
        <w:t>10ad)</w:t>
      </w:r>
      <w:r w:rsidRPr="00664C9D">
        <w:rPr>
          <w:rFonts w:ascii="Times New Roman" w:hAnsi="Times New Roman"/>
          <w:sz w:val="20"/>
          <w:szCs w:val="20"/>
        </w:rPr>
        <w:t xml:space="preserve"> pokutu 100 eur za každý neodovzdaný certifikát. Zaplatenie pokuty za neodovzdanie certifikátov nezbavuje schváleného deklaranta odovzdať počet certifikátov najneskôr pri odovzdávaní certifikátov za nasledujúci kalendárny rok. Pokuty za neodovzdanie certifikátov sa zvýšia v súlade s európskym indexom spotrebiteľských cien. </w:t>
      </w:r>
    </w:p>
    <w:p w14:paraId="71B3ECF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E96A64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(4) Ministerstvo uloží pokutu rovnajúcu sa trojnásobku až päťnásobku pokuty podľa odseku 3 osobe, ktorá nie je schváleným deklarantom a ktorá uvádza tovar na colné územie Únie bez toho, aby si splnila povinnosti podľa osobitného predpisu.</w:t>
      </w:r>
      <w:r w:rsidRPr="00664C9D">
        <w:rPr>
          <w:rFonts w:ascii="Times New Roman" w:hAnsi="Times New Roman"/>
          <w:sz w:val="20"/>
          <w:szCs w:val="20"/>
          <w:vertAlign w:val="superscript"/>
        </w:rPr>
        <w:t xml:space="preserve"> 10ad)</w:t>
      </w:r>
      <w:r w:rsidRPr="00664C9D">
        <w:rPr>
          <w:rFonts w:ascii="Times New Roman" w:hAnsi="Times New Roman"/>
          <w:sz w:val="20"/>
          <w:szCs w:val="20"/>
        </w:rPr>
        <w:t xml:space="preserve"> Pri rozhodovaní o výške pokuty sa prihliada na závažnosť porušenia povinnosti, čas trvania protiprávneho stavu, opakovanie takéhoto stavu a úroveň spolupráce danej osoby s ministerstvom. Pokuta je uplatniteľná v roku uvedenia tovaru na colné územie Únie za každý certifikát, ktorý táto osoba neodovzdala. </w:t>
      </w:r>
    </w:p>
    <w:p w14:paraId="1476F1C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2271BC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Pri rozhodovaní o výške pokuty podľa odseku 2 sa prihliada najmä na závažnosť porušenia povinnosti, čas trvania protiprávneho stavu a na vzniknuté alebo hroziace škodlivé následky na životné prostredie alebo zdravie ľudí. </w:t>
      </w:r>
    </w:p>
    <w:p w14:paraId="2161F7D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66CC1D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(6) Pokuta sa uloží do troch rokov odo dňa, keď sa zistilo porušenie povinnosti, najneskôr do piatich rokov odo dňa, keď k porušeniu povinnosti došlo. </w:t>
      </w:r>
    </w:p>
    <w:p w14:paraId="55549EA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A5684A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(7) Ministerstvo zverejňuje na svojom webovom sídle zoznam povinných účastníkov systému obchodovania, ktorí porušia požiadavku na odovzdanie množstva kvót podľa § 21 ods. 1 písm. b), § 21 ods. 2 písm. b) a § 21 ods. 5 písm. b). </w:t>
      </w:r>
    </w:p>
    <w:p w14:paraId="542C697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6D6CFC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(8) Výnos z pokút je príjmom Environmentálneho fondu. </w:t>
      </w:r>
    </w:p>
    <w:p w14:paraId="39EEAF9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4D2C53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(9) Ak si prevádzkovateľ lietadla nesplnil povinnosti podľa tohto zákona a ak sa ich splnenie nepodarilo zabezpečiť ani uložením pokuty, môže ministerstvo požiadať Komisiu, aby v súvislosti s dotknutým prevádzkovateľom lietadla rozhodla o uložení zákazu prevádzky. </w:t>
      </w:r>
    </w:p>
    <w:p w14:paraId="74E5946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67ABB5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(10) Žiadosť o uloženie zákazu prevádzky obsahuje </w:t>
      </w:r>
    </w:p>
    <w:p w14:paraId="4D729C2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40DD54F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podrobnosti o sankciách uložených podľa tohto zákona, </w:t>
      </w:r>
    </w:p>
    <w:p w14:paraId="0610740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040C9A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odôvodnenie uloženia zákazu prevádzky na území Európskej únie, </w:t>
      </w:r>
    </w:p>
    <w:p w14:paraId="1085B91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51B10A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odporúčanie týkajúce sa rozsahu zákazu prevádzky na území Európskej únie a podmienky, ktoré by sa mali uplatňovať, </w:t>
      </w:r>
    </w:p>
    <w:p w14:paraId="2A5BD52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00E03D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dôkaz o porušení povinnosti prevádzkovateľa lietadla. </w:t>
      </w:r>
    </w:p>
    <w:p w14:paraId="54B5A5B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7A4600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(11) Ministerstvo po schválení žiadosti Komisiou zabezpečí vykonanie zákazu prevádzky a informuje Komisiu o opatreniach prijatých na vykonanie zákazu. </w:t>
      </w:r>
    </w:p>
    <w:p w14:paraId="5805165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636854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(12) Ak si lodná spoločnosť nesplnila povinnosti odovzdať kvóty podľa § 20 ods. 13 počas dvoch alebo viacerých po sebe nasledujúcich období nahlasovania a ak sa ich odovzdanie nepodarilo zabezpečiť ani uložením pokuty, môže príslušný orgán členského štátu, v ktorom sa nachádza prístav vstupu, po tom, ako dotknutej lodnej spoločnosti umožní predložiť pripomienky, vydať rozhodnutie o vyhostení, ktoré oznámi Komisii, Európskej námornej bezpečnostnej agentúre, ostatným členským štátom a dotknutému vlajkovému štátu. V dôsledku vydania takéhoto rozhodnutia o vyhostení každý členský štát s výnimkou členského štátu, pod ktorého vlajkou sa daná námorná loď plaví, odmietne námorným lodiam, za ktoré nesie zodpovednosť dotknutá lodná spoločnosť, vstup do všetkých svojich prístavov, kým si lodná spoločnosť nesplní svoje povinnosti týkajúce sa odovzdania kvót podľa tohto zákona. Ak sa námorná loď plaví pod vlajkou členského štátu a vpláva do jedného z jeho prístavov alebo sa zistí, že sa nachádza v takomto prístave, dotknutý členský štát po tom, ako dotknutej lodnej spoločnosti umožní predložiť pripomienky, zadrží uvedenú námornú loď dovtedy, kým si lodná spoločnosť nesplní svoje povinnosti týkajúce sa odovzdania kvót. </w:t>
      </w:r>
    </w:p>
    <w:p w14:paraId="04A4032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319F3D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(13) Ak sa námorná loď lodnej spoločnosti uvedenej v odseku 1 nachádza v jednom z prístavov členského štátu, pod ktorého vlajkou sa námorná loď plaví, dotknutý členský štát môže po tom, ako dotknutej lodnej </w:t>
      </w:r>
      <w:r w:rsidRPr="00664C9D">
        <w:rPr>
          <w:rFonts w:ascii="Times New Roman" w:hAnsi="Times New Roman"/>
          <w:sz w:val="20"/>
          <w:szCs w:val="20"/>
        </w:rPr>
        <w:lastRenderedPageBreak/>
        <w:t xml:space="preserve">spoločnosti umožní predložiť pripomienky, vydať príkaz vlajkového štátu na zadržanie námornej lode dovtedy, kým si lodná spoločnosť nesplní svoje povinnosti týkajúce sa odovzdania kvót. Informuje o tom Komisiu, Európsku námornú bezpečnostnú agentúru a ostatné členské štáty. </w:t>
      </w:r>
    </w:p>
    <w:p w14:paraId="35AD596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64C72E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(14) V dôsledku vydania príkazu vlajkového štátu na zadržanie námornej lode podľa odseku 13 prijme každý členský štát rovnaké opatrenia, aké sa vyžadujú, aby boli prijaté po vydaní rozhodnutia o vyhostení v súlade s odsekom 12. </w:t>
      </w:r>
    </w:p>
    <w:p w14:paraId="4DE0EC9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8E26E6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(15) Odsekmi 12 až 14 nie sú dotknuté medzinárodné námorné predpisy uplatniteľné na námorné lode v stave núdze. </w:t>
      </w:r>
    </w:p>
    <w:p w14:paraId="31B2025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510A1CB"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29 </w:t>
      </w:r>
    </w:p>
    <w:p w14:paraId="3A1BA89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521F530A"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Zverejňovanie informácií a prístup k informáciám </w:t>
      </w:r>
    </w:p>
    <w:p w14:paraId="16C18A97"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19EE822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Ministerstvo na svojom webovom sídle zverejňuje </w:t>
      </w:r>
    </w:p>
    <w:p w14:paraId="6E04981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414C915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zoznam prevádzok, prevádzkovateľov lietadiel a lodných spoločností, v ktorých sa vykonáva jedna alebo viac činností uvedených v prílohe č. 1 tabuľkách A, C a D vrátane zodpovedajúcich konečných individuálnych ročných množstiev bezodplatne pridelených kvót a zoznam regulovaných subjektov, ktorí vykonávajú činnosť uvedenú v prílohe č. 1 tabuľke B, </w:t>
      </w:r>
    </w:p>
    <w:p w14:paraId="3170736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206E94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viditeľnosť financovania a informácie o použití výnosu získaného z dražieb kvót podľa § 18 ods. 1 a 2 a prostriedky podľa § 18 ods. 12, </w:t>
      </w:r>
    </w:p>
    <w:p w14:paraId="1E2FA2C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4858F2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rozhodnutia a správy týkajúce sa množstva kvót a ich prideľovania, ako aj monitorovania, podávania správ a overovania emisií. </w:t>
      </w:r>
    </w:p>
    <w:p w14:paraId="32D1AE9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123FED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Pri nakladaní s informáciami podľa tohto zákona sa primerane použijú ustanovenia podľa osobitného predpisu. 28) </w:t>
      </w:r>
    </w:p>
    <w:p w14:paraId="4CF4877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BFD1E9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Na účely vykonávania štátnej správy podľa tohto zákona je ministerstvo oprávnené získavať a spracovávať údaje z registra občanov Slovenskej republiky v rozsahu podľa osobitného predpisu. 29) </w:t>
      </w:r>
    </w:p>
    <w:p w14:paraId="188B829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B1CA3E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Údaje podľa odseku 1 sa zverejňujú bezodkladne spôsobom, ktorý zabezpečuje nediskriminačný prístup. </w:t>
      </w:r>
    </w:p>
    <w:p w14:paraId="54C7D93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1E4CABB"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30 </w:t>
      </w:r>
    </w:p>
    <w:p w14:paraId="114220C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30F15382"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Konanie</w:t>
      </w:r>
    </w:p>
    <w:p w14:paraId="351D5F72"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p>
    <w:p w14:paraId="42E35B40"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w:t>
      </w:r>
    </w:p>
    <w:p w14:paraId="273080F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Na konanie podľa tohto zákona sa vzťahuje </w:t>
      </w:r>
      <w:hyperlink r:id="rId4" w:history="1">
        <w:r w:rsidRPr="00664C9D">
          <w:rPr>
            <w:rFonts w:ascii="Times New Roman" w:hAnsi="Times New Roman"/>
            <w:color w:val="0000FF"/>
            <w:sz w:val="20"/>
            <w:szCs w:val="20"/>
            <w:u w:val="single"/>
          </w:rPr>
          <w:t>správny poriadok</w:t>
        </w:r>
      </w:hyperlink>
      <w:r w:rsidRPr="00664C9D">
        <w:rPr>
          <w:rFonts w:ascii="Times New Roman" w:hAnsi="Times New Roman"/>
          <w:sz w:val="20"/>
          <w:szCs w:val="20"/>
        </w:rPr>
        <w:t>,</w:t>
      </w:r>
      <w:r w:rsidRPr="00664C9D">
        <w:rPr>
          <w:rFonts w:ascii="Times New Roman" w:hAnsi="Times New Roman"/>
          <w:sz w:val="20"/>
          <w:szCs w:val="20"/>
          <w:vertAlign w:val="superscript"/>
        </w:rPr>
        <w:t xml:space="preserve"> 30)</w:t>
      </w:r>
      <w:r w:rsidRPr="00664C9D">
        <w:rPr>
          <w:rFonts w:ascii="Times New Roman" w:hAnsi="Times New Roman"/>
          <w:sz w:val="20"/>
          <w:szCs w:val="20"/>
        </w:rPr>
        <w:t xml:space="preserve"> ak nie je v tomto zákone ustanovené inak. </w:t>
      </w:r>
    </w:p>
    <w:p w14:paraId="0AD1427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8F010A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w:t>
      </w:r>
      <w:hyperlink r:id="rId5" w:history="1">
        <w:r w:rsidRPr="00664C9D">
          <w:rPr>
            <w:rFonts w:ascii="Times New Roman" w:hAnsi="Times New Roman"/>
            <w:color w:val="0000FF"/>
            <w:sz w:val="20"/>
            <w:szCs w:val="20"/>
            <w:u w:val="single"/>
          </w:rPr>
          <w:t>Správny poriadok</w:t>
        </w:r>
      </w:hyperlink>
      <w:r w:rsidRPr="00664C9D">
        <w:rPr>
          <w:rFonts w:ascii="Times New Roman" w:hAnsi="Times New Roman"/>
          <w:sz w:val="20"/>
          <w:szCs w:val="20"/>
        </w:rPr>
        <w:t xml:space="preserve"> sa nevzťahuje na konanie podľa § 9, 10, 11, 14 a 15, § 21 ods. 1 písm. e), § 21 ods. 4 písm. b), § 21 ods. 6 písm. d), § 26 ods. 1 písm. d), § 26 ods. 1 písm. v) a § 27 ods. 1 písm. i). </w:t>
      </w:r>
    </w:p>
    <w:p w14:paraId="4CBA767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8603AE8"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31 </w:t>
      </w:r>
    </w:p>
    <w:p w14:paraId="0EC0912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0C8E3C59"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Elektronický systém </w:t>
      </w:r>
    </w:p>
    <w:p w14:paraId="47ADE35F"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74F8807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Do elektronického systému sa vkladá </w:t>
      </w:r>
    </w:p>
    <w:p w14:paraId="7C651D9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4E2DD57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monitorovací plán podľa § 3 ods. 2 písm. f) a § 6 ods. 2 písm. d) a jeho zmeny podľa § 21 ods. 1 písm. d) a e) a § 21 ods. 6 písm. c) a d), </w:t>
      </w:r>
    </w:p>
    <w:p w14:paraId="4F642B4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0DDEB5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správa o emisiách skleníkových plynov podľa § 21 ods. 1 písm. a) a § 21 ods. 6 písm. a), </w:t>
      </w:r>
    </w:p>
    <w:p w14:paraId="6C9AFFB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150DA6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kópia potvrdenia o správnosti správy podľa § 27 ods. 1 písm. c) a § 26a ods. 1 písm. g), </w:t>
      </w:r>
    </w:p>
    <w:p w14:paraId="65D7BA3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lastRenderedPageBreak/>
        <w:t xml:space="preserve"> </w:t>
      </w:r>
    </w:p>
    <w:p w14:paraId="200EF80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konzervatívny odhad emisií podľa § 27 ods. 1 písm. i) a § 26a ods. 1 písm. j), </w:t>
      </w:r>
    </w:p>
    <w:p w14:paraId="794D81D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D7B5E3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správa o overení podľa § 24 ods. 3 písm. b) a § 24 ods. 3 písm. f), </w:t>
      </w:r>
    </w:p>
    <w:p w14:paraId="70DA2B8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CC5128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f) kópia povolenia podľa odsekov 4 až 7, </w:t>
      </w:r>
    </w:p>
    <w:p w14:paraId="2F64339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21BCF0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g) správa o zlepšení podľa osobitného predpisu,26b) </w:t>
      </w:r>
    </w:p>
    <w:p w14:paraId="6FE2B2C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6F0AD8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h) kópia rozhodnutia o schválení správy o zlepšení podľa osobitného predpisu.1a) </w:t>
      </w:r>
    </w:p>
    <w:p w14:paraId="3A3E8B1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C6A797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Prístup do elektronického systému získavajú prevádzkovateľ, regulovaný subjekt, okresný úrad v sídle kraja a overovateľ na základe žiadosti podanej v elektronickej podobe prostredníctvom elektronického formulára, ktorý je uverejnený na webovom sídle ministerstva. </w:t>
      </w:r>
    </w:p>
    <w:p w14:paraId="6BC1FBE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BEABA6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Nový prevádzkovateľ alebo regulovaný subjekt požiada ministerstvo o prístup do elektronického systému pred podaním žiadosti o vydanie povolenia na vypúšťanie emisií skleníkových plynov alebo pred podaním žiadosti o vydanie povolenia na emisie skleníkových plynov. </w:t>
      </w:r>
    </w:p>
    <w:p w14:paraId="46FE768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B1538B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Prevádzkovateľ vkladá zmeny monitorovacieho plánu podľa § 21 ods. 1 písm. d) a e) prostredníctvom elektronického systému. Správnosť údajov, ktoré uvádza prevádzkovateľ, posudzuje okresný úrad v sídle kraja v konaní o zmene povolenia na vypúšťanie emisií skleníkových plynov podľa § 5. Okresný úrad vkladá do elektronického systému prevádzkovateľovi kópiu povolenia na vypúšťanie emisií skleníkových plynov. </w:t>
      </w:r>
    </w:p>
    <w:p w14:paraId="682C7B2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D7D380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Regulovaný subjekt vkladá zmeny monitorovacieho plánu podľa § 21 ods. 6 písm. c) a d) prostredníctvom elektronického systému. Správnosť údajov, ktoré uvádza regulovaný subjekt, posudzuje okresný úrad v sídle kraja v konaní o zmene povolenia na emisie skleníkových plynov podľa § 6. Okresný úrad v sídle kraja vkladá do elektronického systému regulovanému subjektu kópiu povolenia na emisie skleníkových plynov. </w:t>
      </w:r>
    </w:p>
    <w:p w14:paraId="17DB022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7EDEF4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(6) Nový prevádzkovateľ, ktorý získa prístup do elektronického systému, vypracováva monitorovací plán v rozsahu podľa § 3 ods. 2 písm. f), ktorý priloží k žiadosti o vydanie povolenia na vypúšťanie emisií skleníkových plynov. Správnosť údajov, ktoré uvádza nový účastník systému obchodovania, posudzuje okresný úrad v sídle kraja v procese vydávania povolenia na vypúšťanie emisií skleníkových plynov podľa § 4. Okresný úrad v sídle kraja vkladá do elektronického systému novému prevádzkovateľovi kópiu povolenia na vypúšťanie emisií skleníkových plynov. </w:t>
      </w:r>
    </w:p>
    <w:p w14:paraId="0E0051B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D4C207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(7) Nový regulovaný subjekt, ktorý získa prístup do elektronického systému, vypracováva monitorovací plán v rozsahu podľa § 6 ods. 2 písm. d), ktorý priloží k žiadosti o vydanie povolenia na emisie skleníkových plynov. Správnosť údajov, ktoré uvádza nový účastník systému obchodovania, posudzuje okresný úrad v sídle kraja v procese vydávania povolenia na emisie skleníkových plynov podľa § 6a. Okresný úrad v sídle kraja vkladá do elektronického systému novému regulovanému subjektu kópiu povolenia na emisie skleníkových plynov. </w:t>
      </w:r>
    </w:p>
    <w:p w14:paraId="2C87460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C968CF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(8) Okresný úrad v sídle kraja vkladá prevádzkovateľovi do elektronického systému každoročne do 31. marca kópiu potvrdenia o správnosti správy o emisiách skleníkových plynov z prevádzky. Ak prevádzkovateľ nepredloží správu o emisiách skleníkových plynov z prevádzky v termíne podľa § 21 ods. 1 písm. a), okresný úrad vykoná konzervatívny odhad emisií. </w:t>
      </w:r>
    </w:p>
    <w:p w14:paraId="16AA43A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CF1734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(9) Okresný úrad v sídle kraja vkladá regulovanému subjektu do elektronického systému každoročne do 30. apríla kópiu potvrdenia o správnosti správy o emisiách skleníkových plynov. Ak regulovaný subjekt nepredloží správu o emisiách skleníkových plynov v termíne podľa § 21 ods. 6 písm. a), okresný úrad v sídle kraja vykoná konzervatívny odhad emisií. </w:t>
      </w:r>
    </w:p>
    <w:p w14:paraId="75DFFA9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C9DCC4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(10) Overovateľ vkladá do elektronického systému správu o overení podľa § 24 ods. 3 písm. b) a f). </w:t>
      </w:r>
    </w:p>
    <w:p w14:paraId="3CB35E3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8335A2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(11) Údaje podľa odseku 1 sa na základe predchádzajúceho súhlasu ministerstva predkladajú s použitím elektronickej šablóny poskytnutej Komisiou zverejnenej na webovom sídle ministerstva. </w:t>
      </w:r>
    </w:p>
    <w:p w14:paraId="7517282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46CDFD4"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32 </w:t>
      </w:r>
    </w:p>
    <w:p w14:paraId="2FD3723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5DD0F27B"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Podávanie správ </w:t>
      </w:r>
    </w:p>
    <w:p w14:paraId="33F33E5D"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15AC3BE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Ministerstvo každoročne vypracúva a zasiela Komisii do 30. júna správu o uplatňovaní zákona pri obchodovaní s kvótami skleníkových plynov. Správa musí obsahovať najmä informácie o spôsobe prideľovania kvót, o prevádzke registra, o uplatňovaní požiadaviek na monitorovanie emisií a podávanie správ o emisiách, o overovaní správ o emisiách a o prevodoch kvót, ak k nejakým dochádza a v prípade potreby fiškálnej úprave kvót. </w:t>
      </w:r>
    </w:p>
    <w:p w14:paraId="0B8380D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EF1684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Ministerstvo každoročne vypracúva a zasiela Komisii správu o využití príjmov z obchodovania kvót formou dražby a prijatých opatreniach na znižovanie emisií skleníkových plynov. </w:t>
      </w:r>
    </w:p>
    <w:p w14:paraId="1E39646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ACD6E4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Ministerstvo do troch mesiacov od konca každého kalendárneho roka zverejní na svojom webovom sídle celkovú sumu kompenzácie poskytnutú v prospech jednotlivých odvetví a pododvetví vystavených skutočnému riziku úniku uhlíka v dôsledku výrazných nepriamych nákladov, ktoré v skutočnosti vznikajú z premietania nákladov súvisiacich s emisiami skleníkových plynov do cien elektrickej energie. </w:t>
      </w:r>
    </w:p>
    <w:p w14:paraId="560C6FB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627664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Ministerstvo v každom roku, v ktorom použije na účely podľa odseku 3 viac ako 25% príjmov z obchodovania s kvótami formou aukcie, zverejní na svojom webovom sídle správu, v ktorej uvedie dôvody presiahnutia tohto množstva. </w:t>
      </w:r>
    </w:p>
    <w:p w14:paraId="208A6EC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9C7C33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(5) Ministerstvo v spolupráci s ministerstvom dopravy nahlasuje alebo zasiela Komisii v súlade s osobitným predpisom,</w:t>
      </w:r>
      <w:r w:rsidRPr="00664C9D">
        <w:rPr>
          <w:rFonts w:ascii="Times New Roman" w:hAnsi="Times New Roman"/>
          <w:sz w:val="20"/>
          <w:szCs w:val="20"/>
          <w:vertAlign w:val="superscript"/>
        </w:rPr>
        <w:t xml:space="preserve"> 31)</w:t>
      </w:r>
      <w:r w:rsidRPr="00664C9D">
        <w:rPr>
          <w:rFonts w:ascii="Times New Roman" w:hAnsi="Times New Roman"/>
          <w:sz w:val="20"/>
          <w:szCs w:val="20"/>
        </w:rPr>
        <w:t xml:space="preserve"> najneskôr tri mesiace po príslušnej lehote na podávanie správ a užívateľsky ústretovým spôsobom, a to </w:t>
      </w:r>
    </w:p>
    <w:p w14:paraId="7F9924C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312462E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na dvojicu letísk v rámci Európskeho hospodárskeho priestoru </w:t>
      </w:r>
    </w:p>
    <w:p w14:paraId="5BF3CAF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emisie zo všetkých letov, </w:t>
      </w:r>
    </w:p>
    <w:p w14:paraId="32BED17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celkový počet letov, </w:t>
      </w:r>
    </w:p>
    <w:p w14:paraId="5D7639E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3. celkový počet cestujúcich, </w:t>
      </w:r>
    </w:p>
    <w:p w14:paraId="1B9899A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4. typy lietadiel, </w:t>
      </w:r>
    </w:p>
    <w:p w14:paraId="484A843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DBFEE5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na prevádzkovateľa lietadla </w:t>
      </w:r>
    </w:p>
    <w:p w14:paraId="7726E20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údaje o emisiách z letov v rámci Európskeho hospodárskeho priestoru, z letov s odletom z Európskeho hospodárskeho priestoru, z letov prichádzajúcich do Európskeho hospodárskeho priestoru a z letov medzi dvoma tretími krajinami v členení podľa dvojice štátov a údaje o emisiách, na ktoré sa vzťahuje povinnosť zrušiť oprávnené emisné jednotky schémy kompenzácie a znižovania emisií uhlíka v medzinárodnom letectve podľa schémy kompenzácie a znižovania emisií uhlíka v medzinárodnom letectve (CORSIA) podľa osobitného predpisu,11d) </w:t>
      </w:r>
    </w:p>
    <w:p w14:paraId="29B94A4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sumu kompenzačných požiadaviek, </w:t>
      </w:r>
    </w:p>
    <w:p w14:paraId="44647B9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3. sumu a druh kreditov použitých na dodržanie kompenzačných požiadaviek prevádzkovateľa lietadla uvedených v druhom bode, </w:t>
      </w:r>
    </w:p>
    <w:p w14:paraId="5DE6F16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4. množstvo a druh použitých palív, pre ktoré je emisný faktor nula podľa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alebo ktoré oprávňujú prevádzkovateľa lietadla na získanie kvót podľa § 11 ods. 3. </w:t>
      </w:r>
    </w:p>
    <w:p w14:paraId="7FC6EAA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D260A4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(6) Ak nastanú osobitné okolnosti, keď prevádzkovateľ lietadla pôsobí na veľmi obmedzenom počte dvojíc letísk alebo na veľmi obmedzenom počte dvojíc štátov, na ktoré sa vzťahujú požiadavky na kompenzáciu, alebo na veľmi obmedzenom počte dvojíc štátov, na ktoré sa nevzťahujú požiadavky na kompenzáciu, prevádzkovateľ lietadla môže požiadať ministerstvo, aby údaje uvedené v odseku 5 nezverejňovalo na úrovni prevádzkovateľa lietadla, pričom vysvetlí, prečo by sa zverejnenie považovalo za poškodenie jeho obchodných záujmov. Na základe uvedenej žiadosti môže ministerstvo požiadať Komisiu, aby zverejňovala uvedené údaje na vyššej úrovni agregácie. Komisia rozhodne o tejto žiadosti. </w:t>
      </w:r>
    </w:p>
    <w:p w14:paraId="0764089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3AABD23"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33 </w:t>
      </w:r>
    </w:p>
    <w:p w14:paraId="68269C3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2C44B6AA"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Porušenia na trhu dražených produktov </w:t>
      </w:r>
    </w:p>
    <w:p w14:paraId="63205DD0"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6BBBEE6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 Osoba sa dopustí porušenia tým, že v rozpore s osobitným predpisom</w:t>
      </w:r>
      <w:r w:rsidRPr="00664C9D">
        <w:rPr>
          <w:rFonts w:ascii="Times New Roman" w:hAnsi="Times New Roman"/>
          <w:sz w:val="20"/>
          <w:szCs w:val="20"/>
          <w:vertAlign w:val="superscript"/>
        </w:rPr>
        <w:t xml:space="preserve"> 32)</w:t>
      </w:r>
      <w:r w:rsidRPr="00664C9D">
        <w:rPr>
          <w:rFonts w:ascii="Times New Roman" w:hAnsi="Times New Roman"/>
          <w:sz w:val="20"/>
          <w:szCs w:val="20"/>
        </w:rPr>
        <w:t xml:space="preserve"> manipuluje s trhom s draženými produktmi. </w:t>
      </w:r>
    </w:p>
    <w:p w14:paraId="23B57FD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4F7462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Zasvätená osoba sa dopustí porušenia tým, že v rozpore s </w:t>
      </w:r>
    </w:p>
    <w:p w14:paraId="1D4A621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49A0E63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 osobitným predpisom</w:t>
      </w:r>
      <w:r w:rsidRPr="00664C9D">
        <w:rPr>
          <w:rFonts w:ascii="Times New Roman" w:hAnsi="Times New Roman"/>
          <w:sz w:val="20"/>
          <w:szCs w:val="20"/>
          <w:vertAlign w:val="superscript"/>
        </w:rPr>
        <w:t xml:space="preserve"> 33)</w:t>
      </w:r>
      <w:r w:rsidRPr="00664C9D">
        <w:rPr>
          <w:rFonts w:ascii="Times New Roman" w:hAnsi="Times New Roman"/>
          <w:sz w:val="20"/>
          <w:szCs w:val="20"/>
        </w:rPr>
        <w:t xml:space="preserve"> použije túto dôvernú informáciu, keď podáva, upravuje alebo sťahuje ponuku na dražený produkt, ktorého sa táto informácia týka, priamo alebo nepriamo na svoj vlastný účet alebo na účet tretej </w:t>
      </w:r>
      <w:r w:rsidRPr="00664C9D">
        <w:rPr>
          <w:rFonts w:ascii="Times New Roman" w:hAnsi="Times New Roman"/>
          <w:sz w:val="20"/>
          <w:szCs w:val="20"/>
        </w:rPr>
        <w:lastRenderedPageBreak/>
        <w:t xml:space="preserve">strany, </w:t>
      </w:r>
    </w:p>
    <w:p w14:paraId="3CAD979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A9E39A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b) osobitným predpisom</w:t>
      </w:r>
      <w:r w:rsidRPr="00664C9D">
        <w:rPr>
          <w:rFonts w:ascii="Times New Roman" w:hAnsi="Times New Roman"/>
          <w:sz w:val="20"/>
          <w:szCs w:val="20"/>
          <w:vertAlign w:val="superscript"/>
        </w:rPr>
        <w:t xml:space="preserve"> 34)</w:t>
      </w:r>
      <w:r w:rsidRPr="00664C9D">
        <w:rPr>
          <w:rFonts w:ascii="Times New Roman" w:hAnsi="Times New Roman"/>
          <w:sz w:val="20"/>
          <w:szCs w:val="20"/>
        </w:rPr>
        <w:t xml:space="preserve"> poskytne dôvernú informáciu inej osobe, pokiaľ k tomuto poskytnutiu nedochádza pri bežnom výkone jej zamestnania, povolania alebo jej povinností, </w:t>
      </w:r>
    </w:p>
    <w:p w14:paraId="531595E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E25870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c) osobitným predpisom</w:t>
      </w:r>
      <w:r w:rsidRPr="00664C9D">
        <w:rPr>
          <w:rFonts w:ascii="Times New Roman" w:hAnsi="Times New Roman"/>
          <w:sz w:val="20"/>
          <w:szCs w:val="20"/>
          <w:vertAlign w:val="superscript"/>
        </w:rPr>
        <w:t xml:space="preserve"> 34)</w:t>
      </w:r>
      <w:r w:rsidRPr="00664C9D">
        <w:rPr>
          <w:rFonts w:ascii="Times New Roman" w:hAnsi="Times New Roman"/>
          <w:sz w:val="20"/>
          <w:szCs w:val="20"/>
        </w:rPr>
        <w:t xml:space="preserve"> odporučí inej osobe alebo presvedčí inú osobu na základe dôvernej informácie, aby predložila, upravila alebo stiahla ponuku na dražený produkt, ktorého sa táto informácia týka. </w:t>
      </w:r>
    </w:p>
    <w:p w14:paraId="00BA00E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AC113A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(3) Zasvätenou osobou podľa odseku 2 sa rozumie právnická osoba alebo fyzická osoba, ktorá získa dôvernú informáciu v súvislosti s výkonom svojho zamestnania, povolania, funkcie alebo postavenia, v súvislosti s nákupom kvót alebo kvót z leteckej dopravy na aukčnej platforme vymenovanej podľa osobitného predpisu.</w:t>
      </w:r>
      <w:r w:rsidRPr="00664C9D">
        <w:rPr>
          <w:rFonts w:ascii="Times New Roman" w:hAnsi="Times New Roman"/>
          <w:sz w:val="20"/>
          <w:szCs w:val="20"/>
          <w:vertAlign w:val="superscript"/>
        </w:rPr>
        <w:t xml:space="preserve"> 15)</w:t>
      </w:r>
      <w:r w:rsidRPr="00664C9D">
        <w:rPr>
          <w:rFonts w:ascii="Times New Roman" w:hAnsi="Times New Roman"/>
          <w:sz w:val="20"/>
          <w:szCs w:val="20"/>
        </w:rPr>
        <w:t xml:space="preserve"> Za zasvätenú osobu sa považuje tiež ten, kto získa dôvernú informáciu iným spôsobom a vie alebo môže vedieť, alebo by vzhľadom na svoje postavenie vedieť mal, že ide o dôvernú informáciu. </w:t>
      </w:r>
    </w:p>
    <w:p w14:paraId="5C1BCBE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16B3BC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(4) Osoby, ktoré sú povinné zostavovať zoznam osôb podľa osobitného predpisu,</w:t>
      </w:r>
      <w:r w:rsidRPr="00664C9D">
        <w:rPr>
          <w:rFonts w:ascii="Times New Roman" w:hAnsi="Times New Roman"/>
          <w:sz w:val="20"/>
          <w:szCs w:val="20"/>
          <w:vertAlign w:val="superscript"/>
        </w:rPr>
        <w:t xml:space="preserve"> 35)</w:t>
      </w:r>
      <w:r w:rsidRPr="00664C9D">
        <w:rPr>
          <w:rFonts w:ascii="Times New Roman" w:hAnsi="Times New Roman"/>
          <w:sz w:val="20"/>
          <w:szCs w:val="20"/>
        </w:rPr>
        <w:t xml:space="preserve"> a osoba, ktorá môže predkladať ponuky na aukcii priamo (ďalej len "dražiteľ"), sa dopustia porušenia tým, že v rozpore s osobitným predpisom</w:t>
      </w:r>
      <w:r w:rsidRPr="00664C9D">
        <w:rPr>
          <w:rFonts w:ascii="Times New Roman" w:hAnsi="Times New Roman"/>
          <w:sz w:val="20"/>
          <w:szCs w:val="20"/>
          <w:vertAlign w:val="superscript"/>
        </w:rPr>
        <w:t xml:space="preserve"> 15)</w:t>
      </w:r>
      <w:r w:rsidRPr="00664C9D">
        <w:rPr>
          <w:rFonts w:ascii="Times New Roman" w:hAnsi="Times New Roman"/>
          <w:sz w:val="20"/>
          <w:szCs w:val="20"/>
        </w:rPr>
        <w:t xml:space="preserve"> nevypracujú, neaktualizujú alebo nezašlú na vyžiadanie Národnej banky Slovenska zoznam zasvätených osôb v súlade s osobitným predpisom. 35) </w:t>
      </w:r>
    </w:p>
    <w:p w14:paraId="79E23F9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7ADE04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(5) Osoba, ktorá je osobou s riadiacou zodpovednosťou u aukcionára alebo osobou spriaznenou s osobou s riadiacou zodpovednosťou u aukcionára, sa dopustí porušenia tým, že v rozpore s osobitným predpisom</w:t>
      </w:r>
      <w:r w:rsidRPr="00664C9D">
        <w:rPr>
          <w:rFonts w:ascii="Times New Roman" w:hAnsi="Times New Roman"/>
          <w:sz w:val="20"/>
          <w:szCs w:val="20"/>
          <w:vertAlign w:val="superscript"/>
        </w:rPr>
        <w:t xml:space="preserve"> 37)</w:t>
      </w:r>
      <w:r w:rsidRPr="00664C9D">
        <w:rPr>
          <w:rFonts w:ascii="Times New Roman" w:hAnsi="Times New Roman"/>
          <w:sz w:val="20"/>
          <w:szCs w:val="20"/>
        </w:rPr>
        <w:t xml:space="preserve"> neoznámi Národnej banke Slovenska existenciu ponúk na dražené produkty alebo deriváty či iné finančné nástroje s nimi spojené, ktoré boli predané, upravené alebo stiahnuté na ich vlastný účet. </w:t>
      </w:r>
    </w:p>
    <w:p w14:paraId="64815FE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248FA9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vertAlign w:val="superscript"/>
        </w:rPr>
      </w:pPr>
      <w:r w:rsidRPr="00664C9D">
        <w:rPr>
          <w:rFonts w:ascii="Times New Roman" w:hAnsi="Times New Roman"/>
          <w:sz w:val="20"/>
          <w:szCs w:val="20"/>
        </w:rPr>
        <w:tab/>
        <w:t>(6) Osoba, ktorá vypracúva alebo rozširuje výskumné práce týkajúce sa dražených produktov alebo ktorá vypracúva alebo rozširuje informácie, ktoré nie sú výskumnými prácami týkajúcimi sa dražených produktov, ktoré odporúčajú alebo navrhujú investičnú stratégiu, a ktoré sú určené pre distribučné kanály alebo verejnosť, sa dopustí porušenia tým, že v rozpore s osobitným predpisom</w:t>
      </w:r>
      <w:r w:rsidRPr="00664C9D">
        <w:rPr>
          <w:rFonts w:ascii="Times New Roman" w:hAnsi="Times New Roman"/>
          <w:sz w:val="20"/>
          <w:szCs w:val="20"/>
          <w:vertAlign w:val="superscript"/>
        </w:rPr>
        <w:t xml:space="preserve"> 38) </w:t>
      </w:r>
    </w:p>
    <w:p w14:paraId="54C2F66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vertAlign w:val="superscript"/>
        </w:rPr>
      </w:pPr>
      <w:r w:rsidRPr="00664C9D">
        <w:rPr>
          <w:rFonts w:ascii="Times New Roman" w:hAnsi="Times New Roman"/>
          <w:sz w:val="20"/>
          <w:szCs w:val="20"/>
          <w:vertAlign w:val="superscript"/>
        </w:rPr>
        <w:t xml:space="preserve"> </w:t>
      </w:r>
    </w:p>
    <w:p w14:paraId="5673D56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nevenuje primeranú starostlivosť tomu, aby tieto informácie boli dôkladne uvedené, </w:t>
      </w:r>
    </w:p>
    <w:p w14:paraId="34CF10F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6CB665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neinformuje o svojich záujmoch, alebo </w:t>
      </w:r>
    </w:p>
    <w:p w14:paraId="44220CC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951A4E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neupozorní na konflikt záujmov týkajúci sa dražených produktov. </w:t>
      </w:r>
    </w:p>
    <w:p w14:paraId="7C2F437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C3C5CD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(7) Každá osoba uvedená v osobitnom predpise</w:t>
      </w:r>
      <w:r w:rsidRPr="00664C9D">
        <w:rPr>
          <w:rFonts w:ascii="Times New Roman" w:hAnsi="Times New Roman"/>
          <w:sz w:val="20"/>
          <w:szCs w:val="20"/>
          <w:vertAlign w:val="superscript"/>
        </w:rPr>
        <w:t xml:space="preserve"> 39)</w:t>
      </w:r>
      <w:r w:rsidRPr="00664C9D">
        <w:rPr>
          <w:rFonts w:ascii="Times New Roman" w:hAnsi="Times New Roman"/>
          <w:sz w:val="20"/>
          <w:szCs w:val="20"/>
        </w:rPr>
        <w:t xml:space="preserve"> sa dopustí porušenia tým, že v prípade, ak má dôvodné podozrenie, že transakcia by mohla predstavovať obchodovanie s využitím dôverných informácií alebo manipuláciu trhu, o tom bezodkladne neinformuje Národnú banku Slovenska. </w:t>
      </w:r>
    </w:p>
    <w:p w14:paraId="72C25C8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564784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(8) Za porušenia podľa odsekov 1, 2, 4 až 7 Národná banka Slovenska uloží podľa závažnosti, rozsahu, dĺžky trvania, následkov a povahy zistených nedostatkov </w:t>
      </w:r>
    </w:p>
    <w:p w14:paraId="1A669EA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6DE106E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opatrenie na odstránenie a nápravu zistených nedostatkov, alebo </w:t>
      </w:r>
    </w:p>
    <w:p w14:paraId="6CD248B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A3BB5D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pokutu do výšky 800 000 EUR alebo </w:t>
      </w:r>
    </w:p>
    <w:p w14:paraId="3FBC0FF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CBC365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povinnosť uhradiť náhradu rovnajúcu sa hodnote majetkového prospechu osobe, na ktorej úkor bol majetkový prospech získaný a oznámi túto skutočnosť orgánu činnému v trestnom konaní. </w:t>
      </w:r>
    </w:p>
    <w:p w14:paraId="4B7C89E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3C26F6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(9) Uložením sankcie podľa odseku 8 nie je dotknutá zodpovednosť podľa osobitných predpisov. 40) </w:t>
      </w:r>
    </w:p>
    <w:p w14:paraId="5537B2A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4CCB4E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(10) Pokuta podľa odseku 8 je splatná do 30 dní odo dňa právoplatnosti rozhodnutia o uložení pokuty. Výnos z pokút je príjmom štátneho rozpočtu. </w:t>
      </w:r>
    </w:p>
    <w:p w14:paraId="4C443F9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14900A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(11) Sankcie podľa odseku 8 možno uložiť do dvoch rokov od zistenia nedostatkov, najneskôr však do desiatich rokov od ich vzniku. </w:t>
      </w:r>
    </w:p>
    <w:p w14:paraId="18AB4E0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EDE2FE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(12) Sankcie podľa odseku 8 možno uložiť aj za porušenie právne záväzných aktov Európskej únie upravujúcich činnosť dohliadaných subjektov. </w:t>
      </w:r>
    </w:p>
    <w:p w14:paraId="2CE068F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827A07A"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lastRenderedPageBreak/>
        <w:t xml:space="preserve">§ 34 </w:t>
      </w:r>
    </w:p>
    <w:p w14:paraId="63442C8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96C35F1"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Dohľad Národnej banky Slovenska </w:t>
      </w:r>
    </w:p>
    <w:p w14:paraId="575E39AA"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54D703C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 Národná banka Slovenska vykonáva dohľad nad plnením povinností a dodržiavaním zákazov podľa osobitného predpisu.</w:t>
      </w:r>
      <w:r w:rsidRPr="00664C9D">
        <w:rPr>
          <w:rFonts w:ascii="Times New Roman" w:hAnsi="Times New Roman"/>
          <w:sz w:val="20"/>
          <w:szCs w:val="20"/>
          <w:vertAlign w:val="superscript"/>
        </w:rPr>
        <w:t xml:space="preserve"> 41)</w:t>
      </w:r>
      <w:r w:rsidRPr="00664C9D">
        <w:rPr>
          <w:rFonts w:ascii="Times New Roman" w:hAnsi="Times New Roman"/>
          <w:sz w:val="20"/>
          <w:szCs w:val="20"/>
        </w:rPr>
        <w:t xml:space="preserve"> Ustanovenia osobitného predpisu</w:t>
      </w:r>
      <w:r w:rsidRPr="00664C9D">
        <w:rPr>
          <w:rFonts w:ascii="Times New Roman" w:hAnsi="Times New Roman"/>
          <w:sz w:val="20"/>
          <w:szCs w:val="20"/>
          <w:vertAlign w:val="superscript"/>
        </w:rPr>
        <w:t xml:space="preserve"> 42)</w:t>
      </w:r>
      <w:r w:rsidRPr="00664C9D">
        <w:rPr>
          <w:rFonts w:ascii="Times New Roman" w:hAnsi="Times New Roman"/>
          <w:sz w:val="20"/>
          <w:szCs w:val="20"/>
        </w:rPr>
        <w:t xml:space="preserve"> sa použijú primerane s tým, že tam, kde sa hovorí o kapitálovom trhu alebo finančnom trhu, rozumie sa na účely tohto ustanovenia trh dražených produktov. </w:t>
      </w:r>
    </w:p>
    <w:p w14:paraId="57B9AF8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98FC90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Dohľadu Národnej banky Slovenska podlieha na území Slovenskej republiky </w:t>
      </w:r>
    </w:p>
    <w:p w14:paraId="6C1EE19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77C20AF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osoba, ktorej konanie môže byť manipuláciou s trhom dražených produktov, </w:t>
      </w:r>
    </w:p>
    <w:p w14:paraId="6A2C8CB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A1F053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osoba, ktorá má prístup k dôvernej informácii, </w:t>
      </w:r>
    </w:p>
    <w:p w14:paraId="231927A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7128BA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osoba, ktorá disponuje dôvernou informáciou a pritom vie, alebo by mala vedieť, že ide o dôvernú informáciu, </w:t>
      </w:r>
    </w:p>
    <w:p w14:paraId="3D85688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207E67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dražiteľ, </w:t>
      </w:r>
    </w:p>
    <w:p w14:paraId="44218B3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5E6C65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e) osoba s riadiacou zodpovednosťou u dražiteľa, </w:t>
      </w:r>
    </w:p>
    <w:p w14:paraId="115335F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04A407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f) osoba spriaznená s osobou s riadiacou zodpovednosťou u dražiteľa, </w:t>
      </w:r>
    </w:p>
    <w:p w14:paraId="7B96DE4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5D94E1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g) osoba, ktorá vypracúva alebo rozširuje informácie, ktoré nie sú výskumnými prácami týkajúcimi sa dražených produktov, ktoré odporúčajú alebo navrhujú investičnú stratégiu, a ktoré sú určené pre distribučné kanály alebo verejnosť. </w:t>
      </w:r>
    </w:p>
    <w:p w14:paraId="5C95802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E63248C"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ŠTVRTÁ ČASŤ </w:t>
      </w:r>
    </w:p>
    <w:p w14:paraId="6C7E05C5"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39B03A99"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PRECHODNÉ A ZÁVEREČNÉ USTANOVENIA </w:t>
      </w:r>
    </w:p>
    <w:p w14:paraId="38C4C5F1"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6FEA7787"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35 </w:t>
      </w:r>
    </w:p>
    <w:p w14:paraId="10F8731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26646611"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Prechodné ustanovenia </w:t>
      </w:r>
    </w:p>
    <w:p w14:paraId="74AC67CC"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1517043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(1) Prevádzkovateľ musí mať povolenie na vypúšťanie skleníkových plynov do ovzdušia alebo povolenie na vypúšťanie znečisťujúcich látok do ovzdušia na každú prevádzku, a ak ide o prevádzkovateľa lietadla, platnú prevádzkovú licenciu</w:t>
      </w:r>
      <w:r w:rsidRPr="00664C9D">
        <w:rPr>
          <w:rFonts w:ascii="Times New Roman" w:hAnsi="Times New Roman"/>
          <w:sz w:val="20"/>
          <w:szCs w:val="20"/>
          <w:vertAlign w:val="superscript"/>
        </w:rPr>
        <w:t xml:space="preserve"> 43)</w:t>
      </w:r>
      <w:r w:rsidRPr="00664C9D">
        <w:rPr>
          <w:rFonts w:ascii="Times New Roman" w:hAnsi="Times New Roman"/>
          <w:sz w:val="20"/>
          <w:szCs w:val="20"/>
        </w:rPr>
        <w:t xml:space="preserve"> a schválený monitorovací plán podľa § 13 </w:t>
      </w:r>
    </w:p>
    <w:p w14:paraId="2F092BE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0DE66E8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od 1. januára 2005, ak v nej vykonáva jednu činnosť alebo viac činností uvedených v prílohe č. 1 tabuľke A, </w:t>
      </w:r>
    </w:p>
    <w:p w14:paraId="5C29EAB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F1E032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od 1. januára 2007, ak v nej vykonáva jednu činnosť alebo viac činností uvedených v prílohe č. 1 tabuľke C, </w:t>
      </w:r>
    </w:p>
    <w:p w14:paraId="4D6C1AD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74E162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od 1. januára 2012, ak v nej vykonáva jednu činnosť alebo viac činností uvedených v prílohe č. 1 tabuľke D, </w:t>
      </w:r>
    </w:p>
    <w:p w14:paraId="19B58A0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47DD60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od 30. júna 2011, ak v nej vykonáva jednu činnosť alebo viac činností uvedených v prílohe č. 1 tabuľke B. </w:t>
      </w:r>
    </w:p>
    <w:p w14:paraId="4A89E64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753E9B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Povolenia vydané podľa doterajších predpisov sú platné aj po nadobudnutí účinnosti tohto zákona. </w:t>
      </w:r>
    </w:p>
    <w:p w14:paraId="5938F21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8ACE89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Národné emisné stropy, kritériá ich hodnotenia a celkové množstvo kvót oxidov síry vyjadrených ako oxid siričitý ustanovené doterajším predpisom platia aj po nadobudnutí účinnosti tohto zákona. </w:t>
      </w:r>
    </w:p>
    <w:p w14:paraId="1C6419E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742E1E0"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36 </w:t>
      </w:r>
    </w:p>
    <w:p w14:paraId="6BE02D3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12342EF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Prevádzkovateľ prevádzky, v ktorej sa vykonáva jedna činnosť alebo viac činností uvedených v prílohe č. 1 tabuľke C, ktorá bola uvedená do činnosti pred nadobudnutím účinnosti tohto zákona, je povinný podať žiadosť o povolenie na vypúšťanie znečisťujúcich látok do ovzdušia do 31. marca 2013, ak takéto povolenie nemá podľa doterajšieho zákona. </w:t>
      </w:r>
    </w:p>
    <w:p w14:paraId="76FB71C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749DA22"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37 </w:t>
      </w:r>
    </w:p>
    <w:p w14:paraId="57420C3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1BDB66D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 xml:space="preserve">Ak Komisia počas prvých dvoch rokov obdobia uvedeného v § 12 nepridelí Slovenskej republike ako riadiacemu členskému štátu prevádzkovateľa lietadla žiadne zo započítaných emisií z leteckej prevádzky spôsobených letmi uskutočňovanými prevádzkovateľom lietadla podľa § 12 ods. 3 písm. b), ktorý patrí do jeho pôsobnosti, Slovenská republika prestáva byť jeho riadiacim členským štátom. Riadiacim členským štátom je Slovenská republika podľa § 12 ods. 2 písm. b). </w:t>
      </w:r>
    </w:p>
    <w:p w14:paraId="4B05C75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7BCF7AC"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38 </w:t>
      </w:r>
    </w:p>
    <w:p w14:paraId="67765B9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2A5D04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Dobrovoľní účastníci schémy obchodovania môžu na pokrytie emisií skleníkových plynov podľa § 21 ods. 1 písm. b) použiť do 30. apríla 2013 jednotky certifikovaného zníženia emisií (CER) a jednotky zníženia emisií (ERU) a priznané jednotky. Jednotky certifikovaného zníženia emisií (CER) a jednotky zníženia emisií (ERU) môžu použiť do výšky 7% z počtu kvót, ktoré sú povinní odovzdať. </w:t>
      </w:r>
    </w:p>
    <w:p w14:paraId="6E352F9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9701D0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Kvóty, ktoré boli vydané na obchodovateľné obdobie končiace 31. decembra 2012, platia pre toto a nasledujúce obchodovateľné obdobie. </w:t>
      </w:r>
    </w:p>
    <w:p w14:paraId="2D169FF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8028078"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38a </w:t>
      </w:r>
    </w:p>
    <w:p w14:paraId="730763F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7D92FBE7"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Prechodné ustanovenia k úpravám účinným od 1. januára 2015 </w:t>
      </w:r>
    </w:p>
    <w:p w14:paraId="0AD6D2D2"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6E62662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Požiadavky pre prevádzkovateľa lietadla ustanovené v § 13 ods. 2 a § 20 ods. 7 na obdobie od 1. januára 2013 do 31. decembra 2016 sa považujú za splnené, ak ide o emisie z letov </w:t>
      </w:r>
    </w:p>
    <w:p w14:paraId="4FF6CCC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4A1AAEA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na letiská nachádzajúce sa v štátoch mimo Európskeho hospodárskeho priestoru a z týchto letísk, </w:t>
      </w:r>
    </w:p>
    <w:p w14:paraId="7CAB3DF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07626B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b) medzi letiskom nachádzajúcim sa v najvzdialenejšom regióne podľa medzinárodnej zmluvy, ktorou je Slovenská republika viazaná,</w:t>
      </w:r>
      <w:r w:rsidRPr="00664C9D">
        <w:rPr>
          <w:rFonts w:ascii="Times New Roman" w:hAnsi="Times New Roman"/>
          <w:sz w:val="20"/>
          <w:szCs w:val="20"/>
          <w:vertAlign w:val="superscript"/>
        </w:rPr>
        <w:t>43a)</w:t>
      </w:r>
      <w:r w:rsidRPr="00664C9D">
        <w:rPr>
          <w:rFonts w:ascii="Times New Roman" w:hAnsi="Times New Roman"/>
          <w:sz w:val="20"/>
          <w:szCs w:val="20"/>
        </w:rPr>
        <w:t xml:space="preserve"> a letiskom nachádzajúcim sa v inom regióne Európskeho hospodárskeho priestoru. </w:t>
      </w:r>
    </w:p>
    <w:p w14:paraId="5FB92F6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E5C36D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Prevádzkovateľ lietadla z letov medzi letiskami nachádzajúcimi sa v štátoch Európskeho hospodárskeho priestoru v roku 2013 a overenými emisiami z týchto letov je povinný splniť povinnosti podľa § 21 ods. 2 písm. a) do 1. marca 2015 a podľa § 21 ods. 2 písm. b) do 30. apríla 2015. </w:t>
      </w:r>
    </w:p>
    <w:p w14:paraId="12B1C22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8734F4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Na účely § 11, 13 a 20 sa overené emisie z iných letov ako z letov podľa odseku 1 považujú za overené emisie prevádzkovateľa lietadla. </w:t>
      </w:r>
    </w:p>
    <w:p w14:paraId="0AB443B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096617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Prevádzkovateľ lietadla nemá povinnosť predkladať plány monitorovania určujúce opatrenia na monitorovanie a podávanie správ o emisiách, ak ide o lety, na ktoré sa vzťahuje odsek 1. </w:t>
      </w:r>
    </w:p>
    <w:p w14:paraId="64256BC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AA51D9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Prevádzkovateľovi lietadla, na ktorého sa vzťahuje odsek 1, sa vydá počet bezodplatných kvót znížený v pomere k zníženiu povinne odovzdaných kvót podľa odseku 1. </w:t>
      </w:r>
    </w:p>
    <w:p w14:paraId="7B6E0C3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7D68CD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(6) Ak sú celkové ročné emisie prevádzkovateľa lietadla nižšie ako 25 000 ton CO2, jeho emisie sa považujú za overené, ak boli určené prostredníctvom nástroja na odhadovanie spotreby paliva pre leteckých prevádzkovateľov s nízkym množstvom emisií podľa osobitného predpisu.43b) </w:t>
      </w:r>
    </w:p>
    <w:p w14:paraId="0CE4FFA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83149D8"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38b </w:t>
      </w:r>
    </w:p>
    <w:p w14:paraId="25EAAD9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3711AC88"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Prechodné ustanovenia k úpravám účinným od 1. januára 2018 </w:t>
      </w:r>
    </w:p>
    <w:p w14:paraId="3C14A5DD"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7F2BDB8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Povinný účastník schémy obchodovania, dobrovoľný účastník schémy obchodovania, okresný úrad a overovateľ požiadajú ministerstvo o prístup do elektronického systému do 31. januára 2018. </w:t>
      </w:r>
    </w:p>
    <w:p w14:paraId="5092F9B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18258D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Existujúci účastník schémy obchodovania, ktorý získa prístup do elektronického systému, vloží do elektronického systému kópiu povolenia na vypúšťanie emisií skleníkových plynov a monitorovací plán vydaný podľa § 5 alebo § 6 do 30. apríla 2018. Okresný úrad potvrdí zhodu tohto povolenia s monitorovacím plánom do 30 dní od ich vloženia do elektronického systému. </w:t>
      </w:r>
    </w:p>
    <w:p w14:paraId="7097F46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087A5EE"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Prechodné ustanovenia k úpravám účinným dňom vyhlásenia </w:t>
      </w:r>
    </w:p>
    <w:p w14:paraId="3EF549D8"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631EA7A7"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lastRenderedPageBreak/>
        <w:t xml:space="preserve">§ 38c </w:t>
      </w:r>
    </w:p>
    <w:p w14:paraId="2A1296B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262DF88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Regulovaný subjekt musí mať povolenie na emisie skleníkových plynov na činnosť uvedenú v prílohe č. 1 tabuľke B od 1. januára 2025. Žiadosť podľa § 6 ods. 2 a 3 je regulovaný subjekt povinný podať do 31. decembra 2024. </w:t>
      </w:r>
    </w:p>
    <w:p w14:paraId="4CA31B8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864838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Regulovaný subjekt, ktorý je k 1. januáru 2025 držiteľom povolenia na emisie skleníkových plynov podľa § 6, nahlási okresnému úradu v sídle kraja do 30. apríla 2025 svoje historické emisie za rok 2024. </w:t>
      </w:r>
    </w:p>
    <w:p w14:paraId="3317B32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F41C85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Ak regulovaný subjekt podá žiadosť o vydanie povolenia na emisie skleníkových plynov na činnosti uvedené v prílohe č. 1 tabuľke B podľa odseku 1, môže vykonávať činnosti uvedené v prílohe č. 1 tabuľke B bez povolenia podľa § 6 až do vydania povolenia regulovanému subjektu, najviac však po dobu 6 mesiacov odo dňa účinnosti tohto zákona. </w:t>
      </w:r>
    </w:p>
    <w:p w14:paraId="09AEDF1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4B20F8A"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38d </w:t>
      </w:r>
    </w:p>
    <w:p w14:paraId="0E0AD6D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50E1727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Ministerstvo dopravy, ministerstvo pôdohospodárstva a ministerstvo hospodárstva do 30. septembra 2024 predložia ministerstvu plán použitia finančných prostriedkov z výnosu podľa § 18 ods. 10 na nasledujúce tri kalendárne roky. </w:t>
      </w:r>
    </w:p>
    <w:p w14:paraId="73F1101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202A8B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Vláda Slovenskej republiky na návrh ministra prvýkrát schváli uznesením prerozdelenie prostriedkov z výnosov podľa § 18 ods. 9 do 15. októbra 2024. </w:t>
      </w:r>
    </w:p>
    <w:p w14:paraId="3B0FE34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B8EF05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Ak vláda Slovenskej republiky neschváli percentuálnu výšku výnosov podľa odseku 2, platí percentuálne prerozdelenie výnosov podľa návrhu ministra, maximálne do výšky predloženej podľa odseku 1. </w:t>
      </w:r>
    </w:p>
    <w:p w14:paraId="65A7FAE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8511E98"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38e </w:t>
      </w:r>
    </w:p>
    <w:p w14:paraId="5B0FB3A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046B6F5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Na účely prerozdelenia finančných prostriedkov z výnosu z dražieb kvót sa do 31. decembra 2024 použije ustanovenie § 18 ods. 4 tohto zákona v znení účinnom do nadobudnutia účinnosti tohto zákona. </w:t>
      </w:r>
    </w:p>
    <w:p w14:paraId="289A875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B46D352"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Prechodné ustanovenia k úpravám účinným od 1. januára 2025 </w:t>
      </w:r>
    </w:p>
    <w:p w14:paraId="7725CBE6"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000C31F7"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38f </w:t>
      </w:r>
    </w:p>
    <w:p w14:paraId="6EE58A7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76FF2C1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Regulovaný subjekt od roku 2025 monitoruje za každý kalendárny rok emisie zodpovedajúce množstvám palív uvedených na trh podľa prílohy č. 1 tabuľky B a počnúc rokom 2026 uvedené emisie v nasledujúcom roku nahlasuje okresnému úradu v sídle kraja podľa osobitného predpisu.1a) </w:t>
      </w:r>
    </w:p>
    <w:p w14:paraId="364A481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ABC71F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Prevádzkovateľ lietadla od 1. januára 2025 monitoruje a nahlasuje ministerstvu vplyvy, ktoré nesúvisia s emisiami CO2, z každého lietadla, ktoré prevádzkuje počas každého kalendárneho roka, po skončení každého roka podľa osobitného predpisu. 1a) </w:t>
      </w:r>
    </w:p>
    <w:p w14:paraId="0A6C37B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4A24969"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38g </w:t>
      </w:r>
    </w:p>
    <w:p w14:paraId="10E72A7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0F560C9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Povolenia na vypúšťanie emisií skleníkových plynov podľa § 3 vydané podľa doterajších predpisov zostávajú v platnosti. </w:t>
      </w:r>
    </w:p>
    <w:p w14:paraId="732E27D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CBB504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Správne konanie začaté a právoplatne neskončené do 1. októbra 2025 dokončí okresný úrad v sídle kraja podľa doterajších predpisov. </w:t>
      </w:r>
    </w:p>
    <w:p w14:paraId="4903804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65DA88C"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39 </w:t>
      </w:r>
    </w:p>
    <w:p w14:paraId="7217BA8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135BCBA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Týmto zákonom sa preberajú právne záväzné akty Európskej únie uvedené v prílohe č. 4. </w:t>
      </w:r>
    </w:p>
    <w:p w14:paraId="43A15E6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0B04661"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40 </w:t>
      </w:r>
    </w:p>
    <w:p w14:paraId="2588B55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08A22DCB"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Zrušovacie ustanovenia </w:t>
      </w:r>
    </w:p>
    <w:p w14:paraId="50C36E08"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746105F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Zrušujú sa: </w:t>
      </w:r>
    </w:p>
    <w:p w14:paraId="492EC57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 xml:space="preserve"> </w:t>
      </w:r>
    </w:p>
    <w:p w14:paraId="225B813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zákon č. </w:t>
      </w:r>
      <w:hyperlink r:id="rId6" w:history="1">
        <w:r w:rsidRPr="00664C9D">
          <w:rPr>
            <w:rFonts w:ascii="Times New Roman" w:hAnsi="Times New Roman"/>
            <w:color w:val="0000FF"/>
            <w:sz w:val="20"/>
            <w:szCs w:val="20"/>
            <w:u w:val="single"/>
          </w:rPr>
          <w:t>572/2004 Z.z.</w:t>
        </w:r>
      </w:hyperlink>
      <w:r w:rsidRPr="00664C9D">
        <w:rPr>
          <w:rFonts w:ascii="Times New Roman" w:hAnsi="Times New Roman"/>
          <w:sz w:val="20"/>
          <w:szCs w:val="20"/>
        </w:rPr>
        <w:t xml:space="preserve"> o obchodovaní s emisnými kvótami a o zmene a doplnení niektorých zákonov v znení zákona č. </w:t>
      </w:r>
      <w:hyperlink r:id="rId7" w:history="1">
        <w:r w:rsidRPr="00664C9D">
          <w:rPr>
            <w:rFonts w:ascii="Times New Roman" w:hAnsi="Times New Roman"/>
            <w:color w:val="0000FF"/>
            <w:sz w:val="20"/>
            <w:szCs w:val="20"/>
            <w:u w:val="single"/>
          </w:rPr>
          <w:t>733/2004 Z.z.</w:t>
        </w:r>
      </w:hyperlink>
      <w:r w:rsidRPr="00664C9D">
        <w:rPr>
          <w:rFonts w:ascii="Times New Roman" w:hAnsi="Times New Roman"/>
          <w:sz w:val="20"/>
          <w:szCs w:val="20"/>
        </w:rPr>
        <w:t xml:space="preserve">, zákona č. </w:t>
      </w:r>
      <w:hyperlink r:id="rId8" w:history="1">
        <w:r w:rsidRPr="00664C9D">
          <w:rPr>
            <w:rFonts w:ascii="Times New Roman" w:hAnsi="Times New Roman"/>
            <w:color w:val="0000FF"/>
            <w:sz w:val="20"/>
            <w:szCs w:val="20"/>
            <w:u w:val="single"/>
          </w:rPr>
          <w:t>117/2007 Z.z.</w:t>
        </w:r>
      </w:hyperlink>
      <w:r w:rsidRPr="00664C9D">
        <w:rPr>
          <w:rFonts w:ascii="Times New Roman" w:hAnsi="Times New Roman"/>
          <w:sz w:val="20"/>
          <w:szCs w:val="20"/>
        </w:rPr>
        <w:t xml:space="preserve">, zákona č. </w:t>
      </w:r>
      <w:hyperlink r:id="rId9" w:history="1">
        <w:r w:rsidRPr="00664C9D">
          <w:rPr>
            <w:rFonts w:ascii="Times New Roman" w:hAnsi="Times New Roman"/>
            <w:color w:val="0000FF"/>
            <w:sz w:val="20"/>
            <w:szCs w:val="20"/>
            <w:u w:val="single"/>
          </w:rPr>
          <w:t>515/2008 Z.z.</w:t>
        </w:r>
      </w:hyperlink>
      <w:r w:rsidRPr="00664C9D">
        <w:rPr>
          <w:rFonts w:ascii="Times New Roman" w:hAnsi="Times New Roman"/>
          <w:sz w:val="20"/>
          <w:szCs w:val="20"/>
        </w:rPr>
        <w:t xml:space="preserve">, zákona č. </w:t>
      </w:r>
      <w:hyperlink r:id="rId10" w:history="1">
        <w:r w:rsidRPr="00664C9D">
          <w:rPr>
            <w:rFonts w:ascii="Times New Roman" w:hAnsi="Times New Roman"/>
            <w:color w:val="0000FF"/>
            <w:sz w:val="20"/>
            <w:szCs w:val="20"/>
            <w:u w:val="single"/>
          </w:rPr>
          <w:t>136/2010 Z.z.</w:t>
        </w:r>
      </w:hyperlink>
      <w:r w:rsidRPr="00664C9D">
        <w:rPr>
          <w:rFonts w:ascii="Times New Roman" w:hAnsi="Times New Roman"/>
          <w:sz w:val="20"/>
          <w:szCs w:val="20"/>
        </w:rPr>
        <w:t xml:space="preserve">, zákona č. </w:t>
      </w:r>
      <w:hyperlink r:id="rId11" w:history="1">
        <w:r w:rsidRPr="00664C9D">
          <w:rPr>
            <w:rFonts w:ascii="Times New Roman" w:hAnsi="Times New Roman"/>
            <w:color w:val="0000FF"/>
            <w:sz w:val="20"/>
            <w:szCs w:val="20"/>
            <w:u w:val="single"/>
          </w:rPr>
          <w:t>548/2010 Z.z.</w:t>
        </w:r>
      </w:hyperlink>
      <w:r w:rsidRPr="00664C9D">
        <w:rPr>
          <w:rFonts w:ascii="Times New Roman" w:hAnsi="Times New Roman"/>
          <w:sz w:val="20"/>
          <w:szCs w:val="20"/>
        </w:rPr>
        <w:t xml:space="preserve">, zákona č. </w:t>
      </w:r>
      <w:hyperlink r:id="rId12" w:history="1">
        <w:r w:rsidRPr="00664C9D">
          <w:rPr>
            <w:rFonts w:ascii="Times New Roman" w:hAnsi="Times New Roman"/>
            <w:color w:val="0000FF"/>
            <w:sz w:val="20"/>
            <w:szCs w:val="20"/>
            <w:u w:val="single"/>
          </w:rPr>
          <w:t>47/2011 Z.z.</w:t>
        </w:r>
      </w:hyperlink>
      <w:r w:rsidRPr="00664C9D">
        <w:rPr>
          <w:rFonts w:ascii="Times New Roman" w:hAnsi="Times New Roman"/>
          <w:sz w:val="20"/>
          <w:szCs w:val="20"/>
        </w:rPr>
        <w:t xml:space="preserve">, zákona č. </w:t>
      </w:r>
      <w:hyperlink r:id="rId13" w:history="1">
        <w:r w:rsidRPr="00664C9D">
          <w:rPr>
            <w:rFonts w:ascii="Times New Roman" w:hAnsi="Times New Roman"/>
            <w:color w:val="0000FF"/>
            <w:sz w:val="20"/>
            <w:szCs w:val="20"/>
            <w:u w:val="single"/>
          </w:rPr>
          <w:t>129/2011 Z.z.</w:t>
        </w:r>
      </w:hyperlink>
      <w:r w:rsidRPr="00664C9D">
        <w:rPr>
          <w:rFonts w:ascii="Times New Roman" w:hAnsi="Times New Roman"/>
          <w:sz w:val="20"/>
          <w:szCs w:val="20"/>
        </w:rPr>
        <w:t xml:space="preserve"> a zákona č. </w:t>
      </w:r>
      <w:hyperlink r:id="rId14" w:history="1">
        <w:r w:rsidRPr="00664C9D">
          <w:rPr>
            <w:rFonts w:ascii="Times New Roman" w:hAnsi="Times New Roman"/>
            <w:color w:val="0000FF"/>
            <w:sz w:val="20"/>
            <w:szCs w:val="20"/>
            <w:u w:val="single"/>
          </w:rPr>
          <w:t>258/2011 Z.z.</w:t>
        </w:r>
      </w:hyperlink>
      <w:r w:rsidRPr="00664C9D">
        <w:rPr>
          <w:rFonts w:ascii="Times New Roman" w:hAnsi="Times New Roman"/>
          <w:sz w:val="20"/>
          <w:szCs w:val="20"/>
        </w:rPr>
        <w:t xml:space="preserve">, </w:t>
      </w:r>
    </w:p>
    <w:p w14:paraId="2B78D9E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64CFC6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vyhláška Ministerstva životného prostredia Slovenskej republiky č. </w:t>
      </w:r>
      <w:hyperlink r:id="rId15" w:history="1">
        <w:r w:rsidRPr="00664C9D">
          <w:rPr>
            <w:rFonts w:ascii="Times New Roman" w:hAnsi="Times New Roman"/>
            <w:color w:val="0000FF"/>
            <w:sz w:val="20"/>
            <w:szCs w:val="20"/>
            <w:u w:val="single"/>
          </w:rPr>
          <w:t>711/2004 Z.z.</w:t>
        </w:r>
      </w:hyperlink>
      <w:r w:rsidRPr="00664C9D">
        <w:rPr>
          <w:rFonts w:ascii="Times New Roman" w:hAnsi="Times New Roman"/>
          <w:sz w:val="20"/>
          <w:szCs w:val="20"/>
        </w:rPr>
        <w:t xml:space="preserve">, ktorou sa vykonávajú niektoré ustanovenia zákona o obchodovaní s emisnými kvótami a o zmene a doplnení niektorých zákonov, </w:t>
      </w:r>
    </w:p>
    <w:p w14:paraId="627B510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FDF9AE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3. vyhláška Ministerstva životného prostredia Slovenskej republiky č. </w:t>
      </w:r>
      <w:hyperlink r:id="rId16" w:history="1">
        <w:r w:rsidRPr="00664C9D">
          <w:rPr>
            <w:rFonts w:ascii="Times New Roman" w:hAnsi="Times New Roman"/>
            <w:color w:val="0000FF"/>
            <w:sz w:val="20"/>
            <w:szCs w:val="20"/>
            <w:u w:val="single"/>
          </w:rPr>
          <w:t>131/2006 Z.z.</w:t>
        </w:r>
      </w:hyperlink>
      <w:r w:rsidRPr="00664C9D">
        <w:rPr>
          <w:rFonts w:ascii="Times New Roman" w:hAnsi="Times New Roman"/>
          <w:sz w:val="20"/>
          <w:szCs w:val="20"/>
        </w:rPr>
        <w:t xml:space="preserve">, ktorou sa ustanovujú národné emisné stropy a celkové množstvo kvót znečisťujúcich látok v znení vyhlášky č. </w:t>
      </w:r>
      <w:hyperlink r:id="rId17" w:history="1">
        <w:r w:rsidRPr="00664C9D">
          <w:rPr>
            <w:rFonts w:ascii="Times New Roman" w:hAnsi="Times New Roman"/>
            <w:color w:val="0000FF"/>
            <w:sz w:val="20"/>
            <w:szCs w:val="20"/>
            <w:u w:val="single"/>
          </w:rPr>
          <w:t>203/2008 Z.z.</w:t>
        </w:r>
      </w:hyperlink>
      <w:r w:rsidRPr="00664C9D">
        <w:rPr>
          <w:rFonts w:ascii="Times New Roman" w:hAnsi="Times New Roman"/>
          <w:sz w:val="20"/>
          <w:szCs w:val="20"/>
        </w:rPr>
        <w:t xml:space="preserve">, vyhlášky č. </w:t>
      </w:r>
      <w:hyperlink r:id="rId18" w:history="1">
        <w:r w:rsidRPr="00664C9D">
          <w:rPr>
            <w:rFonts w:ascii="Times New Roman" w:hAnsi="Times New Roman"/>
            <w:color w:val="0000FF"/>
            <w:sz w:val="20"/>
            <w:szCs w:val="20"/>
            <w:u w:val="single"/>
          </w:rPr>
          <w:t>159/2010 Z.z.</w:t>
        </w:r>
      </w:hyperlink>
      <w:r w:rsidRPr="00664C9D">
        <w:rPr>
          <w:rFonts w:ascii="Times New Roman" w:hAnsi="Times New Roman"/>
          <w:sz w:val="20"/>
          <w:szCs w:val="20"/>
        </w:rPr>
        <w:t xml:space="preserve"> a vyhlášky č. </w:t>
      </w:r>
      <w:hyperlink r:id="rId19" w:history="1">
        <w:r w:rsidRPr="00664C9D">
          <w:rPr>
            <w:rFonts w:ascii="Times New Roman" w:hAnsi="Times New Roman"/>
            <w:color w:val="0000FF"/>
            <w:sz w:val="20"/>
            <w:szCs w:val="20"/>
            <w:u w:val="single"/>
          </w:rPr>
          <w:t>52/2012 Z.z.</w:t>
        </w:r>
      </w:hyperlink>
      <w:r w:rsidRPr="00664C9D">
        <w:rPr>
          <w:rFonts w:ascii="Times New Roman" w:hAnsi="Times New Roman"/>
          <w:sz w:val="20"/>
          <w:szCs w:val="20"/>
        </w:rPr>
        <w:t xml:space="preserve">, </w:t>
      </w:r>
    </w:p>
    <w:p w14:paraId="3046A6A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175000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4. vyhláška Ministerstva životného prostredia Slovenskej republiky č. </w:t>
      </w:r>
      <w:hyperlink r:id="rId20" w:history="1">
        <w:r w:rsidRPr="00664C9D">
          <w:rPr>
            <w:rFonts w:ascii="Times New Roman" w:hAnsi="Times New Roman"/>
            <w:color w:val="0000FF"/>
            <w:sz w:val="20"/>
            <w:szCs w:val="20"/>
            <w:u w:val="single"/>
          </w:rPr>
          <w:t>177/2011 Z.z.</w:t>
        </w:r>
      </w:hyperlink>
      <w:r w:rsidRPr="00664C9D">
        <w:rPr>
          <w:rFonts w:ascii="Times New Roman" w:hAnsi="Times New Roman"/>
          <w:sz w:val="20"/>
          <w:szCs w:val="20"/>
        </w:rPr>
        <w:t xml:space="preserve">, ktorou sa ustanovuje spôsob vykázania a výpočtu úspory emisií skleníkových plynov, </w:t>
      </w:r>
    </w:p>
    <w:p w14:paraId="208E194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66D913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5. vyhláška Ministerstva životného prostredia Slovenskej republiky č. </w:t>
      </w:r>
      <w:hyperlink r:id="rId21" w:history="1">
        <w:r w:rsidRPr="00664C9D">
          <w:rPr>
            <w:rFonts w:ascii="Times New Roman" w:hAnsi="Times New Roman"/>
            <w:color w:val="0000FF"/>
            <w:sz w:val="20"/>
            <w:szCs w:val="20"/>
            <w:u w:val="single"/>
          </w:rPr>
          <w:t>178/2011 Z.z.</w:t>
        </w:r>
      </w:hyperlink>
      <w:r w:rsidRPr="00664C9D">
        <w:rPr>
          <w:rFonts w:ascii="Times New Roman" w:hAnsi="Times New Roman"/>
          <w:sz w:val="20"/>
          <w:szCs w:val="20"/>
        </w:rPr>
        <w:t xml:space="preserve">, ktorou sa ustanovujú podrobnosti o vedení a rozsahu evidencie na účely dane z emisných kvót. </w:t>
      </w:r>
    </w:p>
    <w:p w14:paraId="3469AB1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4D4D08B"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41 </w:t>
      </w:r>
    </w:p>
    <w:p w14:paraId="035139C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5E21E2CD"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Zrušovacie ustanovenie k úpravám účinným od 1. januára 2015 </w:t>
      </w:r>
    </w:p>
    <w:p w14:paraId="5506C111"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7F299DE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Zrušuje sa vyhláška Ministerstva životného prostredia Slovenskej republiky č. </w:t>
      </w:r>
      <w:hyperlink r:id="rId22" w:history="1">
        <w:r w:rsidRPr="00664C9D">
          <w:rPr>
            <w:rFonts w:ascii="Times New Roman" w:hAnsi="Times New Roman"/>
            <w:color w:val="0000FF"/>
            <w:sz w:val="20"/>
            <w:szCs w:val="20"/>
            <w:u w:val="single"/>
          </w:rPr>
          <w:t>10/2013 Z.z.</w:t>
        </w:r>
      </w:hyperlink>
      <w:r w:rsidRPr="00664C9D">
        <w:rPr>
          <w:rFonts w:ascii="Times New Roman" w:hAnsi="Times New Roman"/>
          <w:sz w:val="20"/>
          <w:szCs w:val="20"/>
        </w:rPr>
        <w:t xml:space="preserve">, ktorou sa ustanovuje účel využitia výnosov z predaja kvót v dražbách. </w:t>
      </w:r>
    </w:p>
    <w:p w14:paraId="7A9BF3B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BE0DDD6"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Čl.II</w:t>
      </w:r>
    </w:p>
    <w:p w14:paraId="0CAB436C"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p>
    <w:p w14:paraId="21463032"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w:t>
      </w:r>
    </w:p>
    <w:p w14:paraId="1CB3BD3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Zákon č. </w:t>
      </w:r>
      <w:hyperlink r:id="rId23" w:history="1">
        <w:r w:rsidRPr="00664C9D">
          <w:rPr>
            <w:rFonts w:ascii="Times New Roman" w:hAnsi="Times New Roman"/>
            <w:color w:val="0000FF"/>
            <w:sz w:val="20"/>
            <w:szCs w:val="20"/>
            <w:u w:val="single"/>
          </w:rPr>
          <w:t>80/1997 Z.z.</w:t>
        </w:r>
      </w:hyperlink>
      <w:r w:rsidRPr="00664C9D">
        <w:rPr>
          <w:rFonts w:ascii="Times New Roman" w:hAnsi="Times New Roman"/>
          <w:sz w:val="20"/>
          <w:szCs w:val="20"/>
        </w:rPr>
        <w:t xml:space="preserve"> o Exportno-importnej banke Slovenskej republiky v znení zákona č. </w:t>
      </w:r>
      <w:hyperlink r:id="rId24" w:history="1">
        <w:r w:rsidRPr="00664C9D">
          <w:rPr>
            <w:rFonts w:ascii="Times New Roman" w:hAnsi="Times New Roman"/>
            <w:color w:val="0000FF"/>
            <w:sz w:val="20"/>
            <w:szCs w:val="20"/>
            <w:u w:val="single"/>
          </w:rPr>
          <w:t>336/1998 Z.z.</w:t>
        </w:r>
      </w:hyperlink>
      <w:r w:rsidRPr="00664C9D">
        <w:rPr>
          <w:rFonts w:ascii="Times New Roman" w:hAnsi="Times New Roman"/>
          <w:sz w:val="20"/>
          <w:szCs w:val="20"/>
        </w:rPr>
        <w:t xml:space="preserve">, zákona č. </w:t>
      </w:r>
      <w:hyperlink r:id="rId25" w:history="1">
        <w:r w:rsidRPr="00664C9D">
          <w:rPr>
            <w:rFonts w:ascii="Times New Roman" w:hAnsi="Times New Roman"/>
            <w:color w:val="0000FF"/>
            <w:sz w:val="20"/>
            <w:szCs w:val="20"/>
            <w:u w:val="single"/>
          </w:rPr>
          <w:t>214/2000 Z.z.</w:t>
        </w:r>
      </w:hyperlink>
      <w:r w:rsidRPr="00664C9D">
        <w:rPr>
          <w:rFonts w:ascii="Times New Roman" w:hAnsi="Times New Roman"/>
          <w:sz w:val="20"/>
          <w:szCs w:val="20"/>
        </w:rPr>
        <w:t xml:space="preserve">, zákona č. </w:t>
      </w:r>
      <w:hyperlink r:id="rId26" w:history="1">
        <w:r w:rsidRPr="00664C9D">
          <w:rPr>
            <w:rFonts w:ascii="Times New Roman" w:hAnsi="Times New Roman"/>
            <w:color w:val="0000FF"/>
            <w:sz w:val="20"/>
            <w:szCs w:val="20"/>
            <w:u w:val="single"/>
          </w:rPr>
          <w:t>623/2004 Z.z.</w:t>
        </w:r>
      </w:hyperlink>
      <w:r w:rsidRPr="00664C9D">
        <w:rPr>
          <w:rFonts w:ascii="Times New Roman" w:hAnsi="Times New Roman"/>
          <w:sz w:val="20"/>
          <w:szCs w:val="20"/>
        </w:rPr>
        <w:t xml:space="preserve">, zákona č. </w:t>
      </w:r>
      <w:hyperlink r:id="rId27" w:history="1">
        <w:r w:rsidRPr="00664C9D">
          <w:rPr>
            <w:rFonts w:ascii="Times New Roman" w:hAnsi="Times New Roman"/>
            <w:color w:val="0000FF"/>
            <w:sz w:val="20"/>
            <w:szCs w:val="20"/>
            <w:u w:val="single"/>
          </w:rPr>
          <w:t>688/2006 Z.z.</w:t>
        </w:r>
      </w:hyperlink>
      <w:r w:rsidRPr="00664C9D">
        <w:rPr>
          <w:rFonts w:ascii="Times New Roman" w:hAnsi="Times New Roman"/>
          <w:sz w:val="20"/>
          <w:szCs w:val="20"/>
        </w:rPr>
        <w:t xml:space="preserve">, zákona č. </w:t>
      </w:r>
      <w:hyperlink r:id="rId28" w:history="1">
        <w:r w:rsidRPr="00664C9D">
          <w:rPr>
            <w:rFonts w:ascii="Times New Roman" w:hAnsi="Times New Roman"/>
            <w:color w:val="0000FF"/>
            <w:sz w:val="20"/>
            <w:szCs w:val="20"/>
            <w:u w:val="single"/>
          </w:rPr>
          <w:t>659/2007 Z.z.</w:t>
        </w:r>
      </w:hyperlink>
      <w:r w:rsidRPr="00664C9D">
        <w:rPr>
          <w:rFonts w:ascii="Times New Roman" w:hAnsi="Times New Roman"/>
          <w:sz w:val="20"/>
          <w:szCs w:val="20"/>
        </w:rPr>
        <w:t xml:space="preserve">, zákona č. </w:t>
      </w:r>
      <w:hyperlink r:id="rId29" w:history="1">
        <w:r w:rsidRPr="00664C9D">
          <w:rPr>
            <w:rFonts w:ascii="Times New Roman" w:hAnsi="Times New Roman"/>
            <w:color w:val="0000FF"/>
            <w:sz w:val="20"/>
            <w:szCs w:val="20"/>
            <w:u w:val="single"/>
          </w:rPr>
          <w:t>567/2008 Z.z.</w:t>
        </w:r>
      </w:hyperlink>
      <w:r w:rsidRPr="00664C9D">
        <w:rPr>
          <w:rFonts w:ascii="Times New Roman" w:hAnsi="Times New Roman"/>
          <w:sz w:val="20"/>
          <w:szCs w:val="20"/>
        </w:rPr>
        <w:t xml:space="preserve"> a zákona č. </w:t>
      </w:r>
      <w:hyperlink r:id="rId30" w:history="1">
        <w:r w:rsidRPr="00664C9D">
          <w:rPr>
            <w:rFonts w:ascii="Times New Roman" w:hAnsi="Times New Roman"/>
            <w:color w:val="0000FF"/>
            <w:sz w:val="20"/>
            <w:szCs w:val="20"/>
            <w:u w:val="single"/>
          </w:rPr>
          <w:t>492/2009 Z.z.</w:t>
        </w:r>
      </w:hyperlink>
      <w:r w:rsidRPr="00664C9D">
        <w:rPr>
          <w:rFonts w:ascii="Times New Roman" w:hAnsi="Times New Roman"/>
          <w:sz w:val="20"/>
          <w:szCs w:val="20"/>
        </w:rPr>
        <w:t xml:space="preserve"> sa mení a dopĺňa takto: </w:t>
      </w:r>
    </w:p>
    <w:p w14:paraId="366EB2A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FC8C26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V § 24 ods. 5 sa za písmeno l) vkladá nové písmeno m), ktoré znie: </w:t>
      </w:r>
    </w:p>
    <w:p w14:paraId="63D6CE6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2B9D96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"m) vykonávať funkciu aukcionára podľa osobitného predpisu, 11a)". </w:t>
      </w:r>
    </w:p>
    <w:p w14:paraId="6ED5376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4BB4A1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Doterajšie písmeno m) sa označuje ako písmeno n). </w:t>
      </w:r>
    </w:p>
    <w:p w14:paraId="20169FA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EF7020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Poznámka pod čiarou k odkazu 11a znie: </w:t>
      </w:r>
    </w:p>
    <w:p w14:paraId="0515FA9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373B859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"11a) § 18 ods. 5 zákona č. 414/2012 Z.z. o obchodovaní s emisnými kvótami a o zmene a doplnení niektorých zákonov.". </w:t>
      </w:r>
    </w:p>
    <w:p w14:paraId="017FD82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209521A6"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Čl.III</w:t>
      </w:r>
    </w:p>
    <w:p w14:paraId="143894FB"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p>
    <w:p w14:paraId="59B81E96"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w:t>
      </w:r>
    </w:p>
    <w:p w14:paraId="077A47E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Zákon č. </w:t>
      </w:r>
      <w:hyperlink r:id="rId31" w:history="1">
        <w:r w:rsidRPr="00664C9D">
          <w:rPr>
            <w:rFonts w:ascii="Times New Roman" w:hAnsi="Times New Roman"/>
            <w:color w:val="0000FF"/>
            <w:sz w:val="20"/>
            <w:szCs w:val="20"/>
            <w:u w:val="single"/>
          </w:rPr>
          <w:t>587/2004 Z.z.</w:t>
        </w:r>
      </w:hyperlink>
      <w:r w:rsidRPr="00664C9D">
        <w:rPr>
          <w:rFonts w:ascii="Times New Roman" w:hAnsi="Times New Roman"/>
          <w:sz w:val="20"/>
          <w:szCs w:val="20"/>
        </w:rPr>
        <w:t xml:space="preserve"> o Environmentálnom fonde a o zmene a doplnení niektorých zákonov v znení zákona č. </w:t>
      </w:r>
      <w:hyperlink r:id="rId32" w:history="1">
        <w:r w:rsidRPr="00664C9D">
          <w:rPr>
            <w:rFonts w:ascii="Times New Roman" w:hAnsi="Times New Roman"/>
            <w:color w:val="0000FF"/>
            <w:sz w:val="20"/>
            <w:szCs w:val="20"/>
            <w:u w:val="single"/>
          </w:rPr>
          <w:t>277/2005 Z.z.</w:t>
        </w:r>
      </w:hyperlink>
      <w:r w:rsidRPr="00664C9D">
        <w:rPr>
          <w:rFonts w:ascii="Times New Roman" w:hAnsi="Times New Roman"/>
          <w:sz w:val="20"/>
          <w:szCs w:val="20"/>
        </w:rPr>
        <w:t xml:space="preserve">, zákona č. </w:t>
      </w:r>
      <w:hyperlink r:id="rId33" w:history="1">
        <w:r w:rsidRPr="00664C9D">
          <w:rPr>
            <w:rFonts w:ascii="Times New Roman" w:hAnsi="Times New Roman"/>
            <w:color w:val="0000FF"/>
            <w:sz w:val="20"/>
            <w:szCs w:val="20"/>
            <w:u w:val="single"/>
          </w:rPr>
          <w:t>276/2007 Z.z.</w:t>
        </w:r>
      </w:hyperlink>
      <w:r w:rsidRPr="00664C9D">
        <w:rPr>
          <w:rFonts w:ascii="Times New Roman" w:hAnsi="Times New Roman"/>
          <w:sz w:val="20"/>
          <w:szCs w:val="20"/>
        </w:rPr>
        <w:t xml:space="preserve">, zákona č. </w:t>
      </w:r>
      <w:hyperlink r:id="rId34" w:history="1">
        <w:r w:rsidRPr="00664C9D">
          <w:rPr>
            <w:rFonts w:ascii="Times New Roman" w:hAnsi="Times New Roman"/>
            <w:color w:val="0000FF"/>
            <w:sz w:val="20"/>
            <w:szCs w:val="20"/>
            <w:u w:val="single"/>
          </w:rPr>
          <w:t>661/2007 Z.z.</w:t>
        </w:r>
      </w:hyperlink>
      <w:r w:rsidRPr="00664C9D">
        <w:rPr>
          <w:rFonts w:ascii="Times New Roman" w:hAnsi="Times New Roman"/>
          <w:sz w:val="20"/>
          <w:szCs w:val="20"/>
        </w:rPr>
        <w:t xml:space="preserve">, zákona č. </w:t>
      </w:r>
      <w:hyperlink r:id="rId35" w:history="1">
        <w:r w:rsidRPr="00664C9D">
          <w:rPr>
            <w:rFonts w:ascii="Times New Roman" w:hAnsi="Times New Roman"/>
            <w:color w:val="0000FF"/>
            <w:sz w:val="20"/>
            <w:szCs w:val="20"/>
            <w:u w:val="single"/>
          </w:rPr>
          <w:t>514/2008 Z.z.</w:t>
        </w:r>
      </w:hyperlink>
      <w:r w:rsidRPr="00664C9D">
        <w:rPr>
          <w:rFonts w:ascii="Times New Roman" w:hAnsi="Times New Roman"/>
          <w:sz w:val="20"/>
          <w:szCs w:val="20"/>
        </w:rPr>
        <w:t xml:space="preserve">, zákona č. </w:t>
      </w:r>
      <w:hyperlink r:id="rId36" w:history="1">
        <w:r w:rsidRPr="00664C9D">
          <w:rPr>
            <w:rFonts w:ascii="Times New Roman" w:hAnsi="Times New Roman"/>
            <w:color w:val="0000FF"/>
            <w:sz w:val="20"/>
            <w:szCs w:val="20"/>
            <w:u w:val="single"/>
          </w:rPr>
          <w:t>160/2009 Z.z.</w:t>
        </w:r>
      </w:hyperlink>
      <w:r w:rsidRPr="00664C9D">
        <w:rPr>
          <w:rFonts w:ascii="Times New Roman" w:hAnsi="Times New Roman"/>
          <w:sz w:val="20"/>
          <w:szCs w:val="20"/>
        </w:rPr>
        <w:t xml:space="preserve">, zákona č. </w:t>
      </w:r>
      <w:hyperlink r:id="rId37" w:history="1">
        <w:r w:rsidRPr="00664C9D">
          <w:rPr>
            <w:rFonts w:ascii="Times New Roman" w:hAnsi="Times New Roman"/>
            <w:color w:val="0000FF"/>
            <w:sz w:val="20"/>
            <w:szCs w:val="20"/>
            <w:u w:val="single"/>
          </w:rPr>
          <w:t>286/2009 Z.z.</w:t>
        </w:r>
      </w:hyperlink>
      <w:r w:rsidRPr="00664C9D">
        <w:rPr>
          <w:rFonts w:ascii="Times New Roman" w:hAnsi="Times New Roman"/>
          <w:sz w:val="20"/>
          <w:szCs w:val="20"/>
        </w:rPr>
        <w:t xml:space="preserve">, zákona č. </w:t>
      </w:r>
      <w:hyperlink r:id="rId38" w:history="1">
        <w:r w:rsidRPr="00664C9D">
          <w:rPr>
            <w:rFonts w:ascii="Times New Roman" w:hAnsi="Times New Roman"/>
            <w:color w:val="0000FF"/>
            <w:sz w:val="20"/>
            <w:szCs w:val="20"/>
            <w:u w:val="single"/>
          </w:rPr>
          <w:t>408/2011 Z.z.</w:t>
        </w:r>
      </w:hyperlink>
      <w:r w:rsidRPr="00664C9D">
        <w:rPr>
          <w:rFonts w:ascii="Times New Roman" w:hAnsi="Times New Roman"/>
          <w:sz w:val="20"/>
          <w:szCs w:val="20"/>
        </w:rPr>
        <w:t xml:space="preserve">, zákona č. </w:t>
      </w:r>
      <w:hyperlink r:id="rId39" w:history="1">
        <w:r w:rsidRPr="00664C9D">
          <w:rPr>
            <w:rFonts w:ascii="Times New Roman" w:hAnsi="Times New Roman"/>
            <w:color w:val="0000FF"/>
            <w:sz w:val="20"/>
            <w:szCs w:val="20"/>
            <w:u w:val="single"/>
          </w:rPr>
          <w:t>409/2011 Z.z.</w:t>
        </w:r>
      </w:hyperlink>
      <w:r w:rsidRPr="00664C9D">
        <w:rPr>
          <w:rFonts w:ascii="Times New Roman" w:hAnsi="Times New Roman"/>
          <w:sz w:val="20"/>
          <w:szCs w:val="20"/>
        </w:rPr>
        <w:t xml:space="preserve"> a zákona č. </w:t>
      </w:r>
      <w:hyperlink r:id="rId40" w:history="1">
        <w:r w:rsidRPr="00664C9D">
          <w:rPr>
            <w:rFonts w:ascii="Times New Roman" w:hAnsi="Times New Roman"/>
            <w:color w:val="0000FF"/>
            <w:sz w:val="20"/>
            <w:szCs w:val="20"/>
            <w:u w:val="single"/>
          </w:rPr>
          <w:t>223/2012 Z.z.</w:t>
        </w:r>
      </w:hyperlink>
      <w:r w:rsidRPr="00664C9D">
        <w:rPr>
          <w:rFonts w:ascii="Times New Roman" w:hAnsi="Times New Roman"/>
          <w:sz w:val="20"/>
          <w:szCs w:val="20"/>
        </w:rPr>
        <w:t xml:space="preserve"> sa mení a dopĺňa takto: </w:t>
      </w:r>
    </w:p>
    <w:p w14:paraId="7926591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F359DB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V § 4 sa odsek 1 dopĺňa písmenami i) až n), ktoré znejú: </w:t>
      </w:r>
    </w:p>
    <w:p w14:paraId="56EFD91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A67DA8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podporu projektov zameraných na účely reálne dosiahnuteľných a merateľných úspor emisií skleníkových plynov, 11a) </w:t>
      </w:r>
    </w:p>
    <w:p w14:paraId="0D37A6C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B06783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j) financovanie výskumu a vývoja v oblasti energetickej účinnosti, čistých technológií a vývoja nízkouhlíkových technológií vrátane druhotných energetických zdrojov, </w:t>
      </w:r>
    </w:p>
    <w:p w14:paraId="323F825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979318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k) modernizáciu zariadení s cieľom úspory energie na strane spotrebiteľa, </w:t>
      </w:r>
    </w:p>
    <w:p w14:paraId="496EF38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lastRenderedPageBreak/>
        <w:t xml:space="preserve"> </w:t>
      </w:r>
    </w:p>
    <w:p w14:paraId="4081147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l) zvyšovanie energetickej účinnosti existujúcich budov vrátane zatepľovania, </w:t>
      </w:r>
    </w:p>
    <w:p w14:paraId="32FB5A0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FB9598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m) pokrytie nákladov spojených s odborným a administratívnym zabezpečením plnenia záväzkov Slovenskej republiky v oblasti znižovania emisií skleníkových plynov, </w:t>
      </w:r>
    </w:p>
    <w:p w14:paraId="34AC05C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66681A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n) podporu prechodu k formám dopravy s nízkymi emisiami a prechodu z individuálnej dopravy k verejnej doprave.". </w:t>
      </w:r>
    </w:p>
    <w:p w14:paraId="6587CB4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58DB80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Poznámka pod čiarou k odkazu 11a znie: </w:t>
      </w:r>
    </w:p>
    <w:p w14:paraId="48D9096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94B9F9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"11a) § 2 písm. d) zákona č. 414/2012 Z.z. o obchodovaní s emisnými kvótami a o zmene a doplnení niektorých zákonov.". </w:t>
      </w:r>
    </w:p>
    <w:p w14:paraId="753673D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4507E9D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V poznámke pod čiarou k odkazu 12a sa citácia "§ 9 ods. 5 a 10 a § 10 ods. 6 zákona č. 572/2004 Z.z. o obchodovaní s emisnými kvótami a o zmene a doplnení niektorých zákonov v znení neskorších predpisov" nahrádza citáciou "§ 16 ods. 8 zákona č. 414/2012 Z.z. o obchodovaní s emisnými kvótami a o zmene a doplnení niektorých zákonov". </w:t>
      </w:r>
    </w:p>
    <w:p w14:paraId="5BA276A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02AEE28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V § 8 ods. 2 sa slová "a) až d)" nahrádzajú slovami "a) až d) a i) až n)" a slová "b) a c)" sa nahrádzajú slovami "b), c) a i) až n)." </w:t>
      </w:r>
    </w:p>
    <w:p w14:paraId="0A35F4B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52F9105B"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Čl.IV</w:t>
      </w:r>
    </w:p>
    <w:p w14:paraId="37F54CAA"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p>
    <w:p w14:paraId="588AE99A"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sz w:val="20"/>
          <w:szCs w:val="20"/>
        </w:rPr>
        <w:t xml:space="preserve"> </w:t>
      </w:r>
    </w:p>
    <w:p w14:paraId="64309C9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Tento zákon nadobúda účinnosť 1. januára 2013. </w:t>
      </w:r>
    </w:p>
    <w:p w14:paraId="37F489C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3B55615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Ustanovenia uvedené v čl. I § 24 ods. 1 písm. b), § 24 ods. 4 až 12 a § 24 ods. 15 až 19 strácajú účinnosť 1. januára 2014. </w:t>
      </w:r>
    </w:p>
    <w:p w14:paraId="55852C1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70F9392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Zákon č. </w:t>
      </w:r>
      <w:hyperlink r:id="rId41" w:history="1">
        <w:r w:rsidRPr="00664C9D">
          <w:rPr>
            <w:rFonts w:ascii="Times New Roman" w:hAnsi="Times New Roman"/>
            <w:color w:val="0000FF"/>
            <w:sz w:val="20"/>
            <w:szCs w:val="20"/>
            <w:u w:val="single"/>
          </w:rPr>
          <w:t>399/2014 Z.z.</w:t>
        </w:r>
      </w:hyperlink>
      <w:r w:rsidRPr="00664C9D">
        <w:rPr>
          <w:rFonts w:ascii="Times New Roman" w:hAnsi="Times New Roman"/>
          <w:sz w:val="20"/>
          <w:szCs w:val="20"/>
        </w:rPr>
        <w:t xml:space="preserve"> nadobudol účinnosť 1. januárom 2015 okrem čl. I. bodov 1 až 4, 7 až 15, 20, 27, 33, 44, 50, 53, 56, 58, 63, 64 až 66, 68, 69, 72, 74 až 77, 79, 83, 87 a 89, ktoré nadobudli účinnosť 1. septembrom 2016. </w:t>
      </w:r>
    </w:p>
    <w:p w14:paraId="2411B1D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55E0022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Zákon č. </w:t>
      </w:r>
      <w:hyperlink r:id="rId42" w:history="1">
        <w:r w:rsidRPr="00664C9D">
          <w:rPr>
            <w:rFonts w:ascii="Times New Roman" w:hAnsi="Times New Roman"/>
            <w:color w:val="0000FF"/>
            <w:sz w:val="20"/>
            <w:szCs w:val="20"/>
            <w:u w:val="single"/>
          </w:rPr>
          <w:t>262/2015 Z.z.</w:t>
        </w:r>
      </w:hyperlink>
      <w:r w:rsidRPr="00664C9D">
        <w:rPr>
          <w:rFonts w:ascii="Times New Roman" w:hAnsi="Times New Roman"/>
          <w:sz w:val="20"/>
          <w:szCs w:val="20"/>
        </w:rPr>
        <w:t xml:space="preserve"> nadobudol účinnosť 1. decembrom 2015. </w:t>
      </w:r>
    </w:p>
    <w:p w14:paraId="0DC09BB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3121AE3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Zákon č. </w:t>
      </w:r>
      <w:hyperlink r:id="rId43" w:history="1">
        <w:r w:rsidRPr="00664C9D">
          <w:rPr>
            <w:rFonts w:ascii="Times New Roman" w:hAnsi="Times New Roman"/>
            <w:color w:val="0000FF"/>
            <w:sz w:val="20"/>
            <w:szCs w:val="20"/>
            <w:u w:val="single"/>
          </w:rPr>
          <w:t>332/2017 Z.z.</w:t>
        </w:r>
      </w:hyperlink>
      <w:r w:rsidRPr="00664C9D">
        <w:rPr>
          <w:rFonts w:ascii="Times New Roman" w:hAnsi="Times New Roman"/>
          <w:sz w:val="20"/>
          <w:szCs w:val="20"/>
        </w:rPr>
        <w:t xml:space="preserve"> nadobudol účinnosť 1. januárom 2018 okrem čl. I bodov 2, 7 až 9, 11, § 26 ods. 1 písm. t) v bode 12, bodov 14, 15, § 27 ods. 1 písm. m) v bode 16 a § 31 ods. 6 a 7 v bode 17, ktoré nadobudli účinnosť 1. májom 2018. </w:t>
      </w:r>
    </w:p>
    <w:p w14:paraId="74264B4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7C23AD7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Zákon č. </w:t>
      </w:r>
      <w:hyperlink r:id="rId44" w:history="1">
        <w:r w:rsidRPr="00664C9D">
          <w:rPr>
            <w:rFonts w:ascii="Times New Roman" w:hAnsi="Times New Roman"/>
            <w:color w:val="0000FF"/>
            <w:sz w:val="20"/>
            <w:szCs w:val="20"/>
            <w:u w:val="single"/>
          </w:rPr>
          <w:t>177/2018 Z.z.</w:t>
        </w:r>
      </w:hyperlink>
      <w:r w:rsidRPr="00664C9D">
        <w:rPr>
          <w:rFonts w:ascii="Times New Roman" w:hAnsi="Times New Roman"/>
          <w:sz w:val="20"/>
          <w:szCs w:val="20"/>
        </w:rPr>
        <w:t xml:space="preserve"> nadobudol účinnosť 1. septembrom 2018. </w:t>
      </w:r>
    </w:p>
    <w:p w14:paraId="7FC204F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51448E9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Zákon č. </w:t>
      </w:r>
      <w:hyperlink r:id="rId45" w:history="1">
        <w:r w:rsidRPr="00664C9D">
          <w:rPr>
            <w:rFonts w:ascii="Times New Roman" w:hAnsi="Times New Roman"/>
            <w:color w:val="0000FF"/>
            <w:sz w:val="20"/>
            <w:szCs w:val="20"/>
            <w:u w:val="single"/>
          </w:rPr>
          <w:t>296/2019 Z.z.</w:t>
        </w:r>
      </w:hyperlink>
      <w:r w:rsidRPr="00664C9D">
        <w:rPr>
          <w:rFonts w:ascii="Times New Roman" w:hAnsi="Times New Roman"/>
          <w:sz w:val="20"/>
          <w:szCs w:val="20"/>
        </w:rPr>
        <w:t xml:space="preserve"> nadobudol účinnosť 8. októbrom okrem čl. I bodov 1, 3, 5, 7 až 9, 13 až 20, 22, 25, 26, 28 až 33, 36 a 37, ktoré nadobudli účinnosť 15. októbrom 2019, čl. I bod 4 § 2 písm. p), bodov 6, 11, 23 a 24, ktoré nadobudli účinnosť 1. januárom 2021 a čl. I bodov 2, 12 a 34, ktoré nadobudli účinnosť 1. júlom 2021. </w:t>
      </w:r>
    </w:p>
    <w:p w14:paraId="4E1FB04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30BAFAE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Zákon č. </w:t>
      </w:r>
      <w:hyperlink r:id="rId46" w:history="1">
        <w:r w:rsidRPr="00664C9D">
          <w:rPr>
            <w:rFonts w:ascii="Times New Roman" w:hAnsi="Times New Roman"/>
            <w:color w:val="0000FF"/>
            <w:sz w:val="20"/>
            <w:szCs w:val="20"/>
            <w:u w:val="single"/>
          </w:rPr>
          <w:t>535/2021 Z.z.</w:t>
        </w:r>
      </w:hyperlink>
      <w:r w:rsidRPr="00664C9D">
        <w:rPr>
          <w:rFonts w:ascii="Times New Roman" w:hAnsi="Times New Roman"/>
          <w:sz w:val="20"/>
          <w:szCs w:val="20"/>
        </w:rPr>
        <w:t xml:space="preserve"> nadobudol účinnosť 1. januárom 2022. </w:t>
      </w:r>
    </w:p>
    <w:p w14:paraId="10371DB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2D7CEEF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Zákon č. </w:t>
      </w:r>
      <w:hyperlink r:id="rId47" w:history="1">
        <w:r w:rsidRPr="00664C9D">
          <w:rPr>
            <w:rFonts w:ascii="Times New Roman" w:hAnsi="Times New Roman"/>
            <w:color w:val="0000FF"/>
            <w:sz w:val="20"/>
            <w:szCs w:val="20"/>
            <w:u w:val="single"/>
          </w:rPr>
          <w:t>186/2023 Z.z.</w:t>
        </w:r>
      </w:hyperlink>
      <w:r w:rsidRPr="00664C9D">
        <w:rPr>
          <w:rFonts w:ascii="Times New Roman" w:hAnsi="Times New Roman"/>
          <w:sz w:val="20"/>
          <w:szCs w:val="20"/>
        </w:rPr>
        <w:t xml:space="preserve"> nadobudol účinnosť 1. júnom 2023 okrem čl. I bodov 38 až 41 a 43, ktoré nadobudli účinnosť 1. januárom 2024 a čl. I bodu 42, ktorý nadobudol účinnosť 1. januárom 2025. </w:t>
      </w:r>
    </w:p>
    <w:p w14:paraId="2CE87DF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6E35D08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Zákon č. </w:t>
      </w:r>
      <w:hyperlink r:id="rId48" w:history="1">
        <w:r w:rsidRPr="00664C9D">
          <w:rPr>
            <w:rFonts w:ascii="Times New Roman" w:hAnsi="Times New Roman"/>
            <w:color w:val="0000FF"/>
            <w:sz w:val="20"/>
            <w:szCs w:val="20"/>
            <w:u w:val="single"/>
          </w:rPr>
          <w:t>236/2024 Z.z.</w:t>
        </w:r>
      </w:hyperlink>
      <w:r w:rsidRPr="00664C9D">
        <w:rPr>
          <w:rFonts w:ascii="Times New Roman" w:hAnsi="Times New Roman"/>
          <w:sz w:val="20"/>
          <w:szCs w:val="20"/>
        </w:rPr>
        <w:t xml:space="preserve"> nadobudol účinnosť 27. septembrom 2024 okrem čl. I bodov 43, 49, 64, 66, 69, 78, 80 a 95, ktoré nadobudli účinnosť 1. októbrom 2025, a čl. I bodov 11, 60, 71, 83, 84 a 88, ktoré nadobudli účinnosť 1. januárom 2026. </w:t>
      </w:r>
    </w:p>
    <w:p w14:paraId="218D12A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3C10404B"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Ivan Gašparovič v.r. </w:t>
      </w:r>
    </w:p>
    <w:p w14:paraId="567F519D"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6D6AE21A"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Pavol Paška v.r. </w:t>
      </w:r>
    </w:p>
    <w:p w14:paraId="3870F921"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6112403A"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Robert Fico v.r. </w:t>
      </w:r>
    </w:p>
    <w:p w14:paraId="1436D7BA"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16FEA834"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b/>
          <w:bCs/>
          <w:sz w:val="20"/>
          <w:szCs w:val="20"/>
        </w:rPr>
        <w:t>PRÍL.1</w:t>
      </w:r>
    </w:p>
    <w:p w14:paraId="42879E1E"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ZOZNAM ČINNOSTÍ </w:t>
      </w:r>
    </w:p>
    <w:p w14:paraId="67C9CCD2"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43C3920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KATEGÓRIE ČINNOSTÍ </w:t>
      </w:r>
    </w:p>
    <w:p w14:paraId="40C59BB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77F3836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1. Systém obchodovania sa nevzťahuje na prevádzky ani ich časti používané na výskum, vývoj a testovanie nových výrobkov a procesov. Systém obchodovania sa nevzťahuje na prevádzky, v prípade ktorých počas predchádzajúceho relevantného päťročného obdobia uvedeného v § 9 ods. 1 emisie zo spaľovania biomasy v súlade s kritériami stanovenými podľa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prispievajú v priemere k viac ako 95 % celkových priemerných emisií skleníkových plynov. </w:t>
      </w:r>
    </w:p>
    <w:p w14:paraId="54053B5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7C3787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Uvádzané prahové hodnoty sa vo všeobecnosti vzťahujú na projektované výrobné kapacity alebo na iné výstupy. Ak prevádzkovateľ prevádzkuje niekoľko činností patriacich do kategórie činností s rovnakým označením v tej istej prevádzke alebo na tom istom mieste, výrobné kapacity z týchto činností sa spočítajú. </w:t>
      </w:r>
    </w:p>
    <w:p w14:paraId="50F1359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0A28D5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3. Prahová hodnota menovitého tepelného príkonu spaľovacích zariadení je 20 MW. Na účely posúdenia hranice 20 MW menovitého tepelného príkonu sa sčítajú menovité tepelné príkony všetkých spaľovacích zariadení, ktoré majú menovitý tepelný príkon rovný alebo väčší ako 3 MW. Uvedené zariadenia môžu zahŕňať všetky typy kotlov, horákov, turbín, ohrievačov, priemyselných pecí, spaľovacích pecí, vypaľovacích pecí, sušiacich pecí, pecí, sušičiek, motorov, palivových článkov, chemických spaľovacích jednotiek, fakieľ resp. poľných horákov a termických alebo katalytických jednotiek dodatočného spaľovania. Ak je hodnota súčtov menovitých tepelných príkonov väčšia ako 20 MW, do povolenia je potrebné zahrnúť všetky spaľovacie zariadenia v prevádzke, t.j. aj tie, ktoré majú menší menovitý tepelný príkon ako 3 MW. V oboch prípadoch sa berú do úvahy aj rezervné a záložné zariadenia. Rezervné a záložné zariadenia sa nezapočítavajú na účely celkového menovitého tepelného príkonu vtedy, ak technicky nemôžu paralelne fungovať s hlavnými zariadeniami z technických alebo legislatívnych dôvodov. </w:t>
      </w:r>
    </w:p>
    <w:p w14:paraId="0715437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5CAAFB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4. Prevádzky, ktoré sa posudzujú podľa výrobnej kapacity (t, m3/čas) a tieto prevádzky majú výrobnú kapacitu nižšiu, ako je uvedená prahová hodnota, posudzujú sa podľa menovitého tepelného príkonu existujúcich spaľovacích zariadení podľa postupu, ktorý je uvedený v predchádzajúcom texte. Prevádzka, ktorá nespĺňa prahovú hodnotu výrobnej kapacity, musí byť na základe existencie spaľovania palív vo výrobe a menovitého tepelného príkonu väčšieho ako 20 MW do systému obchodovania zaradená. </w:t>
      </w:r>
    </w:p>
    <w:p w14:paraId="5BC38D6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815137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5. Keď sa zistí, že prahová hodnota kapacity akejkoľvek činnosti uvedenej v tejto prílohe sa v nejakom zariadení prekročí, všetky jednotky, v ktorých sa spaľujú palivá, okrem jednotiek na spaľovanie nebezpečného odpadu alebo komunálneho odpadu, sa začlenia do povolenia na emisie skleníkových plynov. </w:t>
      </w:r>
    </w:p>
    <w:p w14:paraId="5B98B50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C652CC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6. Od 1. januára 2012 sa do kategórie činností uvedených v tabuľke D zahŕňajú všetky lety s príletom na letisko alebo s odletom z letiska, ktoré sa nachádza na území Slovenskej republiky. </w:t>
      </w:r>
    </w:p>
    <w:p w14:paraId="20747FD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Tabuľka A</w:t>
      </w:r>
    </w:p>
    <w:p w14:paraId="30599DB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790384C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Činnosti                                                      I Skleníkové plyny I</w:t>
      </w:r>
    </w:p>
    <w:p w14:paraId="170A0C0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777C4FD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Spaľovanie palív v zariadeniach s celkovým menovitým tepelným I Oxid uhličitý    I</w:t>
      </w:r>
    </w:p>
    <w:p w14:paraId="7710E3F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príkonom väčším ako 20 MW (okrem zariadení na spaľovanie      I                  I</w:t>
      </w:r>
    </w:p>
    <w:p w14:paraId="5E077A4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nebezpečného alebo komunálneho odpadu).                       I                  I</w:t>
      </w:r>
    </w:p>
    <w:p w14:paraId="5FEB3BD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5E6310C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Rafinácia oleja s prevádzkou spaľovacích jednotiek s celkovým I Oxid uhličitý    I</w:t>
      </w:r>
    </w:p>
    <w:p w14:paraId="1987773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menovitým tepelným príkonom vyšším ako 20 MW.                 I                  I</w:t>
      </w:r>
    </w:p>
    <w:p w14:paraId="7CF43E8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4110D0C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koksu.                                                 I Oxid uhličitý    I</w:t>
      </w:r>
    </w:p>
    <w:p w14:paraId="3D268AF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0AADADF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Praženie alebo spekanie vrátane granulovania kovovej rudy     I Oxid uhličitý    I</w:t>
      </w:r>
    </w:p>
    <w:p w14:paraId="43F8028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(vrátane sulfidových rúd).                                    I                  I</w:t>
      </w:r>
    </w:p>
    <w:p w14:paraId="1C868D9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70F21CA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železa alebo ocele (primárne alebo sekundárne tavenie) I Oxid uhličitý    I</w:t>
      </w:r>
    </w:p>
    <w:p w14:paraId="13418A0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vrátane kontinuálneho liatia, s kapacitou väčšou ako 2,5 tony I                  I</w:t>
      </w:r>
    </w:p>
    <w:p w14:paraId="545A2A3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za hodinu.                                                    I                  I</w:t>
      </w:r>
    </w:p>
    <w:p w14:paraId="2211F50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25F26CE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I Výroba alebo spracovanie železných kovov (vrátane železných   I Oxid uhličitý    I</w:t>
      </w:r>
    </w:p>
    <w:p w14:paraId="6048C5D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zliatin), pri ktorej sa prevádzkujú spaľovacie jednotky s     I                  I</w:t>
      </w:r>
    </w:p>
    <w:p w14:paraId="62D9ABF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celkovým menovitým tepelným príkonom väčším ako 20 MW).       I                  I</w:t>
      </w:r>
    </w:p>
    <w:p w14:paraId="53A799D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Spracovanie zahŕňa okrem iného valcovne, predohrievače,       I                  I</w:t>
      </w:r>
    </w:p>
    <w:p w14:paraId="5FC5CF4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žíhacie pece, kováčne, zlievarne, pokovovanie a morenie.      I                  I </w:t>
      </w:r>
    </w:p>
    <w:p w14:paraId="42ACDE0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7CCDD40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primárneho hliníka alebo oxidu hlinitého.              I Oxid uhličitý a  I</w:t>
      </w:r>
    </w:p>
    <w:p w14:paraId="7F4D1B6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I plnofluórované   I</w:t>
      </w:r>
    </w:p>
    <w:p w14:paraId="4C2194F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I uhľovodíky       I </w:t>
      </w:r>
    </w:p>
    <w:p w14:paraId="3F5B968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37AA7CA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sekundárneho hliníka, kde sa prevádzkujú spaľovacie    I Oxid uhličitý    I</w:t>
      </w:r>
    </w:p>
    <w:p w14:paraId="227C002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jednotky s celkovým menovitým tepelným príkonom väčším ako    I                  I </w:t>
      </w:r>
    </w:p>
    <w:p w14:paraId="0A1FE0C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20 MW.                                                        I                  I</w:t>
      </w:r>
    </w:p>
    <w:p w14:paraId="03FF9DC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00554A9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alebo spracovanie neželezných kovov vrátane výroby     I Oxid uhličitý    I</w:t>
      </w:r>
    </w:p>
    <w:p w14:paraId="631C490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zliatin, rafinácie, výroby odliatkov atď., kde sa prevádzkujú I                  I</w:t>
      </w:r>
    </w:p>
    <w:p w14:paraId="4F2A127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spaľovacie jednotky s celkovým menovitým tepelným príkonom    I                  I</w:t>
      </w:r>
    </w:p>
    <w:p w14:paraId="1C12682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(vrátane palív použitých ako redukčné činidlá) väčším ako     I                  I</w:t>
      </w:r>
    </w:p>
    <w:p w14:paraId="093321C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20 MW.                                                        I                  I</w:t>
      </w:r>
    </w:p>
    <w:p w14:paraId="09A36ED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5DDFF3A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cementového slinku v rotačných peciach s výrobnou      I Oxid uhličitý    I</w:t>
      </w:r>
    </w:p>
    <w:p w14:paraId="7392A3A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kapacitou väčšou ako 500 ton za deň alebo v iných peciach s   I                  I</w:t>
      </w:r>
    </w:p>
    <w:p w14:paraId="5B9C5B8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výrobnou kapacitou väčšou ako 50 ton za deň.                  I                  I</w:t>
      </w:r>
    </w:p>
    <w:p w14:paraId="186F8C8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0A6EEC0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vápna alebo kalcinácia dolomitu a magnezitu v          I Oxid uhličitý    I</w:t>
      </w:r>
    </w:p>
    <w:p w14:paraId="5C61082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rotačných peciach alebo iných peciach s výrobnou kapacitou    I                  I </w:t>
      </w:r>
    </w:p>
    <w:p w14:paraId="1183A56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väčšou ako 50 ton za deň.                                     I                  I</w:t>
      </w:r>
    </w:p>
    <w:p w14:paraId="026E22D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563B363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skla vrátane sklených vlákien s kapacitou tavenia      I Oxid uhličitý    I</w:t>
      </w:r>
    </w:p>
    <w:p w14:paraId="389BF15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presahujúcou 20 ton za deň.                                   I                  I </w:t>
      </w:r>
    </w:p>
    <w:p w14:paraId="51857B4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08D73E3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keramických výrobkov vypaľovaním, hlavne krytinových   I Oxid uhličitý    I</w:t>
      </w:r>
    </w:p>
    <w:p w14:paraId="447B962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škridiel, tehál, žiaruvzdorných tvárnic, obkladačiek,         I                  I</w:t>
      </w:r>
    </w:p>
    <w:p w14:paraId="543B666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kameniny alebo porcelánu s výrobnou kapacitou presahujúcou    I                  I</w:t>
      </w:r>
    </w:p>
    <w:p w14:paraId="05D34A6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75 ton za deň.                                                I                  I</w:t>
      </w:r>
    </w:p>
    <w:p w14:paraId="15DAA0A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7F52A9F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izolačného materiálu z minerálnej vlny využívajúcej    I Oxid uhličitý    I</w:t>
      </w:r>
    </w:p>
    <w:p w14:paraId="2150685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sklo, kameň alebo trosku s výrobnou kapacitou väčšou ako 20   I                  I </w:t>
      </w:r>
    </w:p>
    <w:p w14:paraId="24C091A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ton za deň.                                                   I                  I</w:t>
      </w:r>
    </w:p>
    <w:p w14:paraId="0A9F78C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22EA038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Sušenie alebo kalcinácia sadrovca alebo výroba sadrokartónu a I Oxid uhličitý    I</w:t>
      </w:r>
    </w:p>
    <w:p w14:paraId="069513B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iných výrobkov zo sadrovca s kapacitou výroby kalcinovanej    I                  I</w:t>
      </w:r>
    </w:p>
    <w:p w14:paraId="2022925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sadry alebo sušenej druhotnej sadry väčšou ako 20 ton denne.  I                  I</w:t>
      </w:r>
    </w:p>
    <w:p w14:paraId="6954462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611340D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buničiny z dreva alebo iných vláknitých materiálov.    I Oxid uhličitý    I</w:t>
      </w:r>
    </w:p>
    <w:p w14:paraId="3AAC7F8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06A55A0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papiera alebo lepenky s výrobnou kapacitou väčšou ako  I Oxid uhličitý    I</w:t>
      </w:r>
    </w:p>
    <w:p w14:paraId="107C6FC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20 ton denne.                                                 I                  I</w:t>
      </w:r>
    </w:p>
    <w:p w14:paraId="10D9E57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1244BF7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Priemyselná výroba sadzí zahŕňajúca karbonizáciu organických  I Oxid uhličitý    I</w:t>
      </w:r>
    </w:p>
    <w:p w14:paraId="72727C7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látok, ako sú oleje, dechty, zvyšky z krakovania a            I                  I</w:t>
      </w:r>
    </w:p>
    <w:p w14:paraId="2D1DD69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destilácie, s kapacitou výroby väčšou ako 50 ton denne.       I                  I</w:t>
      </w:r>
    </w:p>
    <w:p w14:paraId="6CBD63E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38AE459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kyseliny dusičnej.                                     I Oxid uhličitý    I</w:t>
      </w:r>
    </w:p>
    <w:p w14:paraId="10B1C14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I a oxid dusný     I</w:t>
      </w:r>
    </w:p>
    <w:p w14:paraId="0E5166F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63E7C9D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kyseliny adipovej.                                     I Oxid uhličitý    I</w:t>
      </w:r>
    </w:p>
    <w:p w14:paraId="4E378BE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I a oxid dusný     I</w:t>
      </w:r>
    </w:p>
    <w:p w14:paraId="43FF29B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2EEFEA3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glyoxalu a kyseliny 2-oxoetánovej.                     I Oxid uhličitý    I</w:t>
      </w:r>
    </w:p>
    <w:p w14:paraId="44F8CAD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I                                                               I a oxid dusný     I</w:t>
      </w:r>
    </w:p>
    <w:p w14:paraId="178AA74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3D3FE40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amoniaku.                                              I Oxid uhličitý    I</w:t>
      </w:r>
    </w:p>
    <w:p w14:paraId="571A96F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321F2A3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väčšiny organických chemikálií krakovaním,             I Oxid uhličitý    I</w:t>
      </w:r>
    </w:p>
    <w:p w14:paraId="70A39D0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reformovaním, čiastočnou alebo celkovou oxidáciou alebo       I                  I </w:t>
      </w:r>
    </w:p>
    <w:p w14:paraId="4FCC0AF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podobnými postupmi, s výrobnou kapacitou väčšou ako 100 ton   I                  I</w:t>
      </w:r>
    </w:p>
    <w:p w14:paraId="61CD24C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za deň.                                                       I                  I</w:t>
      </w:r>
    </w:p>
    <w:p w14:paraId="1607F27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49ED2D0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vodíka (H2) a syntézneho plynu s kapacitou výroby      I Oxid uhličitý    I</w:t>
      </w:r>
    </w:p>
    <w:p w14:paraId="2AE513B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väčšou ako 5 ton denne.                                       I                  I</w:t>
      </w:r>
    </w:p>
    <w:p w14:paraId="31318FA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5561849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Výroba uhličitanu sodného (Na2CO3) a hydrogénuhličitanu       I Oxid uhličitý    I</w:t>
      </w:r>
    </w:p>
    <w:p w14:paraId="1927624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sodného (NaHCO3).                                             I                  I</w:t>
      </w:r>
    </w:p>
    <w:p w14:paraId="16F3039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03DD3C4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Zachytávanie skleníkových plynov zo zariadení, na ktoré sa    I Oxid uhličitý    I</w:t>
      </w:r>
    </w:p>
    <w:p w14:paraId="595E3EC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vzťahuje táto smernica, na účely prepravy a geologického      I                  I</w:t>
      </w:r>
    </w:p>
    <w:p w14:paraId="0F9AD04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ukladania v úložisku povolené podľa osobitného predpisu. 20)  I                  I</w:t>
      </w:r>
    </w:p>
    <w:p w14:paraId="4134FCE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28D7CE5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Preprava skleníkových plynov na účely geologického ukladania  I Oxid uhličitý    I</w:t>
      </w:r>
    </w:p>
    <w:p w14:paraId="7A149D7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 úložisku povolená podľa osobitného predpisu 20) ,           I                  I</w:t>
      </w:r>
    </w:p>
    <w:p w14:paraId="03E9328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 výnimkou emisií, na ktoré sa vzťahuje iná činnosť podľa     I                  I</w:t>
      </w:r>
    </w:p>
    <w:p w14:paraId="244502B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tohto zákona.                                                 I                  I </w:t>
      </w:r>
    </w:p>
    <w:p w14:paraId="068723B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0972048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I Geologické ukladanie skleníkových plynov povolené podľa       I Oxid uhličitý    I </w:t>
      </w:r>
    </w:p>
    <w:p w14:paraId="7623F80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osobitného predpisu. 20)                                      I                  I</w:t>
      </w:r>
    </w:p>
    <w:p w14:paraId="5CEFB1C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728351B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32E3BFF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664732D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Tabuľka B</w:t>
      </w:r>
    </w:p>
    <w:p w14:paraId="5475C44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44F7F31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Činnosť                                                       I Skleníkové plyny I</w:t>
      </w:r>
    </w:p>
    <w:p w14:paraId="7736B47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08B7238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Uvádzanie palív, ktoré sa používajú na účely spaľovania v     I Oxid uhličitý    I</w:t>
      </w:r>
    </w:p>
    <w:p w14:paraId="74DA150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odvetví budov, odvetví cestnej dopravy a ďalších odvetviach   I                  I</w:t>
      </w:r>
    </w:p>
    <w:p w14:paraId="6D66AA5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uvádzaných na trh. Táto činnosť nezahŕňa:                     I                  I</w:t>
      </w:r>
    </w:p>
    <w:p w14:paraId="16A1364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a) uvádzanie palív používaných pri činnostiach uvedených v    I                  I</w:t>
      </w:r>
    </w:p>
    <w:p w14:paraId="41AB181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prílohe č. 1 tabuľkách A, C a D na trh, okrem prípadov,    I                  I</w:t>
      </w:r>
    </w:p>
    <w:p w14:paraId="5BC7A78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keď sa používajú na účely spaľovania v rámci činností      I                  I</w:t>
      </w:r>
    </w:p>
    <w:p w14:paraId="157203D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prepravy skleníkových plynov na geologické ukladanie, ako  I                  I</w:t>
      </w:r>
    </w:p>
    <w:p w14:paraId="5209176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sa stanovuje v prílohe č. 1 tabuľke A riadku 27,           I                  I</w:t>
      </w:r>
    </w:p>
    <w:p w14:paraId="41D2D5C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b) uvádzanie palív s nulovým emisným faktorom na trh,         I                  I</w:t>
      </w:r>
    </w:p>
    <w:p w14:paraId="505F2E1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c) uvádzanie nebezpečného odpadu alebo komunálneho odpadu     I                  I</w:t>
      </w:r>
    </w:p>
    <w:p w14:paraId="6E77440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používaného ako palivo na trh.                             I                  I</w:t>
      </w:r>
    </w:p>
    <w:p w14:paraId="7079921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I                  I</w:t>
      </w:r>
    </w:p>
    <w:p w14:paraId="02E561A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Odvetviu budov a odvetviu cestnej dopravy zodpovedajú tieto   I                  I</w:t>
      </w:r>
    </w:p>
    <w:p w14:paraId="34DF340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zdroje emisií vymedzené v usmerneniach panela Medzivládneho   I                  I</w:t>
      </w:r>
    </w:p>
    <w:p w14:paraId="71DBE8E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panelu o zmene klímy (IPCC) pre národné inventúry             I                  I</w:t>
      </w:r>
    </w:p>
    <w:p w14:paraId="1C81E5A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skleníkových plynov z roku 2006 s týmito nevyhnutnými         I                  I</w:t>
      </w:r>
    </w:p>
    <w:p w14:paraId="3E539F9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úpravami predmetných vymedzení:                               I                  I</w:t>
      </w:r>
    </w:p>
    <w:p w14:paraId="291F3E7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a) kombinovaná výroba tepla a elektriny (KVET) (kód kategórie I                  I</w:t>
      </w:r>
    </w:p>
    <w:p w14:paraId="2EAC8C2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zdroja 1A1a ii) a teplárne (kód zdroja 1A1a iii), pokiaľ   I                  I</w:t>
      </w:r>
    </w:p>
    <w:p w14:paraId="2C88EEF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vyrábajú teplo pre kategórie uvedené v písmenách c) a d)   I                  I</w:t>
      </w:r>
    </w:p>
    <w:p w14:paraId="1C4326F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tohto odseku, a to buď priamo alebo prostredníctvom sietí  I                  I</w:t>
      </w:r>
    </w:p>
    <w:p w14:paraId="573A609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diaľkového vykurovania;                                    I                  I</w:t>
      </w:r>
    </w:p>
    <w:p w14:paraId="7597732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b) cestná doprava (kód kategórie zdroja 1A3b) okrem           I                  I</w:t>
      </w:r>
    </w:p>
    <w:p w14:paraId="4E29FFF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používania poľnohospodárskych vozidiel na spevnených       I                  I</w:t>
      </w:r>
    </w:p>
    <w:p w14:paraId="3C4D0A7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cestných komunikáciách;                                    I                  I</w:t>
      </w:r>
    </w:p>
    <w:p w14:paraId="7297FE8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c) komerčné/inštitucionálne budovy (kód kategórie zdroja      I                  I</w:t>
      </w:r>
    </w:p>
    <w:p w14:paraId="4C0C65D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1A4a);                                                     I                  I</w:t>
      </w:r>
    </w:p>
    <w:p w14:paraId="12AB0EF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I d) obytné budovy (kód kategórie zdroja 1A4b).                 I                  I</w:t>
      </w:r>
    </w:p>
    <w:p w14:paraId="476A063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I                  I</w:t>
      </w:r>
    </w:p>
    <w:p w14:paraId="497DB98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Ďalším odvetviam zodpovedajú tieto zdroje emisií vymedzené v  I                  I</w:t>
      </w:r>
    </w:p>
    <w:p w14:paraId="7742934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usmerneniach Medzivládneho panelu o zmene klímy (IPCC) pre    I                  I</w:t>
      </w:r>
    </w:p>
    <w:p w14:paraId="50190FF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národné inventúry skleníkových plynov z roku 2006:            I                  I</w:t>
      </w:r>
    </w:p>
    <w:p w14:paraId="6C8561D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a) odvetvie energetiky (kód kategórie zdroja 1A1) okrem       I                  I</w:t>
      </w:r>
    </w:p>
    <w:p w14:paraId="54079EB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kategórií vymedzených v druhom odseku písm. a) tejto       I                  I</w:t>
      </w:r>
    </w:p>
    <w:p w14:paraId="4361C1D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prílohy;                                                   I                  I</w:t>
      </w:r>
    </w:p>
    <w:p w14:paraId="1856B87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b) výrobný priemysel a stavebníctvo (kód kategórie zdroja     I                  I</w:t>
      </w:r>
    </w:p>
    <w:p w14:paraId="51EE7E4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1A2).                                                      I                  I</w:t>
      </w:r>
    </w:p>
    <w:p w14:paraId="456F184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52021A6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35BBC26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Tabuľka C</w:t>
      </w:r>
    </w:p>
    <w:p w14:paraId="7F1CB85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0BD9995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Činnosti                                                      I Skleníkové plyny I</w:t>
      </w:r>
    </w:p>
    <w:p w14:paraId="35DB372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35DFA9A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Námorná doprava                                               I Oxid uhličitý,   I</w:t>
      </w:r>
    </w:p>
    <w:p w14:paraId="607B9D3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I metán a oxid     I</w:t>
      </w:r>
    </w:p>
    <w:p w14:paraId="014B405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Činnosti v oblasti námornej dopravy, na ktoré sa vzťahuje     I dusný            I</w:t>
      </w:r>
    </w:p>
    <w:p w14:paraId="3EF1138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nariadenie (EÚ) 2015/757, s výnimkou činností námornej        I                  I</w:t>
      </w:r>
    </w:p>
    <w:p w14:paraId="41867FB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dopravy, na ktoré sa vzťahuje článok 2 ods. 1a a do           I                  I</w:t>
      </w:r>
    </w:p>
    <w:p w14:paraId="5FDEE08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31. decembra 2026 článok 2 ods. 1b uvedeného nariadenia.      I                  I</w:t>
      </w:r>
    </w:p>
    <w:p w14:paraId="045892B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5500E04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1DA9CCC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Tabuľka D</w:t>
      </w:r>
    </w:p>
    <w:p w14:paraId="1622C4B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4EE17E1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Činnosti                                                      I Skleníkové plyny I</w:t>
      </w:r>
    </w:p>
    <w:p w14:paraId="3BAE26F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231ACFC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Letecká doprava                                               I Oxid uhličitý    I</w:t>
      </w:r>
    </w:p>
    <w:p w14:paraId="56A2595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I                  I</w:t>
      </w:r>
    </w:p>
    <w:p w14:paraId="2D4A3A1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Lety medzi letiskami, ktoré sa nachádzajú v dvoch rôznych     I                  I</w:t>
      </w:r>
    </w:p>
    <w:p w14:paraId="13A37C3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štátoch podľa osobitného predpisu 11c),  a lety medzi         I                  I</w:t>
      </w:r>
    </w:p>
    <w:p w14:paraId="01E221F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Švajčiarskom alebo Spojeným kráľovstvom a štátmi uvedenými    I                  I</w:t>
      </w:r>
    </w:p>
    <w:p w14:paraId="5B3E4A4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osobitnom predpise 11c)  a na účely vykonávania globálneho    I                  I</w:t>
      </w:r>
    </w:p>
    <w:p w14:paraId="7FB4C3E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trhového opatrenia ICAO akýkoľvek iný let medzi letiskami,    I                  I</w:t>
      </w:r>
    </w:p>
    <w:p w14:paraId="54CBC57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ktoré sa nachádzajú v dvoch rôznych tretích krajinách,        I                  I</w:t>
      </w:r>
    </w:p>
    <w:p w14:paraId="2864272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prevádzkované prevádzkovateľmi lietadiel, ktorí spĺňajú       I                  I</w:t>
      </w:r>
    </w:p>
    <w:p w14:paraId="253EB55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všetky tieto podmienky:                                       I                  I</w:t>
      </w:r>
    </w:p>
    <w:p w14:paraId="71C0CBC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a) prevádzkovatelia lietadiel sú držiteľmi osvedčenia         I                  I</w:t>
      </w:r>
    </w:p>
    <w:p w14:paraId="0C57BD4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leteckého prevádzkovateľa vydaného členským štátom alebo   I                  I</w:t>
      </w:r>
    </w:p>
    <w:p w14:paraId="1D05616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sú registrovaní v členskom štáte vrátane najvzdialenejších I                  I</w:t>
      </w:r>
    </w:p>
    <w:p w14:paraId="7275812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regiónov, závislých území a oblastí daného členského       I                  I</w:t>
      </w:r>
    </w:p>
    <w:p w14:paraId="20E7C65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štátu, a                                                   I                  I</w:t>
      </w:r>
    </w:p>
    <w:p w14:paraId="76B12BC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b) ročne produkuje emisie CO2 vyššie než 10 000 ton v         I                  I</w:t>
      </w:r>
    </w:p>
    <w:p w14:paraId="05EA781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dôsledku využívania lietadiel s maximálnou vzletovou       I                  I</w:t>
      </w:r>
    </w:p>
    <w:p w14:paraId="0F0F018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hmotnosťou vyššou než 5 700 kg, ktoré vykonávajú lety      I                  I</w:t>
      </w:r>
    </w:p>
    <w:p w14:paraId="4DBA375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uvedené v tejto prílohe, okrem letov začínajúcich a        I                  I</w:t>
      </w:r>
    </w:p>
    <w:p w14:paraId="7BEAC1C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končiacich v tom istom členskom štáte, vrátane             I                  I</w:t>
      </w:r>
    </w:p>
    <w:p w14:paraId="7818C4B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najvzdialenejších regiónov toho istého členského štátu,    I                  I</w:t>
      </w:r>
    </w:p>
    <w:p w14:paraId="693F56A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a to od 1. januára 2021; na účely tohto písmena sa neberú  I                  I</w:t>
      </w:r>
    </w:p>
    <w:p w14:paraId="3DEC2B1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do úvahy emisie z týchto typov letov:                      I                  I</w:t>
      </w:r>
    </w:p>
    <w:p w14:paraId="283E1D2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1. let v štátnom záujme,                                  I                  I</w:t>
      </w:r>
    </w:p>
    <w:p w14:paraId="71F1F89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2. humanitárne lety,                                      I                  I</w:t>
      </w:r>
    </w:p>
    <w:p w14:paraId="6ADA063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3. lety na zdravotnícke účely,                            I                  I</w:t>
      </w:r>
    </w:p>
    <w:p w14:paraId="492CDAD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4. vojenské lety,                                         I                  I</w:t>
      </w:r>
    </w:p>
    <w:p w14:paraId="58D393B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5. protipožiarne lety,                                    I                  I</w:t>
      </w:r>
    </w:p>
    <w:p w14:paraId="47D69CC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6. lety pred humanitárnym letom, letom na zdravotnícke    I                  I</w:t>
      </w:r>
    </w:p>
    <w:p w14:paraId="0F48B10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účely alebo protipožiarnym letom, resp. po uvedených   I                  I</w:t>
      </w:r>
    </w:p>
    <w:p w14:paraId="72BCC26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letoch, za predpokladu, že takéto lety sa uskutočnili  I                  I</w:t>
      </w:r>
    </w:p>
    <w:p w14:paraId="4E7B716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tým istým lietadlom a boli potrebné na vykonávanie     I                  I</w:t>
      </w:r>
    </w:p>
    <w:p w14:paraId="70B9E02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I        súvisiacich humanitárnych, zdravotníckych alebo        I                  I</w:t>
      </w:r>
    </w:p>
    <w:p w14:paraId="25D9BF7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protipožiarnych činností alebo na premiestnenie        I                  I</w:t>
      </w:r>
    </w:p>
    <w:p w14:paraId="2D931D2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lietadla po týchto činnostiach na jeho ďalšiu činnosť. I                  I</w:t>
      </w:r>
    </w:p>
    <w:p w14:paraId="7FD27B1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I                  I</w:t>
      </w:r>
    </w:p>
    <w:p w14:paraId="48C83ED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Lety s odletom z letiska alebo s príletom na letisko, ktoré   I                  I</w:t>
      </w:r>
    </w:p>
    <w:p w14:paraId="451F040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sa nachádza na území členského štátu, na ktorý sa vzťahuje    I                  I</w:t>
      </w:r>
    </w:p>
    <w:p w14:paraId="51EAAFE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Zmluva o fungovaní Európskej únie.                            I                  I</w:t>
      </w:r>
    </w:p>
    <w:p w14:paraId="3369FFB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Táto činnosť nezahŕňa:                                        I                  I</w:t>
      </w:r>
    </w:p>
    <w:p w14:paraId="0483D31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a) lety uskutočňované v rámci úradnej misie výhradne na účely I                  I</w:t>
      </w:r>
    </w:p>
    <w:p w14:paraId="504506D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prepravy vládnuceho monarchu a jeho najbližšej rodiny,     I                  I</w:t>
      </w:r>
    </w:p>
    <w:p w14:paraId="03256EB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hláv štátov, predsedov vlád a ministrov vlád krajiny,      I                  I</w:t>
      </w:r>
    </w:p>
    <w:p w14:paraId="4E15CDF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ktorá nie je členským štátom, ak je to potvrdené           I                  I</w:t>
      </w:r>
    </w:p>
    <w:p w14:paraId="358BEC0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príslušným indikátorom stavu v letovom pláne,              I                  I</w:t>
      </w:r>
    </w:p>
    <w:p w14:paraId="53EBA5B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b) vojenské lety uskutočňované vojenskými lietadlami a lety   I                  I</w:t>
      </w:r>
    </w:p>
    <w:p w14:paraId="1240FBA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colných a policajných orgánov,                             I                  I</w:t>
      </w:r>
    </w:p>
    <w:p w14:paraId="6203FD6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c) pátracie a záchranné lety, protipožiarne lety, humanitárne I                  I</w:t>
      </w:r>
    </w:p>
    <w:p w14:paraId="4E1D454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lety a lety pohotovostnej zdravotníckej služby povolené    I                  I</w:t>
      </w:r>
    </w:p>
    <w:p w14:paraId="53F7FEC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príslušným kompetentným orgánom,                           I                  I</w:t>
      </w:r>
    </w:p>
    <w:p w14:paraId="6BF6CCE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d) všetky lety uskutočňované výhradne podľa vizuálnych        I                  I</w:t>
      </w:r>
    </w:p>
    <w:p w14:paraId="76205A6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letových pravidiel definovaných v prílohe 2 k Chicagskemu  I                  I</w:t>
      </w:r>
    </w:p>
    <w:p w14:paraId="5238947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dohovoru,                                                  I                  I</w:t>
      </w:r>
    </w:p>
    <w:p w14:paraId="5FA4162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e) lety končiace sa na letisku, z ktorého lietadlo vzlietlo,  I                  I</w:t>
      </w:r>
    </w:p>
    <w:p w14:paraId="34F2EB9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počas ktorých nedošlo k medzipristátiu,                    I                  I</w:t>
      </w:r>
    </w:p>
    <w:p w14:paraId="6644479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f) výcvikové lety uskutočňované výhradne na účely získania    I                  I</w:t>
      </w:r>
    </w:p>
    <w:p w14:paraId="647B0F8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licencie alebo hodnotenia, ak ide o letovú posádku v       I                  I</w:t>
      </w:r>
    </w:p>
    <w:p w14:paraId="600F4CD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kabíne, ak je to potvrdené príslušnou poznámkou v letovom  I                  I</w:t>
      </w:r>
    </w:p>
    <w:p w14:paraId="4603A0A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pláne, za predpokladu, že let neslúži na prepravu          I                  I</w:t>
      </w:r>
    </w:p>
    <w:p w14:paraId="1438257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cestujúcich a/alebo nákladu alebo na umiestnenie alebo     I                  I</w:t>
      </w:r>
    </w:p>
    <w:p w14:paraId="4902933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prevoz lietadla,                                           I                  I</w:t>
      </w:r>
    </w:p>
    <w:p w14:paraId="02D73D7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g) lety uskutočňované výhradne na účely vedeckého výskumu     I                  I</w:t>
      </w:r>
    </w:p>
    <w:p w14:paraId="165CC6F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alebo na účely kontroly, testovania alebo osvedčenia       I                  I</w:t>
      </w:r>
    </w:p>
    <w:p w14:paraId="0049739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lietadla alebo zariadení na palube alebo na zemi,          I                  I</w:t>
      </w:r>
    </w:p>
    <w:p w14:paraId="1CE4E08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h) lety uskutočňované lietadlami s certifikovanou maximálnou  I                  I</w:t>
      </w:r>
    </w:p>
    <w:p w14:paraId="1387092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vzletovou hmotnosťou menšou ako 5 700 kg,                  I                  I</w:t>
      </w:r>
    </w:p>
    <w:p w14:paraId="3E77823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i) lety uskutočňované v rámci záväzkov vyplývajúcich zo       I                  I</w:t>
      </w:r>
    </w:p>
    <w:p w14:paraId="09CBA91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služby vo verejnom záujme, uložených v súlade s osobitným  I                  I</w:t>
      </w:r>
    </w:p>
    <w:p w14:paraId="6523804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predpisom 43) na trasy v najvzdialenejších regiónoch       I                  I</w:t>
      </w:r>
    </w:p>
    <w:p w14:paraId="1DFDB76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vymedzených v medzinárodnej zmluve 44) alebo na trasy, na  I                  I</w:t>
      </w:r>
    </w:p>
    <w:p w14:paraId="2970E0E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ktorých ročná ponúkaná kapacita neprevyšuje 50 000         I                  I</w:t>
      </w:r>
    </w:p>
    <w:p w14:paraId="6A71B20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sedadiel, a                                                I                  I</w:t>
      </w:r>
    </w:p>
    <w:p w14:paraId="26C7666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j) lety, ktoré by inak spadali pod túto činnosť,              I                  I</w:t>
      </w:r>
    </w:p>
    <w:p w14:paraId="4AB119B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uskutočňované prevádzkovateľom komerčnej leteckej dopravy, I                  I</w:t>
      </w:r>
    </w:p>
    <w:p w14:paraId="0733A10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ktorý uskutočňuje buď menej ako 243 letov počas troch po   I                  I</w:t>
      </w:r>
    </w:p>
    <w:p w14:paraId="62B62BF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sebe nasledujúcich štvormesačných obdobiach, alebo lety s  I                  I</w:t>
      </w:r>
    </w:p>
    <w:p w14:paraId="01C17E1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celkovými ročnými emisiami nižšími ako 10 000 ton za rok;  I                  I</w:t>
      </w:r>
    </w:p>
    <w:p w14:paraId="770E3C1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to neplatí pre lety uvedené v písmenách l) a m) alebo      I                  I</w:t>
      </w:r>
    </w:p>
    <w:p w14:paraId="78256B5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uskutočňované z úradného poverenia výhradne na účely       I                  I</w:t>
      </w:r>
    </w:p>
    <w:p w14:paraId="4E93158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dopravy vládnuceho monarchu a jeho najbližšej rodiny, hláv I                  I</w:t>
      </w:r>
    </w:p>
    <w:p w14:paraId="7BAD0BA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štátov, hláv vlád a ministrov vlád členských štátov, ktoré I                  I</w:t>
      </w:r>
    </w:p>
    <w:p w14:paraId="38A4969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nemôžu byť na základe tohto bodu vylúčené,                 I                  I</w:t>
      </w:r>
    </w:p>
    <w:p w14:paraId="1D326DE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k) od 1. januára 2013 do 31. decembra 2030 lety, ktoré by     I                  I</w:t>
      </w:r>
    </w:p>
    <w:p w14:paraId="32AE4C1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okrem tohto písmena patrili pod túto činnosť a ktoré       I                  I</w:t>
      </w:r>
    </w:p>
    <w:p w14:paraId="63A927A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vykonáva nekomerčný prevádzkovateľ lietadla prevádzkujúci  I                  I</w:t>
      </w:r>
    </w:p>
    <w:p w14:paraId="6B62243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lety s celkovými ročnými emisiami nižšími ako 1 000 ton za I                  I</w:t>
      </w:r>
    </w:p>
    <w:p w14:paraId="2F13BB2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rok [vrátane emisií z letov uvedených v písmenách l)       I                  I</w:t>
      </w:r>
    </w:p>
    <w:p w14:paraId="22FEAB8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a m)],                                                     I                  I</w:t>
      </w:r>
    </w:p>
    <w:p w14:paraId="1F07C31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 lety z letísk, ktoré sa nachádzajú vo Švajčiarsku, na      I                  I</w:t>
      </w:r>
    </w:p>
    <w:p w14:paraId="07D35FA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letiská nachádzajúce sa v Európskom hospodárskom           I                  I</w:t>
      </w:r>
    </w:p>
    <w:p w14:paraId="5308986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priestore,                                                 I                  I</w:t>
      </w:r>
    </w:p>
    <w:p w14:paraId="0BCA828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m) lety z letísk, ktoré sa nachádzajú v Spojenom kráľovstve   I                  I</w:t>
      </w:r>
    </w:p>
    <w:p w14:paraId="72FD4A5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I    Veľkej Británie a Severného Írska, na letiská nachádzajúce I                  I</w:t>
      </w:r>
    </w:p>
    <w:p w14:paraId="7A1A677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    sa v Európskom hospodárskom priestore.                     I                  I</w:t>
      </w:r>
    </w:p>
    <w:p w14:paraId="61FF208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I---------------------------------------------------------------I------------------I</w:t>
      </w:r>
    </w:p>
    <w:p w14:paraId="1390E4F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38ABC6F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30FCF4A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7341AAD6"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b/>
          <w:bCs/>
          <w:sz w:val="20"/>
          <w:szCs w:val="20"/>
        </w:rPr>
        <w:t>PRÍL.2</w:t>
      </w:r>
    </w:p>
    <w:p w14:paraId="3943D897"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ZOZNAM SKLENÍKOVÝCH PLYNOV </w:t>
      </w:r>
    </w:p>
    <w:p w14:paraId="7AD8F4A4"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702E24F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Tabuľka A</w:t>
      </w:r>
    </w:p>
    <w:p w14:paraId="354D45C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SKLENÍKOVÉ PLYNY</w:t>
      </w:r>
    </w:p>
    <w:p w14:paraId="707B2E6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I----------------------------------------------------------I</w:t>
      </w:r>
    </w:p>
    <w:p w14:paraId="40B0CF7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I Oxid uhličitý (CO2)                                      I</w:t>
      </w:r>
    </w:p>
    <w:p w14:paraId="5A14916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I----------------------------------------------------------I</w:t>
      </w:r>
    </w:p>
    <w:p w14:paraId="621AEF9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I Metán (CH4)                                              I</w:t>
      </w:r>
    </w:p>
    <w:p w14:paraId="3E663F2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I----------------------------------------------------------I</w:t>
      </w:r>
    </w:p>
    <w:p w14:paraId="7391D06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I Oxid dusný (N2O)                                         I</w:t>
      </w:r>
    </w:p>
    <w:p w14:paraId="3BF5B8D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I----------------------------------------------------------I</w:t>
      </w:r>
    </w:p>
    <w:p w14:paraId="5CC108D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I Fluórované uhľovodíky (HFC)                              I</w:t>
      </w:r>
    </w:p>
    <w:p w14:paraId="747C054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I----------------------------------------------------------I</w:t>
      </w:r>
    </w:p>
    <w:p w14:paraId="54E450D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I Plnofluórované uhľovodíky (PFC)                          I</w:t>
      </w:r>
    </w:p>
    <w:p w14:paraId="55FDF0F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I----------------------------------------------------------I</w:t>
      </w:r>
    </w:p>
    <w:p w14:paraId="0A11272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I Fluorid sírový (SF6)                                     I</w:t>
      </w:r>
    </w:p>
    <w:p w14:paraId="4F18596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I----------------------------------------------------------I</w:t>
      </w:r>
    </w:p>
    <w:p w14:paraId="742A10B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CD02FF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Tabuľka B - zrušená od 1.9.2016</w:t>
      </w:r>
    </w:p>
    <w:p w14:paraId="29CC2D4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8F2F3BD"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b/>
          <w:bCs/>
          <w:sz w:val="20"/>
          <w:szCs w:val="20"/>
        </w:rPr>
        <w:t>PRÍL.3</w:t>
      </w:r>
    </w:p>
    <w:p w14:paraId="3B7D4A70"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Zrušená od 27.9.2024 </w:t>
      </w:r>
    </w:p>
    <w:p w14:paraId="509D8E0B"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475F104A"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b/>
          <w:bCs/>
          <w:sz w:val="20"/>
          <w:szCs w:val="20"/>
        </w:rPr>
        <w:t>PRÍL.3a</w:t>
      </w:r>
    </w:p>
    <w:p w14:paraId="2500CDFC"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ZÁSADY MONITOROVANIA A ZÁSADY PODÁVANIA SPRÁV </w:t>
      </w:r>
    </w:p>
    <w:p w14:paraId="2AEB13FD"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176AA9C7"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ČASŤ A </w:t>
      </w:r>
    </w:p>
    <w:p w14:paraId="71FFFB1A"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r w:rsidRPr="00664C9D">
        <w:rPr>
          <w:rFonts w:ascii="Times New Roman" w:hAnsi="Times New Roman"/>
          <w:b/>
          <w:bCs/>
          <w:sz w:val="20"/>
          <w:szCs w:val="20"/>
        </w:rPr>
        <w:t xml:space="preserve"> </w:t>
      </w:r>
    </w:p>
    <w:p w14:paraId="0450FD0D"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Monitorovanie emisií z prevádzok a podávanie správ </w:t>
      </w:r>
    </w:p>
    <w:p w14:paraId="32087EB7"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r w:rsidRPr="00664C9D">
        <w:rPr>
          <w:rFonts w:ascii="Times New Roman" w:hAnsi="Times New Roman"/>
          <w:b/>
          <w:bCs/>
          <w:sz w:val="20"/>
          <w:szCs w:val="20"/>
        </w:rPr>
        <w:t xml:space="preserve"> </w:t>
      </w:r>
    </w:p>
    <w:p w14:paraId="0AF205A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Monitorovanie emisií oxidu uhličitého </w:t>
      </w:r>
    </w:p>
    <w:p w14:paraId="01CFA2F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5ABF2F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Emisie oxidu uhličitého sa monitorujú výpočtom alebo na základe merania. </w:t>
      </w:r>
    </w:p>
    <w:p w14:paraId="0095A72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83A92C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Výpočet</w:t>
      </w:r>
    </w:p>
    <w:p w14:paraId="4A1ECA8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p>
    <w:p w14:paraId="1A4D167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1A62CA6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Výpočty emisií oxidu uhličitého sa vykonávajú použitím vzorca: </w:t>
      </w:r>
    </w:p>
    <w:p w14:paraId="5AFC046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1427AC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Údaje o činnosti x emisný faktor x oxidačný faktor </w:t>
      </w:r>
    </w:p>
    <w:p w14:paraId="3E6BF79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F05F52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Údaje o činnosti, napríklad spotrebované palivo, rýchlosť výroby, sa vypočítajú na základe dodaných údajov alebo meraní. </w:t>
      </w:r>
    </w:p>
    <w:p w14:paraId="329BCEB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E54FBC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Použijú sa akceptované emisné faktory. Emisné faktory špecifické pre jednotlivé činnosti sú prijateľné pre všetky palivá. Štandardné faktory sú prijateľné pre všetky palivá okrem nekomerčných palív (odpadové palivá, ako sú pneumatiky alebo plyny z priemyselných procesov). Štandardy špecifické pre jednotlivé sloje uhlia a štandardy špecifické pre Európsku úniu alebo jednotlivé krajiny produkujúce zemný plyn sa ďalej vypracujú. Štandardné hodnoty IPCC (Medzivládny panel pre klimatické zmeny) sú prijateľné pre produkty rafinérií. Emisný faktor pre biomasu, ktorá spĺňa kritériá udržateľnosti a kritériá týkajúce sa úspor emisií skleníkových plynov pri využívaní biomasy podľa osobitného predpisu,</w:t>
      </w:r>
      <w:r w:rsidRPr="00664C9D">
        <w:rPr>
          <w:rFonts w:ascii="Times New Roman" w:hAnsi="Times New Roman"/>
          <w:sz w:val="20"/>
          <w:szCs w:val="20"/>
          <w:vertAlign w:val="superscript"/>
        </w:rPr>
        <w:t>45)</w:t>
      </w:r>
      <w:r w:rsidRPr="00664C9D">
        <w:rPr>
          <w:rFonts w:ascii="Times New Roman" w:hAnsi="Times New Roman"/>
          <w:sz w:val="20"/>
          <w:szCs w:val="20"/>
        </w:rPr>
        <w:t xml:space="preserve"> so všetkými potrebnými úpravami na uplatňovanie podľa tohto zákona 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sa rovná nule. </w:t>
      </w:r>
    </w:p>
    <w:p w14:paraId="3D4B997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84C6A5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 xml:space="preserve">Ak emisný faktor nezohľadňuje fakt, že časť uhlíka nezoxidovala, potom sa zohľadní dodatočný oxidačný faktor. Ak sa vypočítali emisné faktory špecifické pre určité činnosti a je v nich už zohľadnená oxidácia, oxidačný faktor sa nemusí použiť. </w:t>
      </w:r>
    </w:p>
    <w:p w14:paraId="46975C5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7BEA1A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Použijú sa štandardné oxidačné faktory vytvorené podľa osobitného predpisu,</w:t>
      </w:r>
      <w:r w:rsidRPr="00664C9D">
        <w:rPr>
          <w:rFonts w:ascii="Times New Roman" w:hAnsi="Times New Roman"/>
          <w:sz w:val="20"/>
          <w:szCs w:val="20"/>
          <w:vertAlign w:val="superscript"/>
        </w:rPr>
        <w:t>46)</w:t>
      </w:r>
      <w:r w:rsidRPr="00664C9D">
        <w:rPr>
          <w:rFonts w:ascii="Times New Roman" w:hAnsi="Times New Roman"/>
          <w:sz w:val="20"/>
          <w:szCs w:val="20"/>
        </w:rPr>
        <w:t xml:space="preserve"> pokiaľ prevádzkovateľ nepreukáže, že faktory špecifické pre dané činnosti sú presnejšie. </w:t>
      </w:r>
    </w:p>
    <w:p w14:paraId="274BEC3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6B1D97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Pre každú činnosť, zariadenie a palivo sa vykoná výpočet zvlášť. </w:t>
      </w:r>
    </w:p>
    <w:p w14:paraId="0FEF874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324EC8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Meranie</w:t>
      </w:r>
    </w:p>
    <w:p w14:paraId="6A93EDE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p>
    <w:p w14:paraId="481AD3E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483FC04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Na meranie emisií oxidu uhličitého sa použijú normatívne metódy alebo schválené metódy a musia byť doložené podporným výpočtom emisií. </w:t>
      </w:r>
    </w:p>
    <w:p w14:paraId="50C00D3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2C8551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Monitorovanie emisií iných skleníkových plynov </w:t>
      </w:r>
    </w:p>
    <w:p w14:paraId="0A7455B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C089CD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Na monitorovanie emisií iných skleníkových plynov sa použijú normatívne metódy alebo schválené metódy vytvorené Komisiou v spolupráci so všetkými zainteresovanými stranami. </w:t>
      </w:r>
    </w:p>
    <w:p w14:paraId="6176357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EED905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Podávanie správ o emisiách iných skleníkových plynov </w:t>
      </w:r>
    </w:p>
    <w:p w14:paraId="4AC6197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CCCB4B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Každý prevádzkovateľ zahrnie do správy o prevádzke nasledujúce informácie: </w:t>
      </w:r>
    </w:p>
    <w:p w14:paraId="443E98D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307961D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Údaje na identifikáciu prevádzky vrátane </w:t>
      </w:r>
    </w:p>
    <w:p w14:paraId="3BAA6B3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názvu prevádzky, </w:t>
      </w:r>
    </w:p>
    <w:p w14:paraId="13E0D49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adresy, PSČ a krajiny, </w:t>
      </w:r>
    </w:p>
    <w:p w14:paraId="3349292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3. druhu a počtu činností uvedených v prílohe č. 1 vykonávaných v prevádzke, </w:t>
      </w:r>
    </w:p>
    <w:p w14:paraId="18BCBE1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4. adresy, telefónneho čísla, faxového čísla a e-mailovej adresy kontaktnej osoby a </w:t>
      </w:r>
    </w:p>
    <w:p w14:paraId="1BD675E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5. názvu majiteľa prevádzky a akejkoľvek materskej spoločnosti. </w:t>
      </w:r>
    </w:p>
    <w:p w14:paraId="0D75826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017487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Pre každú činnosť uvedenú v prílohe č. 1 vykonávanú v prevádzke, pre ktorú sa emisie počítajú, </w:t>
      </w:r>
    </w:p>
    <w:p w14:paraId="48448BF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údaje o činnosti, </w:t>
      </w:r>
    </w:p>
    <w:p w14:paraId="08B9A71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emisné faktory, </w:t>
      </w:r>
    </w:p>
    <w:p w14:paraId="554C17F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3. oxidačné faktory, </w:t>
      </w:r>
    </w:p>
    <w:p w14:paraId="633F325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4. celkové emisie a </w:t>
      </w:r>
    </w:p>
    <w:p w14:paraId="0A7A4F5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5. neistotu.1a) </w:t>
      </w:r>
    </w:p>
    <w:p w14:paraId="1143083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39DE0C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C. Pre každú činnosť uvedenú v prílohe č. 1 vykonávanú v prevádzke, pre ktorú sa emisie merajú, </w:t>
      </w:r>
    </w:p>
    <w:p w14:paraId="6AC4BC6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celkové emisie, </w:t>
      </w:r>
    </w:p>
    <w:p w14:paraId="187CCFA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informácie o spoľahlivosti meracích metód a </w:t>
      </w:r>
    </w:p>
    <w:p w14:paraId="073611E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3. neistotu.1a) </w:t>
      </w:r>
    </w:p>
    <w:p w14:paraId="4059B08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BD5C3D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D. Pre emisie zo spaľovania musí správa obsahovať aj oxidačný faktor, ak už oxidácia nebola zohľadnená pri vypracovaní emisného faktora pre špecifickú činnosť. </w:t>
      </w:r>
    </w:p>
    <w:p w14:paraId="62C7140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A58333A"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Časť B </w:t>
      </w:r>
    </w:p>
    <w:p w14:paraId="74B1F403"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r w:rsidRPr="00664C9D">
        <w:rPr>
          <w:rFonts w:ascii="Times New Roman" w:hAnsi="Times New Roman"/>
          <w:b/>
          <w:bCs/>
          <w:sz w:val="20"/>
          <w:szCs w:val="20"/>
        </w:rPr>
        <w:t xml:space="preserve"> </w:t>
      </w:r>
    </w:p>
    <w:p w14:paraId="69EAFCEA"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Monitorovanie emisií z činností leteckej dopravy a podávanie správ o týchto emisiách </w:t>
      </w:r>
    </w:p>
    <w:p w14:paraId="76F59783"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r w:rsidRPr="00664C9D">
        <w:rPr>
          <w:rFonts w:ascii="Times New Roman" w:hAnsi="Times New Roman"/>
          <w:b/>
          <w:bCs/>
          <w:sz w:val="20"/>
          <w:szCs w:val="20"/>
        </w:rPr>
        <w:t xml:space="preserve"> </w:t>
      </w:r>
    </w:p>
    <w:p w14:paraId="46C27C1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Monitorovanie emisií oxidu uhličitého </w:t>
      </w:r>
    </w:p>
    <w:p w14:paraId="2E206AB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CAB6DF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Emisie z činnosti leteckej dopravy sa monitorujú výpočtom. Emisie z činnosti leteckej dopravy sa vypočítavajú pomocou vzorca: </w:t>
      </w:r>
    </w:p>
    <w:p w14:paraId="47A7458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722EB8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Spotreba paliva x emisný faktor </w:t>
      </w:r>
    </w:p>
    <w:p w14:paraId="11B1E58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0BEEC9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Spotreba paliva zahŕňa palivo spotrebované pomocným zdrojom. Vždy, keď je to možné, použije sa skutočná spotreba paliva pre každý let, ktorá sa vypočíta pomocou vzorca: </w:t>
      </w:r>
    </w:p>
    <w:p w14:paraId="67865AE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85B37C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 xml:space="preserve">Množstvo paliva, ktoré obsahujú palivové nádrže lietadla pri ukončení tankovania paliva na let - množstvo paliva, ktoré obsahujú palivové nádrže lietadla pri ukončení tankovania paliva na nasledujúci let + palivo natankované na tento nasledujúci let. </w:t>
      </w:r>
    </w:p>
    <w:p w14:paraId="4E78770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E7C4E2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Ak údaje o skutočnej spotrebe paliva nie sú k dispozícii, na odhad údajov o spotrebe paliva sa na základe najvhodnejších dostupných informácií použije štandardná stupňovitá metóda. </w:t>
      </w:r>
    </w:p>
    <w:p w14:paraId="01CEB72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25571F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Použijú sa štandardné emisné faktory IPCC prevzaté z Usmernení IPCC pre inventarizáciu emisií skleníkových plynov na rok 2006 alebo z následných aktualizácií týchto usmernení, ak emisné faktory špecifické pre danú činnosť, identifikované nezávislými akreditovanými laboratóriami, ktoré používajú všeobecne prijaté analytické metódy, nie sú presnejšie. Emisný faktor pre biomasu je nula. Emisný faktor pre biomasu, ktorá spĺňa kritériá udržateľnosti a kritériá týkajúce sa úspor emisií skleníkových plynov pri využívaní biomasy podľa osobitného predpisu,</w:t>
      </w:r>
      <w:r w:rsidRPr="00664C9D">
        <w:rPr>
          <w:rFonts w:ascii="Times New Roman" w:hAnsi="Times New Roman"/>
          <w:sz w:val="20"/>
          <w:szCs w:val="20"/>
          <w:vertAlign w:val="superscript"/>
        </w:rPr>
        <w:t>45)</w:t>
      </w:r>
      <w:r w:rsidRPr="00664C9D">
        <w:rPr>
          <w:rFonts w:ascii="Times New Roman" w:hAnsi="Times New Roman"/>
          <w:sz w:val="20"/>
          <w:szCs w:val="20"/>
        </w:rPr>
        <w:t xml:space="preserve"> so všetkými potrebnými úpravami na uplatňovanie podľa tohto zákona a osobitného predpisu,</w:t>
      </w:r>
      <w:r w:rsidRPr="00664C9D">
        <w:rPr>
          <w:rFonts w:ascii="Times New Roman" w:hAnsi="Times New Roman"/>
          <w:sz w:val="20"/>
          <w:szCs w:val="20"/>
          <w:vertAlign w:val="superscript"/>
        </w:rPr>
        <w:t>1a)</w:t>
      </w:r>
      <w:r w:rsidRPr="00664C9D">
        <w:rPr>
          <w:rFonts w:ascii="Times New Roman" w:hAnsi="Times New Roman"/>
          <w:sz w:val="20"/>
          <w:szCs w:val="20"/>
        </w:rPr>
        <w:t xml:space="preserve"> sa rovná nule. Emisný faktor pre letecký petrolej (Jet A1 alebo Jet A) je 3,16 (t CO2/t paliva). Emisie z palív z obnoviteľných zdrojov nebiologického pôvodu využívajúce vodík z obnoviteľných zdrojov podľa osobitného predpisu</w:t>
      </w:r>
      <w:r w:rsidRPr="00664C9D">
        <w:rPr>
          <w:rFonts w:ascii="Times New Roman" w:hAnsi="Times New Roman"/>
          <w:sz w:val="20"/>
          <w:szCs w:val="20"/>
          <w:vertAlign w:val="superscript"/>
        </w:rPr>
        <w:t>11b)</w:t>
      </w:r>
      <w:r w:rsidRPr="00664C9D">
        <w:rPr>
          <w:rFonts w:ascii="Times New Roman" w:hAnsi="Times New Roman"/>
          <w:sz w:val="20"/>
          <w:szCs w:val="20"/>
        </w:rPr>
        <w:t xml:space="preserve"> sa pre prevádzkovateľov lietadiel, ktorí ich používajú, hodnotia ako nulové emisie až do prijatia osobitného predpisu. </w:t>
      </w:r>
    </w:p>
    <w:p w14:paraId="5301006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879FFE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Pre každý let a pre každé palivo sa urobí samostatný výpočet. </w:t>
      </w:r>
    </w:p>
    <w:p w14:paraId="2B5C3F5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CF73D2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Podávanie správ o emisiách z činnosti leteckej dopravy </w:t>
      </w:r>
    </w:p>
    <w:p w14:paraId="03F1083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0D5B93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Každý prevádzkovateľ lietadla zahrnie do svojej správy podľa § 21 ods. 1 písm. a) tieto informácie: </w:t>
      </w:r>
    </w:p>
    <w:p w14:paraId="322E6D0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3A18C84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A. Údaje na identifikáciu prevádzkovateľa lietadla vrátane </w:t>
      </w:r>
    </w:p>
    <w:p w14:paraId="63C7605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72C7FE0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mena prevádzkovateľa lietadla, </w:t>
      </w:r>
    </w:p>
    <w:p w14:paraId="7D6998F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71DA1E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jeho riadiaceho členského štátu, </w:t>
      </w:r>
    </w:p>
    <w:p w14:paraId="26D81B7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BA27F3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jeho adresy, PSČ a krajiny a ak sú odlišné, jeho kontaktnej adresy v riadiacom členskom štáte, </w:t>
      </w:r>
    </w:p>
    <w:p w14:paraId="33F6684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F0B075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registračných čísel lietadiel a typov lietadiel používaných v období, na ktoré sa vzťahuje správa, na vykonávanie činností leteckej dopravy uvedených v prílohe č. 1 tabuľke D, na ktorých účely je prevádzkovateľom lietadla, </w:t>
      </w:r>
    </w:p>
    <w:p w14:paraId="352674F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F6317E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čísla osvedčenia prevádzkovateľa lietadla a prevádzkovej licencie, na základe ktorých sa vykonávali činnosti leteckej dopravy uvedené v prílohe č. 1 tabuľke D, na ktorých účely je prevádzkovateľom lietadla, a názvu orgánu, ktorý ich vydal, </w:t>
      </w:r>
    </w:p>
    <w:p w14:paraId="3799CF4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2B13A5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6. adresy, telefónneho čísla, faxového čísla a e-mailovej adresy kontaktnej osoby a mena majiteľa lietadla. </w:t>
      </w:r>
    </w:p>
    <w:p w14:paraId="041734B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94EB4B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B. Pre každý typ paliva, pre ktorý sa vypočítavajú emisie z činnosti leteckej dopravy, </w:t>
      </w:r>
    </w:p>
    <w:p w14:paraId="2B778E9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24A64D5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spotrebu paliva, </w:t>
      </w:r>
    </w:p>
    <w:p w14:paraId="1AF0C5B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1DDB42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emisný faktor, </w:t>
      </w:r>
    </w:p>
    <w:p w14:paraId="5156131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E28278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celkové súhrnné emisie zo všetkých letov uskutočnených počas obdobia, na ktoré sa vzťahuje správa, ktoré spadajú pod činnosti leteckej dopravy uvedené v prílohe č. 1 tabuľke D, na ktorých účely je prevádzkovateľom lietadla, </w:t>
      </w:r>
    </w:p>
    <w:p w14:paraId="1581911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6A886A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súhrnné emisie z </w:t>
      </w:r>
    </w:p>
    <w:p w14:paraId="2A42D0A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4.1 letov uskutočnených počas obdobia, na ktoré sa vzťahuje správa, ktoré patria pod činnosti leteckej dopravy uvedené v prílohe č. 1 tabuľke D, na ktorých účely je prevádzkovateľom lietadla, s odletom z letiska nachádzajúceho sa na území členského štátu a príletom na letisko nachádzajúce sa na území toho istého členského štátu, </w:t>
      </w:r>
    </w:p>
    <w:p w14:paraId="604C10B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4.2 ostatných letov uskutočnených počas obdobia, na ktoré sa vzťahuje správa, ktoré patria pod činnosti leteckej dopravy uvedené v prílohe č. 1 tabuľke D, na ktorých účely je prevádzkovateľom lietadla, </w:t>
      </w:r>
    </w:p>
    <w:p w14:paraId="6129A86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62E372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 xml:space="preserve">5. súhrnné emisie z činnosti leteckej dopravy zo všetkých letov uskutočnených počas obdobia, na ktoré sa vzťahuje správa, ktoré patria pod činnosti leteckej dopravy uvedené v prílohe č. 1 tabuľke D, na ktorých účely je prevádzkovateľom lietadla a ktoré </w:t>
      </w:r>
    </w:p>
    <w:p w14:paraId="0607CFA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5.1 odlietali z každého členského štátu a </w:t>
      </w:r>
    </w:p>
    <w:p w14:paraId="74B621B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5.2 prilietali do každého členského štátu z tretej krajiny, </w:t>
      </w:r>
    </w:p>
    <w:p w14:paraId="0A395B5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5716F2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6. neistotu.1a) </w:t>
      </w:r>
    </w:p>
    <w:p w14:paraId="7BC2B3A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77361F0"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Časť C </w:t>
      </w:r>
    </w:p>
    <w:p w14:paraId="208124A8"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r w:rsidRPr="00664C9D">
        <w:rPr>
          <w:rFonts w:ascii="Times New Roman" w:hAnsi="Times New Roman"/>
          <w:b/>
          <w:bCs/>
          <w:sz w:val="20"/>
          <w:szCs w:val="20"/>
        </w:rPr>
        <w:t xml:space="preserve"> </w:t>
      </w:r>
    </w:p>
    <w:p w14:paraId="15680D3C"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Monitorovanie a nahlasovanie emisií zodpovedajúcich činnosti uvedenej v prílohe č. 1 tabuľke B </w:t>
      </w:r>
    </w:p>
    <w:p w14:paraId="53D08638"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r w:rsidRPr="00664C9D">
        <w:rPr>
          <w:rFonts w:ascii="Times New Roman" w:hAnsi="Times New Roman"/>
          <w:b/>
          <w:bCs/>
          <w:sz w:val="20"/>
          <w:szCs w:val="20"/>
        </w:rPr>
        <w:t xml:space="preserve"> </w:t>
      </w:r>
    </w:p>
    <w:p w14:paraId="01BA00D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Monitorovanie emisií </w:t>
      </w:r>
    </w:p>
    <w:p w14:paraId="57BFF50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A28DA9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Emisie sa monitorujú pomocou výpočtu. </w:t>
      </w:r>
    </w:p>
    <w:p w14:paraId="0C571F7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55FB44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Výpočet</w:t>
      </w:r>
    </w:p>
    <w:p w14:paraId="43941F0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p>
    <w:p w14:paraId="24760B9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5FA8138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Emisie sa vypočítajú pomocou tohto vzorca: </w:t>
      </w:r>
    </w:p>
    <w:p w14:paraId="4E01C9D4"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5A8B52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Palivo uvedené na trh × emisný faktor </w:t>
      </w:r>
    </w:p>
    <w:p w14:paraId="243ADC5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1246F9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Palivo uvedené na trh zahŕňa množstvo paliva, ktoré regulovaný subjekt uviedol na trh. </w:t>
      </w:r>
    </w:p>
    <w:p w14:paraId="6DD8E5B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4F187B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Použijú sa štandardné emisné faktory IPCC prevzaté z usmernení IPCC pre inventúru na rok 2006 alebo z následných aktualizácií týchto usmernení, pokiaľ emisné faktory špecifické pre dané palivá určené nezávislými akreditovanými laboratóriami, ktoré používajú akceptované analytické metódy, nie sú presnejšie. </w:t>
      </w:r>
    </w:p>
    <w:p w14:paraId="30F0E5A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4A8086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Pre každý regulovaný subjekt a každé palivo sa urobí samostatný výpočet. </w:t>
      </w:r>
    </w:p>
    <w:p w14:paraId="5D56EFC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B3933A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Nahlasovanie emisií </w:t>
      </w:r>
    </w:p>
    <w:p w14:paraId="0C806F4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638F0B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Každý regulovaný subjekt zahrnie do svojej správy tieto informácie: </w:t>
      </w:r>
    </w:p>
    <w:p w14:paraId="4178AAF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4D4304C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A. Údaje na účely identifikácie regulovaného subjektu vrátane: </w:t>
      </w:r>
    </w:p>
    <w:p w14:paraId="1F1AC0E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názvu regulovaného subjektu, </w:t>
      </w:r>
    </w:p>
    <w:p w14:paraId="60670E6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jeho adresy vrátane PSČ a krajiny, </w:t>
      </w:r>
    </w:p>
    <w:p w14:paraId="6CA0268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3. druhu palív, ktoré daný subjekt uvádza na trh, ako aj jeho činností, prostredníctvom ktorých dané palivá uvádza na trh vrátane použitej technológie, </w:t>
      </w:r>
    </w:p>
    <w:p w14:paraId="56F33A8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4. adresy, telefónneho a faxového čísla a e-mailu kontaktnej osoby a </w:t>
      </w:r>
    </w:p>
    <w:p w14:paraId="4C19F28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5. mena/názvu majiteľa regulovaného subjektu a akejkoľvek materskej spoločnosti. </w:t>
      </w:r>
    </w:p>
    <w:p w14:paraId="1A7A5E4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37F312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B. Pri každom druhu paliva uvedeného na trh, ktoré sa používa na spaľovanie v odvetviach uvedených v prílohe III, v prípade ktorého sa vypočítavajú emisie, ide o tieto údaje: </w:t>
      </w:r>
    </w:p>
    <w:p w14:paraId="218D152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množstvo paliva uvedeného na trh, </w:t>
      </w:r>
    </w:p>
    <w:p w14:paraId="3C70982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emisné faktory, </w:t>
      </w:r>
    </w:p>
    <w:p w14:paraId="468947F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3. celkové emisie, </w:t>
      </w:r>
    </w:p>
    <w:p w14:paraId="1B99982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4. konečné použitie alebo použitia paliva uvedeného na trh a </w:t>
      </w:r>
    </w:p>
    <w:p w14:paraId="6E6E10F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5. neistota. </w:t>
      </w:r>
    </w:p>
    <w:p w14:paraId="0F8CB70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4577545"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b/>
          <w:bCs/>
          <w:sz w:val="20"/>
          <w:szCs w:val="20"/>
        </w:rPr>
        <w:t>PRÍL.3b</w:t>
      </w:r>
    </w:p>
    <w:p w14:paraId="4A3AA218"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KRITÉRIÁ NA OVEROVANIE SPRÁVY O EMISIÁCH SKLENÍKOVÝCH PLYNOV </w:t>
      </w:r>
    </w:p>
    <w:p w14:paraId="46695E3E"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53513D19"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Časť A </w:t>
      </w:r>
    </w:p>
    <w:p w14:paraId="6EA1DA58"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r w:rsidRPr="00664C9D">
        <w:rPr>
          <w:rFonts w:ascii="Times New Roman" w:hAnsi="Times New Roman"/>
          <w:b/>
          <w:bCs/>
          <w:sz w:val="20"/>
          <w:szCs w:val="20"/>
        </w:rPr>
        <w:t xml:space="preserve"> </w:t>
      </w:r>
    </w:p>
    <w:p w14:paraId="5242623F"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Overovanie emisií z prevádzky a z činností leteckej dopravy </w:t>
      </w:r>
    </w:p>
    <w:p w14:paraId="57BFE387"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r w:rsidRPr="00664C9D">
        <w:rPr>
          <w:rFonts w:ascii="Times New Roman" w:hAnsi="Times New Roman"/>
          <w:b/>
          <w:bCs/>
          <w:sz w:val="20"/>
          <w:szCs w:val="20"/>
        </w:rPr>
        <w:t xml:space="preserve"> </w:t>
      </w:r>
    </w:p>
    <w:p w14:paraId="7788874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A. Všeobecné zásady </w:t>
      </w:r>
    </w:p>
    <w:p w14:paraId="4BBBD6A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0027001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 xml:space="preserve">1. Predmetom overovania sú emisie z každej činnosti uvedenej v prílohe č. 1 tabuľkách A a D. </w:t>
      </w:r>
    </w:p>
    <w:p w14:paraId="733A4A8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E49889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Proces overovania obsahuje posúdenie správy podľa § 21 ods. 1 písm. a) a ods. 2 písm. a) a posúdenie monitorovania počas predchádzajúceho kalendárneho roku. Overuje sa spoľahlivosť, dôveryhodnosť a presnosť monitorovaných systémov a podávaných údajov a informácií, ktoré sa týkajú emisií, najmä: </w:t>
      </w:r>
    </w:p>
    <w:p w14:paraId="0609DA9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4314264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2.1. údajov o činnosti, ktorých sa správa týka a súvisiace merania a výpočty, </w:t>
      </w:r>
    </w:p>
    <w:p w14:paraId="770E487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9FDE32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2.2. výberu a použitia emisných faktorov, </w:t>
      </w:r>
    </w:p>
    <w:p w14:paraId="1C01242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2D551F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2.3. výpočtov, ktoré viedli k určeniu celkových emisií a </w:t>
      </w:r>
    </w:p>
    <w:p w14:paraId="7CB69AD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45E2A5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2.4. ak sa používa meranie, vhodnosť výberu a použitia meracích metód. </w:t>
      </w:r>
    </w:p>
    <w:p w14:paraId="2B8BA43A"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727FD4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Platnosť emisií sa potvrdzuje, len ak spoľahlivosť a dôveryhodnosť údajov a informácií umožňuje určiť emisie s vysokým stupňom istoty. Pre vysoký stupeň istoty sa vyžaduje, aby prevádzkovateľ alebo prevádzkovateľ lietadla dokázal, že </w:t>
      </w:r>
    </w:p>
    <w:p w14:paraId="442BFC6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667E1DE8"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3.1. oznamované údaje sú bez nezrovnalostí, </w:t>
      </w:r>
    </w:p>
    <w:p w14:paraId="0F4E331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60B8D3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3.2. zber údajov sa vykonal v súlade s aplikovateľnými vedeckými normami a </w:t>
      </w:r>
    </w:p>
    <w:p w14:paraId="443655B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38357A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3.3. relevantné záznamy o prevádzke alebo záznamy o lietadle používané na vykonávanie činností leteckej dopravy sú úplné a konzistentné. </w:t>
      </w:r>
    </w:p>
    <w:p w14:paraId="10C6530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36CC1D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Overovateľ pri overovaní musí mať prístup do všetkých častí prevádzky a ku všetkým informáciám, ktoré sa týkajú objektu overovania. </w:t>
      </w:r>
    </w:p>
    <w:p w14:paraId="1E5402D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7FE718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Overovateľ pri overovaní zohľadňuje, či je prevádzka alebo prevádzkovateľ lietadla registrovaný v systéme environmentálneho manažérstva a auditu spoločenstva (EMAS). </w:t>
      </w:r>
    </w:p>
    <w:p w14:paraId="175676C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B177A3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B. Metodológia </w:t>
      </w:r>
    </w:p>
    <w:p w14:paraId="7EB9A77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33596AE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Strategická analýza </w:t>
      </w:r>
    </w:p>
    <w:p w14:paraId="0866D31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6BBD1BE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Overovanie je založené na strategickej analýze všetkých činností, ktoré sa vykonávajú v prevádzke, alebo činnosti leteckej dopravy zahrnuté do správy, ktoré vykonáva prevádzkovateľ lietadla. Overovateľ musí mať prehľad o všetkých činnostiach a ich význame vzhľadom k emisiám. </w:t>
      </w:r>
    </w:p>
    <w:p w14:paraId="50E3709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06403D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Analýza procesov </w:t>
      </w:r>
    </w:p>
    <w:p w14:paraId="57F4098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481F33C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Overovanie podaných informácií sa uskutočňuje tam, kde je to vhodné, najmä v prevádzke alebo v priestoroch, ktoré používa prevádzkovateľ lietadla na vykonávanie činností leteckej dopravy zahrnutých do správy. Na určenie spoľahlivosti oznamovaných údajov a informácií sa použijú náhodné kontroly na mieste. </w:t>
      </w:r>
    </w:p>
    <w:p w14:paraId="70120CB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F7DD35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Analýza rizika </w:t>
      </w:r>
    </w:p>
    <w:p w14:paraId="19229AB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5F96F33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3.1 Všetky zdroje emisií skleníkových plynov v prevádzke alebo v lietadle, za ktoré zodpovedá prevádzkovateľ lietadla, zašlú prevádzkovateľ a prevádzkovateľ lietadla na ohodnotenie, ktorým sa overuje spoľahlivosť údajov za každý zdroj, ktorý prispieva k celkovým emisiám prevádzky alebo lietadla. </w:t>
      </w:r>
    </w:p>
    <w:p w14:paraId="3CFC70E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B84EA9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3.2 Na základe analýzy sa určujú explicitné zdroje a lietadlá, za ktoré zodpovedá prevádzkovateľ lietadla, s vysokým rizikom chyby a ďalšie aspekty monitorovania a podávania správ, ktoré pravdepodobne môžu prispieť pri určovaní celkových emisií. Toto zahŕňa výber emisných faktorov a výpočty potrebné na určenie emisií z jednotlivých zdrojov a lietadiel. Zvláštnu pozornosť treba venovať zdrojom a lietadlám s vysokým rizikom chyby a hore uvedeným aspektom monitorovacieho postupu. </w:t>
      </w:r>
    </w:p>
    <w:p w14:paraId="7527BEE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0D371E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3.3 Možno použiť každú účinnú metódu kontroly rizika, ktorú prevádzkovateľ alebo prevádzkovateľ lietadla používa, s cieľom minimalizovať stupeň neistoty.1a) </w:t>
      </w:r>
    </w:p>
    <w:p w14:paraId="1AC621A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E06095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 xml:space="preserve">4. Správa </w:t>
      </w:r>
    </w:p>
    <w:p w14:paraId="08A12A3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29DE6BF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V správe o procese potvrdzovania platnosti sa uvedie, či je správa podľa § 21 ods. 1 písm. a) alebo § 21 ods. 2 písm. a) správna. V správe sa uvedú všetky okruhy relevantné pre vykonanú prácu. Potvrdiť, že správa podľa § 21 ods. 1 písm. a) alebo § 21 ods. 2 písm. a) je správna, možno, ak podľa názoru overovateľa nie sú celkové emisie materiálne nesprávne uvedené. </w:t>
      </w:r>
    </w:p>
    <w:p w14:paraId="54E165C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6099AB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Minimálne požiadavky na odbornú spôsobilosť overovateľa </w:t>
      </w:r>
    </w:p>
    <w:p w14:paraId="198062A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6D54644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Overovateľ je nezávislý od prevádzkovateľa alebo prevádzkovateľa lietadla, vykonáva svoje činnosti správnym a objektívne profesionálnym spôsobom a pozná </w:t>
      </w:r>
    </w:p>
    <w:p w14:paraId="59989F1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F1BE2F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5.1 ustanovenia tohto zákona, ako aj relevantné normy a usmernenia prijaté Komisiou podľa osobitného predpisu,1a) </w:t>
      </w:r>
    </w:p>
    <w:p w14:paraId="7BDFCF2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41A59A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5.2 legislatívne, regulačné a správne opatrenia pre overované činnosti a </w:t>
      </w:r>
    </w:p>
    <w:p w14:paraId="11EDC00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8EC58A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5.3 informácie týkajúce sa každého zdroja emisií, najmä ak ide o zber, meranie, výpočet údajov a podávanie správ o nich. </w:t>
      </w:r>
    </w:p>
    <w:p w14:paraId="4E12F56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85C993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C. Osobitné zásady </w:t>
      </w:r>
    </w:p>
    <w:p w14:paraId="236E293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431290E"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Pri overovaní správ o emisiách z leteckej dopravy je potrebné overiť najmä, či </w:t>
      </w:r>
    </w:p>
    <w:p w14:paraId="7D00EFC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27FA87A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sa zohľadnili všetky lety patriace pod činnosť leteckej dopravy uvedenej v prílohe č. 1 tabuľky D; pri plnení úlohy si overovateľ pomáha údajmi z letového poriadku a inými údajmi o premávke prevádzkovateľa lietadla vrátane údajov z Eurocontrolu, ktoré si tento prevádzkovateľ vyžiadal, </w:t>
      </w:r>
    </w:p>
    <w:p w14:paraId="5132983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D053BB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existuje celková zhoda medzi údajmi o súhrnnej spotrebe paliva a údajmi o palive, ktoré sa zakúpilo alebo inak dodalo do lietadla vykonávajúceho činnosť leteckej dopravy. </w:t>
      </w:r>
    </w:p>
    <w:p w14:paraId="6CD0798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4D303A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D. Osobitné zásady overovania údajov o tonokilometroch predkladaných na účely § 14 a 15 </w:t>
      </w:r>
    </w:p>
    <w:p w14:paraId="7E405F8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069CD46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Všeobecné zásady a metodika overovania správ o emisiách, ak je to vhodné, sa uplatňujú aj na overovanie údajov o tonokilometroch leteckej dopravy. </w:t>
      </w:r>
    </w:p>
    <w:p w14:paraId="498CFC5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0B93A52"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2. Je potrebné overiť, či sa v žiadosti prevádzkovateľa podľa § 14 ods. 1 a § 15 ods. 2 brali do úvahy iba lety, ktoré sa skutočne vykonali a ktoré patria pod činnosť leteckej dopravy uvedenú v prílohe č. 1 tabuľke D, za ktorú je prevádzkovateľ lietadla zodpovedný; pri plnení úlohy si overovateľ pomáha údajmi o premávke prevádzkovateľa lietadla vrátane údajov z Eurocontrolu, ktoré si prevádzkovateľ vyžiadal. Overovateľ sa okrem toho presvedčí, či užitočné zaťaženie vykazované prevádzkovateľom lietadla zodpovedá záznamom o užitočnom zaťažení, ktoré vedie prevádzkovateľ na účely bezpečnosti. </w:t>
      </w:r>
    </w:p>
    <w:p w14:paraId="1CFF35C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5BEF2E8"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Časť B </w:t>
      </w:r>
    </w:p>
    <w:p w14:paraId="09795912"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r w:rsidRPr="00664C9D">
        <w:rPr>
          <w:rFonts w:ascii="Times New Roman" w:hAnsi="Times New Roman"/>
          <w:b/>
          <w:bCs/>
          <w:sz w:val="20"/>
          <w:szCs w:val="20"/>
        </w:rPr>
        <w:t xml:space="preserve"> </w:t>
      </w:r>
    </w:p>
    <w:p w14:paraId="0F5AB027"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Overovanie emisií zodpovedajúcich činnosti uvedenej v prílohe č. 1 tabuľke B </w:t>
      </w:r>
    </w:p>
    <w:p w14:paraId="25248CE1"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r w:rsidRPr="00664C9D">
        <w:rPr>
          <w:rFonts w:ascii="Times New Roman" w:hAnsi="Times New Roman"/>
          <w:b/>
          <w:bCs/>
          <w:sz w:val="20"/>
          <w:szCs w:val="20"/>
        </w:rPr>
        <w:t xml:space="preserve"> </w:t>
      </w:r>
    </w:p>
    <w:p w14:paraId="063D5CD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A. Všeobecné zásady </w:t>
      </w:r>
    </w:p>
    <w:p w14:paraId="7B20954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2C0B9C7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Emisie zodpovedajúce činnosti uvedenej v prílohe č. 1 tabuľke B podliehajú overovaniu. </w:t>
      </w:r>
    </w:p>
    <w:p w14:paraId="547E226C"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5FB74F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Súčasťou procesu overovania je posúdenie správy podľa § 21 ods. 6 písm. a) a posúdenie monitorovania počas predchádzajúceho kalendárneho roku. V rámci uvedeného procesu sa rieši otázka spoľahlivosti, dôveryhodnosti a presnosti systémov monitorovania a nahlasovaných údajov a informácií o emisiách, a to najmä údajov a informácií týkajúcich sa: </w:t>
      </w:r>
    </w:p>
    <w:p w14:paraId="1AC3A2A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5E4439A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2.1. nahlásených palív, ktoré sa uviedli na trh, a súvisiacich výpočtov, </w:t>
      </w:r>
    </w:p>
    <w:p w14:paraId="7A64E36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B75E76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2.2. výberu a uplatnenia emisných faktorov, </w:t>
      </w:r>
    </w:p>
    <w:p w14:paraId="453B1862"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072349C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lastRenderedPageBreak/>
        <w:tab/>
        <w:t xml:space="preserve">2.3. výpočtov vedúcich k určeniu celkových emisií. </w:t>
      </w:r>
    </w:p>
    <w:p w14:paraId="6FD16F5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0AA457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Nahlásené emisie sa môžu potvrdiť len vtedy, ak dané emisie možno na základe spoľahlivých a dôveryhodných údajov a informácií určiť s vysokým stupňom istoty. V záujme zabezpečenia vysokej miery istoty je potrebné, aby regulovaný subjekt preukázal, že: </w:t>
      </w:r>
    </w:p>
    <w:p w14:paraId="2F37915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01CE94E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3.1. nahlasované údaje neobsahujú nezrovnalosti, </w:t>
      </w:r>
    </w:p>
    <w:p w14:paraId="6D33893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D248D6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3.2. zhromažďovanie údajov sa vykonalo v súlade s uplatniteľnými vedeckými normami a </w:t>
      </w:r>
    </w:p>
    <w:p w14:paraId="2E527C3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D74404B"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3.3. príslušné záznamy regulovaného subjektu sú úplné a konzistentné. </w:t>
      </w:r>
    </w:p>
    <w:p w14:paraId="5FD34FD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8A9E53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Overovateľ musí mať prístup do všetkých lokalít a ku všetkým informáciám, ktoré sa týkajú predmetu overovania. </w:t>
      </w:r>
    </w:p>
    <w:p w14:paraId="38CB0BC1"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08EBB5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Overovateľ musí zohľadniť, či je regulovaný subjekt registrovaný v schéme Únie pre environmentálne manažérstvo a audit (EMAS). </w:t>
      </w:r>
    </w:p>
    <w:p w14:paraId="5EB6A6DD"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02C627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B. Metodika </w:t>
      </w:r>
    </w:p>
    <w:p w14:paraId="61C99A6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0E3596A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Strategická analýza </w:t>
      </w:r>
    </w:p>
    <w:p w14:paraId="38E206D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522E704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Pri overovaní sa musí vychádzať zo strategickej analýzy všetkých množstiev palív, ktoré na trh uviedol regulovaný subjekt. Vyžaduje si to, aby mal overovateľ prehľad o všetkých činnostiach, prostredníctvom ktorých regulovaný subjekt uvádza dané palivá na trh, ako aj o ich významnosti z hľadiska emisií. </w:t>
      </w:r>
    </w:p>
    <w:p w14:paraId="5A972B4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4639BC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Analýza procesov </w:t>
      </w:r>
    </w:p>
    <w:p w14:paraId="2C5B22F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3F592E47"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Overovanie predložených údajov a informácií sa vo vhodných prípadoch uskutočňuje v lokalite regulovaného subjektu. Overovateľ použije kontroly na mieste, aby určil spoľahlivosť nahlasovaných údajov a informácií. </w:t>
      </w:r>
    </w:p>
    <w:p w14:paraId="5B513DB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6BAAE1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Analýza rizika </w:t>
      </w:r>
    </w:p>
    <w:p w14:paraId="52B4884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72DE192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3.1. Overovateľ vyhodnotí všetky spôsoby, prostredníctvom ktorých regulovaný subjekt uvádza palivá na trh, a to so zameraním na overenie spoľahlivosti údajov o celkových emisiách regulovaného subjektu. </w:t>
      </w:r>
    </w:p>
    <w:p w14:paraId="4D7736C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17D027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3.2. Na základe tejto analýzy overovateľ explicitne určí každý prvok s vysokým rizikom výskytu chýb a ďalšie aspekty postupu monitorovania a nahlasovania, pri ktorých existuje pravdepodobnosť, že môžu prispieť k výskytu chýb pri určovaní celkových emisií. Patria sem predovšetkým výpočty potrebné na určenie úrovne emisií z jednotlivých zdrojov. Osobitnú pozornosť treba venovať uvedeným prvkom s vysokým rizikom výskytu chýb a spomínaným aspektom postupu monitorovania. </w:t>
      </w:r>
    </w:p>
    <w:p w14:paraId="63D5C7A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B596C3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3.3. Overovateľ musí vziať do úvahy všetky metódy účinnej kontroly rizika, ktoré regulovaný subjekt používa na minimalizovanie stupňa neistoty. </w:t>
      </w:r>
    </w:p>
    <w:p w14:paraId="509A7C2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19A117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Správa </w:t>
      </w:r>
    </w:p>
    <w:p w14:paraId="1E9D545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14B900A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4.1. Overovateľ pripraví správu o procese potvrdzovania, v ktorej uvedie, či je správa podľa § 21 ods. 6 písm. a) uspokojivá. V tejto správe sa musia uvádzať všetky aspekty týkajúce sa uskutočnenej práce. Vyhlásenie o tom, že správa podľa § 21 ods. 6 písm. a) je uspokojivá, možno vydať vtedy, ak predmetné celkové emisie nie sú podľa názoru overovateľa závažne skreslené. </w:t>
      </w:r>
    </w:p>
    <w:p w14:paraId="185A838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3746D64"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 Minimálne požiadavky na spôsobilosť overovateľa </w:t>
      </w:r>
    </w:p>
    <w:p w14:paraId="04957AA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 </w:t>
      </w:r>
    </w:p>
    <w:p w14:paraId="758E628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Overovateľ musí byť nezávislý od regulovaného subjektu, vykonávať svoje činnosti náležite, objektívne a profesionálne, pričom rozumie: </w:t>
      </w:r>
    </w:p>
    <w:p w14:paraId="7265DDE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48FEEE9D"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5.1. ustanoveniam tejto smernice, ako aj príslušným normám a usmerneniam prijatým Komisiou podľa osobitného predpisu,1a) </w:t>
      </w:r>
    </w:p>
    <w:p w14:paraId="7714D513"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lastRenderedPageBreak/>
        <w:t xml:space="preserve"> </w:t>
      </w:r>
    </w:p>
    <w:p w14:paraId="753F2426"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5.2. legislatívnym, regulačným a administratívnym požiadavkám súvisiacim s overovanými činnosťami, a získavaniu všetkých informácií, ktoré súvisia so všetkými spôsobmi, prostredníctvom ktorých regulovaný subjekt uvádza palivá na trh, a to najmä v súvislosti so zhromažďovaním, meraním, výpočtom a nahlasovaním údajov. </w:t>
      </w:r>
    </w:p>
    <w:p w14:paraId="125AB587"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CF2A8ED" w14:textId="77777777" w:rsidR="004344ED" w:rsidRPr="00664C9D" w:rsidRDefault="004344ED">
      <w:pPr>
        <w:widowControl w:val="0"/>
        <w:autoSpaceDE w:val="0"/>
        <w:autoSpaceDN w:val="0"/>
        <w:adjustRightInd w:val="0"/>
        <w:spacing w:after="0" w:line="240" w:lineRule="auto"/>
        <w:jc w:val="center"/>
        <w:rPr>
          <w:rFonts w:ascii="Times New Roman" w:hAnsi="Times New Roman"/>
          <w:sz w:val="20"/>
          <w:szCs w:val="20"/>
        </w:rPr>
      </w:pPr>
      <w:r w:rsidRPr="00664C9D">
        <w:rPr>
          <w:rFonts w:ascii="Times New Roman" w:hAnsi="Times New Roman"/>
          <w:b/>
          <w:bCs/>
          <w:sz w:val="20"/>
          <w:szCs w:val="20"/>
        </w:rPr>
        <w:t>PRÍL.4</w:t>
      </w:r>
    </w:p>
    <w:p w14:paraId="44475E5E" w14:textId="77777777" w:rsidR="004344ED" w:rsidRPr="00664C9D" w:rsidRDefault="004344ED">
      <w:pPr>
        <w:widowControl w:val="0"/>
        <w:autoSpaceDE w:val="0"/>
        <w:autoSpaceDN w:val="0"/>
        <w:adjustRightInd w:val="0"/>
        <w:spacing w:after="0" w:line="240" w:lineRule="auto"/>
        <w:jc w:val="center"/>
        <w:rPr>
          <w:rFonts w:ascii="Times New Roman" w:hAnsi="Times New Roman"/>
          <w:b/>
          <w:bCs/>
          <w:sz w:val="20"/>
          <w:szCs w:val="20"/>
        </w:rPr>
      </w:pPr>
      <w:r w:rsidRPr="00664C9D">
        <w:rPr>
          <w:rFonts w:ascii="Times New Roman" w:hAnsi="Times New Roman"/>
          <w:b/>
          <w:bCs/>
          <w:sz w:val="20"/>
          <w:szCs w:val="20"/>
        </w:rPr>
        <w:t xml:space="preserve">ZOZNAM PREBERANÝCH PRÁVNE ZÁVÄZNÝCH AKTOV EURÓPSKEJ ÚNIE </w:t>
      </w:r>
    </w:p>
    <w:p w14:paraId="00FC26ED" w14:textId="77777777" w:rsidR="004344ED" w:rsidRPr="00664C9D" w:rsidRDefault="004344ED">
      <w:pPr>
        <w:widowControl w:val="0"/>
        <w:autoSpaceDE w:val="0"/>
        <w:autoSpaceDN w:val="0"/>
        <w:adjustRightInd w:val="0"/>
        <w:spacing w:after="0" w:line="240" w:lineRule="auto"/>
        <w:rPr>
          <w:rFonts w:ascii="Times New Roman" w:hAnsi="Times New Roman"/>
          <w:b/>
          <w:bCs/>
          <w:sz w:val="20"/>
          <w:szCs w:val="20"/>
        </w:rPr>
      </w:pPr>
    </w:p>
    <w:p w14:paraId="646DFF5A"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1. Smernica Európskeho parlamentu a Rady 2003/87/ES z 13. októbra 2003 o vytvorení systému obchodovania s emisnými kvótami skleníkových plynov v Spoločenstve a ktorou sa mení a dopĺňa smernica Rady 96/61/ES (Mimoriadne vydanie Ú.v. EÚ, kap. 15/zv. 7) v znení smernice Európskeho parlamentu a Rady 2004/101/ES z 27. októbra 2004 (Ú.v. EÚ L 338, 13.11.2004), smernice Európskeho parlamentu a Rady 2008/101/ES z 19. novembra 2008 (Ú.v. EÚ L 8, 13.1.2009), nariadenia Európskeho parlamentu a Rady (ES) č. 219/2009 z 11. marca 2009 (Ú.v. EÚ L 87, 31.3.2009), smernice Európskeho parlamentu a Rady 2009/29/ES z 23. apríla 2009 (Ú.v. EÚ L 140, 5.6.2009), rozhodnutia Európskeho parlamentu a Rady 1359/2013/EÚ zo 17. decembra 2013 (Ú.v. EÚ L 343, 19.12.2013) a nariadenia Európskeho parlamentu a Rady (EÚ) č. 421/2014 zo 16. apríla 2014 (Ú.v. EÚ L 129, 30.4.2014) </w:t>
      </w:r>
    </w:p>
    <w:p w14:paraId="6AEA14CF"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12D2AD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2. Smernica Európskeho parlamentu a Rady (EÚ) 2018/410 zo 14. marca 2018, ktorou sa mení smernica 2003/87/ES s cieľom zlepšiť nákladovo efektívne znižovanie emisií a investície do nízkouhlíkových technológií a rozhodnutie (EÚ) 2015/1814 (Ú.v. EÚ L 76, 19.3.2018). </w:t>
      </w:r>
    </w:p>
    <w:p w14:paraId="2CD0FAE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68375639"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3. Smernica Európskeho parlamentu a Rady (EÚ) 2023/959 z 10. mája 2023, ktorou sa mení smernica 2003/87/ES o vytvorení systému obchodovania s emisnými kvótami skleníkových plynov v Únii a rozhodnutie (EÚ) 2015/1814 o zriadení a prevádzke trhovej stabilizačnej rezervy systému obchodovania s emisnými kvótami skleníkových plynov v Únii (Ú.v. EÚ L 130, 16.5.2023). </w:t>
      </w:r>
    </w:p>
    <w:p w14:paraId="2DF3B9C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A2ABE70"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ab/>
        <w:t xml:space="preserve">4. Smernica Európskeho parlamentu a Rady (EÚ) 2023/958 z 10. mája 2023, ktorou sa mení smernica 2003/87/ES, pokiaľ ide o príspevok leteckej dopravy k cieľu Únie v oblasti znižovania emisií v celom hospodárstve a ktorou sa primerane vykonáva globálne trhové opatrenie (Ú.v. EÚ L 130, 16.5.2023). </w:t>
      </w:r>
    </w:p>
    <w:p w14:paraId="54D8C2E6"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AB9E74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____________________</w:t>
      </w:r>
    </w:p>
    <w:p w14:paraId="68EA034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p>
    <w:p w14:paraId="748BAF80"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DD8A801"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 Čl. 3 ods. 2 nariadenia Európskeho parlamentu a Rady (EÚ) 2018/842 z 30. mája 2018 o záväznom ročnom znižovaní emisií skleníkových plynov členskými štátmi v rokoch 2021 až 2030, ktorým sa prispieva k opatreniam v oblasti klímy zameraným na splnenie záväzkov podľa Parížskej dohody, a o zmene nariadenia (EÚ) č. 525/2013 (Ú.v. EÚ L 156, 19.6.2018) v platnom znení. </w:t>
      </w:r>
    </w:p>
    <w:p w14:paraId="6BB1F46B"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24FAA6B5"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1a) Vykonávacie nariadenie Komisie (EÚ) 2018/2066 z 19. decembra 2018 o monitorovaní a nahlasovaní emisií skleníkových plynov podľa smernice Európskeho parlamentu a Rady 2003/87/ES, ktorým sa mení nariadenie Komisie (EÚ) č. 601/2012 (Ú.v. EÚ L 334, 31.12.2018) v platnom znení. </w:t>
      </w:r>
    </w:p>
    <w:p w14:paraId="3EDA2EB8"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533F0ED3"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1aa) Čl. 14, 15 a 75b vykonávacieho nariadenia (EÚ) 2018/2066 v platnom znení. </w:t>
      </w:r>
    </w:p>
    <w:p w14:paraId="3528A785"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73AF5E3F"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1ab) Príloha I k nariadeniu Európskeho parlamentu a Rady (ES) č. 336/2006 z 15. februára 2006 o vykonávaní Medzinárodného kódexu pre bezpečnostný manažment v rámci Spoločenstva o zrušení nariadenia Rady (ES) č. 3051/95 (Ú.v. EÚ L 64, 4.3.2006) v platnom znení. </w:t>
      </w:r>
    </w:p>
    <w:p w14:paraId="29BF9B49"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36B517D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1ac) Nariadenie Európskeho parlamentu a Rady (EÚ) 2015/757 z 29. apríla 2015 o monitorovaní, nahlasovaní a overovaní emisií skleníkových plynov z námornej dopravy a o zmene smernice 2009/16/ES (Ú.v. EÚ L 123, 19.5.2015) v platnom znení. </w:t>
      </w:r>
    </w:p>
    <w:p w14:paraId="5C6132AE" w14:textId="77777777" w:rsidR="004344ED" w:rsidRPr="00664C9D" w:rsidRDefault="004344ED">
      <w:pPr>
        <w:widowControl w:val="0"/>
        <w:autoSpaceDE w:val="0"/>
        <w:autoSpaceDN w:val="0"/>
        <w:adjustRightInd w:val="0"/>
        <w:spacing w:after="0" w:line="240" w:lineRule="auto"/>
        <w:rPr>
          <w:rFonts w:ascii="Times New Roman" w:hAnsi="Times New Roman"/>
          <w:sz w:val="20"/>
          <w:szCs w:val="20"/>
        </w:rPr>
      </w:pPr>
      <w:r w:rsidRPr="00664C9D">
        <w:rPr>
          <w:rFonts w:ascii="Times New Roman" w:hAnsi="Times New Roman"/>
          <w:sz w:val="20"/>
          <w:szCs w:val="20"/>
        </w:rPr>
        <w:t xml:space="preserve"> </w:t>
      </w:r>
    </w:p>
    <w:p w14:paraId="17E21C4C" w14:textId="77777777" w:rsidR="004344ED" w:rsidRPr="00664C9D" w:rsidRDefault="004344ED">
      <w:pPr>
        <w:widowControl w:val="0"/>
        <w:autoSpaceDE w:val="0"/>
        <w:autoSpaceDN w:val="0"/>
        <w:adjustRightInd w:val="0"/>
        <w:spacing w:after="0" w:line="240" w:lineRule="auto"/>
        <w:jc w:val="both"/>
        <w:rPr>
          <w:rFonts w:ascii="Times New Roman" w:hAnsi="Times New Roman"/>
          <w:sz w:val="20"/>
          <w:szCs w:val="20"/>
        </w:rPr>
      </w:pPr>
      <w:r w:rsidRPr="00664C9D">
        <w:rPr>
          <w:rFonts w:ascii="Times New Roman" w:hAnsi="Times New Roman"/>
          <w:sz w:val="20"/>
          <w:szCs w:val="20"/>
        </w:rPr>
        <w:t xml:space="preserve">1ad) Vykonávacie nariadenie Komisie (EÚ) 2023/2297 z 26. októbra 2023, ktorým sa určujú susedné prístavy na prekládku kontajnerov podľa smernice Európskeho parlamentu a Rady 2003/87/ES (Ú.v. EÚ L, 2023/2297, 27.10.2023) v platnom znení. </w:t>
      </w:r>
    </w:p>
    <w:p w14:paraId="58645657"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664C9D">
        <w:rPr>
          <w:rFonts w:ascii="Times New Roman" w:hAnsi="Times New Roman"/>
          <w:sz w:val="20"/>
          <w:szCs w:val="20"/>
        </w:rPr>
        <w:t xml:space="preserve"> </w:t>
      </w:r>
    </w:p>
    <w:p w14:paraId="1C51336E"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793623">
        <w:rPr>
          <w:rFonts w:ascii="Times New Roman" w:hAnsi="Times New Roman"/>
          <w:color w:val="000000" w:themeColor="text1"/>
          <w:sz w:val="20"/>
          <w:szCs w:val="20"/>
          <w:highlight w:val="yellow"/>
        </w:rPr>
        <w:t>1ae)</w:t>
      </w:r>
      <w:r w:rsidRPr="00D51D59">
        <w:rPr>
          <w:rFonts w:ascii="Times New Roman" w:hAnsi="Times New Roman"/>
          <w:color w:val="000000" w:themeColor="text1"/>
          <w:sz w:val="20"/>
          <w:szCs w:val="20"/>
        </w:rPr>
        <w:t xml:space="preserve"> </w:t>
      </w:r>
      <w:hyperlink r:id="rId49" w:history="1">
        <w:r w:rsidRPr="00D51D59">
          <w:rPr>
            <w:rFonts w:ascii="Times New Roman" w:hAnsi="Times New Roman"/>
            <w:color w:val="000000" w:themeColor="text1"/>
            <w:sz w:val="20"/>
            <w:szCs w:val="20"/>
          </w:rPr>
          <w:t>§ 13 ods. 1 písm. g)</w:t>
        </w:r>
      </w:hyperlink>
      <w:r w:rsidRPr="00D51D59">
        <w:rPr>
          <w:rFonts w:ascii="Times New Roman" w:hAnsi="Times New Roman"/>
          <w:color w:val="000000" w:themeColor="text1"/>
          <w:sz w:val="20"/>
          <w:szCs w:val="20"/>
        </w:rPr>
        <w:t xml:space="preserve"> a </w:t>
      </w:r>
      <w:hyperlink r:id="rId50" w:history="1">
        <w:r w:rsidRPr="00D51D59">
          <w:rPr>
            <w:rFonts w:ascii="Times New Roman" w:hAnsi="Times New Roman"/>
            <w:color w:val="000000" w:themeColor="text1"/>
            <w:sz w:val="20"/>
            <w:szCs w:val="20"/>
          </w:rPr>
          <w:t>h)</w:t>
        </w:r>
      </w:hyperlink>
      <w:r w:rsidRPr="00D51D59">
        <w:rPr>
          <w:rFonts w:ascii="Times New Roman" w:hAnsi="Times New Roman"/>
          <w:color w:val="000000" w:themeColor="text1"/>
          <w:sz w:val="20"/>
          <w:szCs w:val="20"/>
        </w:rPr>
        <w:t xml:space="preserve">, </w:t>
      </w:r>
      <w:hyperlink r:id="rId51" w:history="1">
        <w:r w:rsidRPr="00D51D59">
          <w:rPr>
            <w:rFonts w:ascii="Times New Roman" w:hAnsi="Times New Roman"/>
            <w:color w:val="000000" w:themeColor="text1"/>
            <w:sz w:val="20"/>
            <w:szCs w:val="20"/>
          </w:rPr>
          <w:t>§ 21</w:t>
        </w:r>
      </w:hyperlink>
      <w:r w:rsidRPr="00D51D59">
        <w:rPr>
          <w:rFonts w:ascii="Times New Roman" w:hAnsi="Times New Roman"/>
          <w:color w:val="000000" w:themeColor="text1"/>
          <w:sz w:val="20"/>
          <w:szCs w:val="20"/>
        </w:rPr>
        <w:t xml:space="preserve">, </w:t>
      </w:r>
      <w:hyperlink r:id="rId52" w:history="1">
        <w:r w:rsidRPr="00D51D59">
          <w:rPr>
            <w:rFonts w:ascii="Times New Roman" w:hAnsi="Times New Roman"/>
            <w:color w:val="000000" w:themeColor="text1"/>
            <w:sz w:val="20"/>
            <w:szCs w:val="20"/>
          </w:rPr>
          <w:t>§ 25</w:t>
        </w:r>
      </w:hyperlink>
      <w:r w:rsidRPr="00D51D59">
        <w:rPr>
          <w:rFonts w:ascii="Times New Roman" w:hAnsi="Times New Roman"/>
          <w:color w:val="000000" w:themeColor="text1"/>
          <w:sz w:val="20"/>
          <w:szCs w:val="20"/>
        </w:rPr>
        <w:t xml:space="preserve"> a </w:t>
      </w:r>
      <w:hyperlink r:id="rId53" w:history="1">
        <w:r w:rsidRPr="00D51D59">
          <w:rPr>
            <w:rFonts w:ascii="Times New Roman" w:hAnsi="Times New Roman"/>
            <w:color w:val="000000" w:themeColor="text1"/>
            <w:sz w:val="20"/>
            <w:szCs w:val="20"/>
          </w:rPr>
          <w:t>§ 32a zákona č. 98/2004 Z.</w:t>
        </w:r>
        <w:r w:rsidR="00D51D59">
          <w:rPr>
            <w:rFonts w:ascii="Times New Roman" w:hAnsi="Times New Roman"/>
            <w:color w:val="000000" w:themeColor="text1"/>
            <w:sz w:val="20"/>
            <w:szCs w:val="20"/>
          </w:rPr>
          <w:t xml:space="preserve"> </w:t>
        </w:r>
        <w:r w:rsidRPr="00D51D59">
          <w:rPr>
            <w:rFonts w:ascii="Times New Roman" w:hAnsi="Times New Roman"/>
            <w:color w:val="000000" w:themeColor="text1"/>
            <w:sz w:val="20"/>
            <w:szCs w:val="20"/>
          </w:rPr>
          <w:t>z.</w:t>
        </w:r>
      </w:hyperlink>
      <w:r w:rsidRPr="00D51D59">
        <w:rPr>
          <w:rFonts w:ascii="Times New Roman" w:hAnsi="Times New Roman"/>
          <w:color w:val="000000" w:themeColor="text1"/>
          <w:sz w:val="20"/>
          <w:szCs w:val="20"/>
        </w:rPr>
        <w:t xml:space="preserve"> o spotrebnej dani z minerálneho oleja v znení neskorších prepisov. </w:t>
      </w:r>
    </w:p>
    <w:p w14:paraId="722EC50C"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hyperlink r:id="rId54" w:history="1">
        <w:r w:rsidRPr="00793623">
          <w:rPr>
            <w:rFonts w:ascii="Times New Roman" w:hAnsi="Times New Roman"/>
            <w:strike/>
            <w:color w:val="000000" w:themeColor="text1"/>
            <w:sz w:val="20"/>
            <w:szCs w:val="20"/>
            <w:highlight w:val="yellow"/>
          </w:rPr>
          <w:t>§ 8</w:t>
        </w:r>
      </w:hyperlink>
      <w:r w:rsidRPr="00793623">
        <w:rPr>
          <w:rFonts w:ascii="Times New Roman" w:hAnsi="Times New Roman"/>
          <w:strike/>
          <w:color w:val="000000" w:themeColor="text1"/>
          <w:sz w:val="20"/>
          <w:szCs w:val="20"/>
          <w:highlight w:val="yellow"/>
        </w:rPr>
        <w:t xml:space="preserve">, </w:t>
      </w:r>
      <w:hyperlink r:id="rId55" w:history="1">
        <w:r w:rsidRPr="00793623">
          <w:rPr>
            <w:rFonts w:ascii="Times New Roman" w:hAnsi="Times New Roman"/>
            <w:strike/>
            <w:color w:val="000000" w:themeColor="text1"/>
            <w:sz w:val="20"/>
            <w:szCs w:val="20"/>
            <w:highlight w:val="yellow"/>
          </w:rPr>
          <w:t>§ 10</w:t>
        </w:r>
      </w:hyperlink>
      <w:r w:rsidRPr="00793623">
        <w:rPr>
          <w:rFonts w:ascii="Times New Roman" w:hAnsi="Times New Roman"/>
          <w:strike/>
          <w:color w:val="000000" w:themeColor="text1"/>
          <w:sz w:val="20"/>
          <w:szCs w:val="20"/>
          <w:highlight w:val="yellow"/>
        </w:rPr>
        <w:t xml:space="preserve">, </w:t>
      </w:r>
      <w:hyperlink r:id="rId56" w:history="1">
        <w:r w:rsidRPr="00793623">
          <w:rPr>
            <w:rFonts w:ascii="Times New Roman" w:hAnsi="Times New Roman"/>
            <w:strike/>
            <w:color w:val="000000" w:themeColor="text1"/>
            <w:sz w:val="20"/>
            <w:szCs w:val="20"/>
            <w:highlight w:val="yellow"/>
          </w:rPr>
          <w:t>§ 20</w:t>
        </w:r>
      </w:hyperlink>
      <w:r w:rsidRPr="00793623">
        <w:rPr>
          <w:rFonts w:ascii="Times New Roman" w:hAnsi="Times New Roman"/>
          <w:strike/>
          <w:color w:val="000000" w:themeColor="text1"/>
          <w:sz w:val="20"/>
          <w:szCs w:val="20"/>
          <w:highlight w:val="yellow"/>
        </w:rPr>
        <w:t xml:space="preserve">, </w:t>
      </w:r>
      <w:hyperlink r:id="rId57" w:history="1">
        <w:r w:rsidRPr="00793623">
          <w:rPr>
            <w:rFonts w:ascii="Times New Roman" w:hAnsi="Times New Roman"/>
            <w:strike/>
            <w:color w:val="000000" w:themeColor="text1"/>
            <w:sz w:val="20"/>
            <w:szCs w:val="20"/>
            <w:highlight w:val="yellow"/>
          </w:rPr>
          <w:t>§ 22</w:t>
        </w:r>
      </w:hyperlink>
      <w:r w:rsidRPr="00793623">
        <w:rPr>
          <w:rFonts w:ascii="Times New Roman" w:hAnsi="Times New Roman"/>
          <w:strike/>
          <w:color w:val="000000" w:themeColor="text1"/>
          <w:sz w:val="20"/>
          <w:szCs w:val="20"/>
          <w:highlight w:val="yellow"/>
        </w:rPr>
        <w:t xml:space="preserve">, </w:t>
      </w:r>
      <w:hyperlink r:id="rId58" w:history="1">
        <w:r w:rsidRPr="00793623">
          <w:rPr>
            <w:rFonts w:ascii="Times New Roman" w:hAnsi="Times New Roman"/>
            <w:strike/>
            <w:color w:val="000000" w:themeColor="text1"/>
            <w:sz w:val="20"/>
            <w:szCs w:val="20"/>
            <w:highlight w:val="yellow"/>
          </w:rPr>
          <w:t>§ 32</w:t>
        </w:r>
      </w:hyperlink>
      <w:r w:rsidRPr="00793623">
        <w:rPr>
          <w:rFonts w:ascii="Times New Roman" w:hAnsi="Times New Roman"/>
          <w:strike/>
          <w:color w:val="000000" w:themeColor="text1"/>
          <w:sz w:val="20"/>
          <w:szCs w:val="20"/>
          <w:highlight w:val="yellow"/>
        </w:rPr>
        <w:t xml:space="preserve">, </w:t>
      </w:r>
      <w:hyperlink r:id="rId59" w:history="1">
        <w:r w:rsidRPr="00793623">
          <w:rPr>
            <w:rFonts w:ascii="Times New Roman" w:hAnsi="Times New Roman"/>
            <w:strike/>
            <w:color w:val="000000" w:themeColor="text1"/>
            <w:sz w:val="20"/>
            <w:szCs w:val="20"/>
            <w:highlight w:val="yellow"/>
          </w:rPr>
          <w:t>§ 34</w:t>
        </w:r>
      </w:hyperlink>
      <w:r w:rsidRPr="00793623">
        <w:rPr>
          <w:rFonts w:ascii="Times New Roman" w:hAnsi="Times New Roman"/>
          <w:strike/>
          <w:color w:val="000000" w:themeColor="text1"/>
          <w:sz w:val="20"/>
          <w:szCs w:val="20"/>
          <w:highlight w:val="yellow"/>
        </w:rPr>
        <w:t xml:space="preserve"> a</w:t>
      </w:r>
      <w:r w:rsidR="00D51D59" w:rsidRPr="00793623">
        <w:rPr>
          <w:rFonts w:ascii="Times New Roman" w:hAnsi="Times New Roman"/>
          <w:strike/>
          <w:color w:val="000000" w:themeColor="text1"/>
          <w:sz w:val="20"/>
          <w:szCs w:val="20"/>
          <w:highlight w:val="yellow"/>
        </w:rPr>
        <w:t xml:space="preserve"> </w:t>
      </w:r>
      <w:r w:rsidR="00793623" w:rsidRPr="00793623">
        <w:rPr>
          <w:rFonts w:ascii="Times New Roman" w:hAnsi="Times New Roman"/>
          <w:strike/>
          <w:color w:val="000000" w:themeColor="text1"/>
          <w:sz w:val="20"/>
          <w:szCs w:val="20"/>
          <w:highlight w:val="yellow"/>
        </w:rPr>
        <w:t>§ 39a</w:t>
      </w:r>
      <w:hyperlink r:id="rId60" w:history="1">
        <w:r w:rsidRPr="00D51D59">
          <w:rPr>
            <w:rFonts w:ascii="Times New Roman" w:hAnsi="Times New Roman"/>
            <w:color w:val="000000" w:themeColor="text1"/>
            <w:sz w:val="20"/>
            <w:szCs w:val="20"/>
          </w:rPr>
          <w:t xml:space="preserve"> </w:t>
        </w:r>
        <w:r w:rsidR="00D51D59" w:rsidRPr="00D51D59">
          <w:rPr>
            <w:rFonts w:ascii="Times New Roman" w:hAnsi="Times New Roman"/>
            <w:b/>
            <w:color w:val="C00000"/>
            <w:sz w:val="20"/>
            <w:szCs w:val="20"/>
          </w:rPr>
          <w:t>§ 22 ods. 3 písm. c), § 23, a § 35</w:t>
        </w:r>
        <w:r w:rsidR="00D51D59">
          <w:rPr>
            <w:rFonts w:ascii="Times New Roman" w:hAnsi="Times New Roman"/>
            <w:color w:val="000000" w:themeColor="text1"/>
            <w:sz w:val="20"/>
            <w:szCs w:val="20"/>
          </w:rPr>
          <w:t xml:space="preserve"> </w:t>
        </w:r>
        <w:r w:rsidRPr="00D51D59">
          <w:rPr>
            <w:rFonts w:ascii="Times New Roman" w:hAnsi="Times New Roman"/>
            <w:color w:val="000000" w:themeColor="text1"/>
            <w:sz w:val="20"/>
            <w:szCs w:val="20"/>
          </w:rPr>
          <w:t>zákona č. 609/2007 Z.</w:t>
        </w:r>
        <w:r w:rsidR="00D51D59" w:rsidRPr="00D51D59">
          <w:rPr>
            <w:rFonts w:ascii="Times New Roman" w:hAnsi="Times New Roman"/>
            <w:color w:val="000000" w:themeColor="text1"/>
            <w:sz w:val="20"/>
            <w:szCs w:val="20"/>
          </w:rPr>
          <w:t xml:space="preserve"> </w:t>
        </w:r>
        <w:r w:rsidRPr="00D51D59">
          <w:rPr>
            <w:rFonts w:ascii="Times New Roman" w:hAnsi="Times New Roman"/>
            <w:color w:val="000000" w:themeColor="text1"/>
            <w:sz w:val="20"/>
            <w:szCs w:val="20"/>
          </w:rPr>
          <w:t>z.</w:t>
        </w:r>
      </w:hyperlink>
      <w:r w:rsidRPr="00D51D59">
        <w:rPr>
          <w:rFonts w:ascii="Times New Roman" w:hAnsi="Times New Roman"/>
          <w:color w:val="000000" w:themeColor="text1"/>
          <w:sz w:val="20"/>
          <w:szCs w:val="20"/>
        </w:rPr>
        <w:t xml:space="preserve"> o spotrebnej dani z elektriny, uhlia a zemného plynu</w:t>
      </w:r>
      <w:r w:rsidR="00D51D59">
        <w:rPr>
          <w:rFonts w:ascii="Times New Roman" w:hAnsi="Times New Roman"/>
          <w:color w:val="000000" w:themeColor="text1"/>
          <w:sz w:val="20"/>
          <w:szCs w:val="20"/>
        </w:rPr>
        <w:t xml:space="preserve"> </w:t>
      </w:r>
      <w:r w:rsidRPr="00D51D59">
        <w:rPr>
          <w:rFonts w:ascii="Times New Roman" w:hAnsi="Times New Roman"/>
          <w:color w:val="000000" w:themeColor="text1"/>
          <w:sz w:val="20"/>
          <w:szCs w:val="20"/>
        </w:rPr>
        <w:t xml:space="preserve">a o zmene a doplnení zákona č. </w:t>
      </w:r>
      <w:hyperlink r:id="rId61" w:history="1">
        <w:r w:rsidRPr="00D51D59">
          <w:rPr>
            <w:rFonts w:ascii="Times New Roman" w:hAnsi="Times New Roman"/>
            <w:color w:val="000000" w:themeColor="text1"/>
            <w:sz w:val="20"/>
            <w:szCs w:val="20"/>
          </w:rPr>
          <w:t>98/2004 Z.</w:t>
        </w:r>
        <w:r w:rsidR="00D51D59">
          <w:rPr>
            <w:rFonts w:ascii="Times New Roman" w:hAnsi="Times New Roman"/>
            <w:color w:val="000000" w:themeColor="text1"/>
            <w:sz w:val="20"/>
            <w:szCs w:val="20"/>
          </w:rPr>
          <w:t xml:space="preserve"> </w:t>
        </w:r>
        <w:r w:rsidRPr="00D51D59">
          <w:rPr>
            <w:rFonts w:ascii="Times New Roman" w:hAnsi="Times New Roman"/>
            <w:color w:val="000000" w:themeColor="text1"/>
            <w:sz w:val="20"/>
            <w:szCs w:val="20"/>
          </w:rPr>
          <w:t>z.</w:t>
        </w:r>
      </w:hyperlink>
      <w:r w:rsidRPr="00D51D59">
        <w:rPr>
          <w:rFonts w:ascii="Times New Roman" w:hAnsi="Times New Roman"/>
          <w:color w:val="000000" w:themeColor="text1"/>
          <w:sz w:val="20"/>
          <w:szCs w:val="20"/>
        </w:rPr>
        <w:t xml:space="preserve"> o spotrebnej dani z minerálneho znení neskorších predpisov v znení neskorších predpisov. </w:t>
      </w:r>
    </w:p>
    <w:p w14:paraId="074A3F25"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p>
    <w:p w14:paraId="46652391"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1af) </w:t>
      </w:r>
      <w:hyperlink r:id="rId62" w:history="1">
        <w:r w:rsidRPr="00D51D59">
          <w:rPr>
            <w:rFonts w:ascii="Times New Roman" w:hAnsi="Times New Roman"/>
            <w:color w:val="000000" w:themeColor="text1"/>
            <w:sz w:val="20"/>
            <w:szCs w:val="20"/>
          </w:rPr>
          <w:t>§ 4 ods. 1 až 3 zákona č. 98/2004 Z.</w:t>
        </w:r>
        <w:r w:rsidR="00793623">
          <w:rPr>
            <w:rFonts w:ascii="Times New Roman" w:hAnsi="Times New Roman"/>
            <w:color w:val="000000" w:themeColor="text1"/>
            <w:sz w:val="20"/>
            <w:szCs w:val="20"/>
          </w:rPr>
          <w:t xml:space="preserve"> </w:t>
        </w:r>
        <w:r w:rsidRPr="00D51D59">
          <w:rPr>
            <w:rFonts w:ascii="Times New Roman" w:hAnsi="Times New Roman"/>
            <w:color w:val="000000" w:themeColor="text1"/>
            <w:sz w:val="20"/>
            <w:szCs w:val="20"/>
          </w:rPr>
          <w:t>z.</w:t>
        </w:r>
      </w:hyperlink>
      <w:r w:rsidRPr="00D51D59">
        <w:rPr>
          <w:rFonts w:ascii="Times New Roman" w:hAnsi="Times New Roman"/>
          <w:color w:val="000000" w:themeColor="text1"/>
          <w:sz w:val="20"/>
          <w:szCs w:val="20"/>
        </w:rPr>
        <w:t xml:space="preserve"> v znení neskorších predpisov. </w:t>
      </w:r>
    </w:p>
    <w:p w14:paraId="31124333"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24A8C6FB"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793623">
        <w:rPr>
          <w:rFonts w:ascii="Times New Roman" w:hAnsi="Times New Roman"/>
          <w:color w:val="000000" w:themeColor="text1"/>
          <w:sz w:val="20"/>
          <w:szCs w:val="20"/>
          <w:highlight w:val="yellow"/>
        </w:rPr>
        <w:t>1ag)</w:t>
      </w:r>
      <w:r w:rsidRPr="00D51D59">
        <w:rPr>
          <w:rFonts w:ascii="Times New Roman" w:hAnsi="Times New Roman"/>
          <w:color w:val="000000" w:themeColor="text1"/>
          <w:sz w:val="20"/>
          <w:szCs w:val="20"/>
        </w:rPr>
        <w:t xml:space="preserve"> </w:t>
      </w:r>
      <w:hyperlink r:id="rId63" w:history="1">
        <w:r w:rsidRPr="00793623">
          <w:rPr>
            <w:rFonts w:ascii="Times New Roman" w:hAnsi="Times New Roman"/>
            <w:strike/>
            <w:color w:val="000000" w:themeColor="text1"/>
            <w:sz w:val="20"/>
            <w:szCs w:val="20"/>
            <w:highlight w:val="yellow"/>
          </w:rPr>
          <w:t>§ 4</w:t>
        </w:r>
      </w:hyperlink>
      <w:r w:rsidRPr="00793623">
        <w:rPr>
          <w:rFonts w:ascii="Times New Roman" w:hAnsi="Times New Roman"/>
          <w:strike/>
          <w:color w:val="000000" w:themeColor="text1"/>
          <w:sz w:val="20"/>
          <w:szCs w:val="20"/>
          <w:highlight w:val="yellow"/>
        </w:rPr>
        <w:t>,</w:t>
      </w:r>
      <w:r w:rsidRPr="00D51D59">
        <w:rPr>
          <w:rFonts w:ascii="Times New Roman" w:hAnsi="Times New Roman"/>
          <w:color w:val="000000" w:themeColor="text1"/>
          <w:sz w:val="20"/>
          <w:szCs w:val="20"/>
        </w:rPr>
        <w:t xml:space="preserve"> </w:t>
      </w:r>
      <w:hyperlink r:id="rId64" w:history="1">
        <w:r w:rsidRPr="00D51D59">
          <w:rPr>
            <w:rFonts w:ascii="Times New Roman" w:hAnsi="Times New Roman"/>
            <w:color w:val="000000" w:themeColor="text1"/>
            <w:sz w:val="20"/>
            <w:szCs w:val="20"/>
          </w:rPr>
          <w:t>§ 16</w:t>
        </w:r>
      </w:hyperlink>
      <w:r w:rsidRPr="00D51D59">
        <w:rPr>
          <w:rFonts w:ascii="Times New Roman" w:hAnsi="Times New Roman"/>
          <w:color w:val="000000" w:themeColor="text1"/>
          <w:sz w:val="20"/>
          <w:szCs w:val="20"/>
        </w:rPr>
        <w:t xml:space="preserve"> a </w:t>
      </w:r>
      <w:hyperlink r:id="rId65" w:history="1">
        <w:r w:rsidRPr="00D51D59">
          <w:rPr>
            <w:rFonts w:ascii="Times New Roman" w:hAnsi="Times New Roman"/>
            <w:color w:val="000000" w:themeColor="text1"/>
            <w:sz w:val="20"/>
            <w:szCs w:val="20"/>
          </w:rPr>
          <w:t>§ 28 zákona č. 609/2007 Z.</w:t>
        </w:r>
        <w:r w:rsidR="00793623">
          <w:rPr>
            <w:rFonts w:ascii="Times New Roman" w:hAnsi="Times New Roman"/>
            <w:color w:val="000000" w:themeColor="text1"/>
            <w:sz w:val="20"/>
            <w:szCs w:val="20"/>
          </w:rPr>
          <w:t xml:space="preserve"> </w:t>
        </w:r>
        <w:r w:rsidRPr="00D51D59">
          <w:rPr>
            <w:rFonts w:ascii="Times New Roman" w:hAnsi="Times New Roman"/>
            <w:color w:val="000000" w:themeColor="text1"/>
            <w:sz w:val="20"/>
            <w:szCs w:val="20"/>
          </w:rPr>
          <w:t>z.</w:t>
        </w:r>
      </w:hyperlink>
      <w:r w:rsidRPr="00D51D59">
        <w:rPr>
          <w:rFonts w:ascii="Times New Roman" w:hAnsi="Times New Roman"/>
          <w:color w:val="000000" w:themeColor="text1"/>
          <w:sz w:val="20"/>
          <w:szCs w:val="20"/>
        </w:rPr>
        <w:t xml:space="preserve"> v znení neskorších predpisov. </w:t>
      </w:r>
    </w:p>
    <w:p w14:paraId="79E661A6"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63D0EAD"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1ah) </w:t>
      </w:r>
      <w:hyperlink r:id="rId66" w:history="1">
        <w:r w:rsidRPr="00D51D59">
          <w:rPr>
            <w:rFonts w:ascii="Times New Roman" w:hAnsi="Times New Roman"/>
            <w:color w:val="000000" w:themeColor="text1"/>
            <w:sz w:val="20"/>
            <w:szCs w:val="20"/>
          </w:rPr>
          <w:t>§ 2 ods. 1 písm. i) prvý až tretí bod zákona č. 98/2004 Z.</w:t>
        </w:r>
        <w:r w:rsidR="00793623">
          <w:rPr>
            <w:rFonts w:ascii="Times New Roman" w:hAnsi="Times New Roman"/>
            <w:color w:val="000000" w:themeColor="text1"/>
            <w:sz w:val="20"/>
            <w:szCs w:val="20"/>
          </w:rPr>
          <w:t xml:space="preserve"> </w:t>
        </w:r>
        <w:r w:rsidRPr="00D51D59">
          <w:rPr>
            <w:rFonts w:ascii="Times New Roman" w:hAnsi="Times New Roman"/>
            <w:color w:val="000000" w:themeColor="text1"/>
            <w:sz w:val="20"/>
            <w:szCs w:val="20"/>
          </w:rPr>
          <w:t>z.</w:t>
        </w:r>
      </w:hyperlink>
      <w:r w:rsidRPr="00D51D59">
        <w:rPr>
          <w:rFonts w:ascii="Times New Roman" w:hAnsi="Times New Roman"/>
          <w:color w:val="000000" w:themeColor="text1"/>
          <w:sz w:val="20"/>
          <w:szCs w:val="20"/>
        </w:rPr>
        <w:t xml:space="preserve"> v znení neskorších prepisov. </w:t>
      </w:r>
    </w:p>
    <w:p w14:paraId="3F68AF95"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2E24AB77"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1ai) </w:t>
      </w:r>
      <w:hyperlink r:id="rId67" w:history="1">
        <w:r w:rsidRPr="00D51D59">
          <w:rPr>
            <w:rFonts w:ascii="Times New Roman" w:hAnsi="Times New Roman"/>
            <w:color w:val="000000" w:themeColor="text1"/>
            <w:sz w:val="20"/>
            <w:szCs w:val="20"/>
          </w:rPr>
          <w:t>§ 12 ods. 2 písm. h) zákona č. 98/2004 Z.</w:t>
        </w:r>
        <w:r w:rsidR="00793623">
          <w:rPr>
            <w:rFonts w:ascii="Times New Roman" w:hAnsi="Times New Roman"/>
            <w:color w:val="000000" w:themeColor="text1"/>
            <w:sz w:val="20"/>
            <w:szCs w:val="20"/>
          </w:rPr>
          <w:t xml:space="preserve"> </w:t>
        </w:r>
        <w:r w:rsidRPr="00D51D59">
          <w:rPr>
            <w:rFonts w:ascii="Times New Roman" w:hAnsi="Times New Roman"/>
            <w:color w:val="000000" w:themeColor="text1"/>
            <w:sz w:val="20"/>
            <w:szCs w:val="20"/>
          </w:rPr>
          <w:t>z.</w:t>
        </w:r>
      </w:hyperlink>
      <w:r w:rsidRPr="00D51D59">
        <w:rPr>
          <w:rFonts w:ascii="Times New Roman" w:hAnsi="Times New Roman"/>
          <w:color w:val="000000" w:themeColor="text1"/>
          <w:sz w:val="20"/>
          <w:szCs w:val="20"/>
        </w:rPr>
        <w:t xml:space="preserve"> v znení neskorších prepisov. </w:t>
      </w:r>
    </w:p>
    <w:p w14:paraId="4FD2C0E2"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33E70F8"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793623">
        <w:rPr>
          <w:rFonts w:ascii="Times New Roman" w:hAnsi="Times New Roman"/>
          <w:color w:val="000000" w:themeColor="text1"/>
          <w:sz w:val="20"/>
          <w:szCs w:val="20"/>
          <w:highlight w:val="yellow"/>
        </w:rPr>
        <w:t>1aj)</w:t>
      </w:r>
      <w:r w:rsidRPr="00D51D59">
        <w:rPr>
          <w:rFonts w:ascii="Times New Roman" w:hAnsi="Times New Roman"/>
          <w:color w:val="000000" w:themeColor="text1"/>
          <w:sz w:val="20"/>
          <w:szCs w:val="20"/>
        </w:rPr>
        <w:t xml:space="preserve"> </w:t>
      </w:r>
      <w:hyperlink r:id="rId68" w:history="1">
        <w:r w:rsidRPr="00793623">
          <w:rPr>
            <w:rFonts w:ascii="Times New Roman" w:hAnsi="Times New Roman"/>
            <w:strike/>
            <w:color w:val="000000" w:themeColor="text1"/>
            <w:sz w:val="20"/>
            <w:szCs w:val="20"/>
            <w:highlight w:val="yellow"/>
          </w:rPr>
          <w:t>§ 7</w:t>
        </w:r>
      </w:hyperlink>
      <w:r w:rsidRPr="00793623">
        <w:rPr>
          <w:rFonts w:ascii="Times New Roman" w:hAnsi="Times New Roman"/>
          <w:strike/>
          <w:color w:val="000000" w:themeColor="text1"/>
          <w:sz w:val="20"/>
          <w:szCs w:val="20"/>
          <w:highlight w:val="yellow"/>
        </w:rPr>
        <w:t>,</w:t>
      </w:r>
      <w:r w:rsidRPr="0001270C">
        <w:rPr>
          <w:rFonts w:ascii="Times New Roman" w:hAnsi="Times New Roman"/>
          <w:color w:val="000000" w:themeColor="text1"/>
          <w:sz w:val="20"/>
          <w:szCs w:val="20"/>
        </w:rPr>
        <w:t xml:space="preserve"> </w:t>
      </w:r>
      <w:hyperlink r:id="rId69" w:history="1">
        <w:r w:rsidRPr="00D51D59">
          <w:rPr>
            <w:rFonts w:ascii="Times New Roman" w:hAnsi="Times New Roman"/>
            <w:color w:val="000000" w:themeColor="text1"/>
            <w:sz w:val="20"/>
            <w:szCs w:val="20"/>
          </w:rPr>
          <w:t>§ 19</w:t>
        </w:r>
      </w:hyperlink>
      <w:r w:rsidRPr="00D51D59">
        <w:rPr>
          <w:rFonts w:ascii="Times New Roman" w:hAnsi="Times New Roman"/>
          <w:color w:val="000000" w:themeColor="text1"/>
          <w:sz w:val="20"/>
          <w:szCs w:val="20"/>
        </w:rPr>
        <w:t xml:space="preserve"> a </w:t>
      </w:r>
      <w:hyperlink r:id="rId70" w:history="1">
        <w:r w:rsidRPr="00D51D59">
          <w:rPr>
            <w:rFonts w:ascii="Times New Roman" w:hAnsi="Times New Roman"/>
            <w:color w:val="000000" w:themeColor="text1"/>
            <w:sz w:val="20"/>
            <w:szCs w:val="20"/>
          </w:rPr>
          <w:t>§ 31 zákona č. 609/2007 Z.</w:t>
        </w:r>
        <w:r w:rsidR="00793623">
          <w:rPr>
            <w:rFonts w:ascii="Times New Roman" w:hAnsi="Times New Roman"/>
            <w:color w:val="000000" w:themeColor="text1"/>
            <w:sz w:val="20"/>
            <w:szCs w:val="20"/>
          </w:rPr>
          <w:t xml:space="preserve"> </w:t>
        </w:r>
        <w:r w:rsidRPr="00D51D59">
          <w:rPr>
            <w:rFonts w:ascii="Times New Roman" w:hAnsi="Times New Roman"/>
            <w:color w:val="000000" w:themeColor="text1"/>
            <w:sz w:val="20"/>
            <w:szCs w:val="20"/>
          </w:rPr>
          <w:t>z.</w:t>
        </w:r>
      </w:hyperlink>
      <w:r w:rsidRPr="00D51D59">
        <w:rPr>
          <w:rFonts w:ascii="Times New Roman" w:hAnsi="Times New Roman"/>
          <w:color w:val="000000" w:themeColor="text1"/>
          <w:sz w:val="20"/>
          <w:szCs w:val="20"/>
        </w:rPr>
        <w:t xml:space="preserve"> v znení neskorších predpisov. </w:t>
      </w:r>
    </w:p>
    <w:p w14:paraId="6D80D63F" w14:textId="77777777" w:rsidR="004344ED" w:rsidRPr="00793623" w:rsidRDefault="004344ED">
      <w:pPr>
        <w:widowControl w:val="0"/>
        <w:autoSpaceDE w:val="0"/>
        <w:autoSpaceDN w:val="0"/>
        <w:adjustRightInd w:val="0"/>
        <w:spacing w:after="0" w:line="240" w:lineRule="auto"/>
        <w:rPr>
          <w:rFonts w:ascii="Times New Roman" w:hAnsi="Times New Roman"/>
          <w:color w:val="000000" w:themeColor="text1"/>
          <w:sz w:val="20"/>
          <w:szCs w:val="20"/>
        </w:rPr>
      </w:pPr>
    </w:p>
    <w:p w14:paraId="02A82E45" w14:textId="77777777" w:rsidR="00793623" w:rsidRPr="00793623" w:rsidRDefault="00793623" w:rsidP="00793623">
      <w:pPr>
        <w:pStyle w:val="Odsekzoznamu"/>
        <w:spacing w:after="0" w:line="240" w:lineRule="auto"/>
        <w:ind w:left="0"/>
        <w:contextualSpacing w:val="0"/>
        <w:jc w:val="both"/>
        <w:rPr>
          <w:rFonts w:ascii="Times New Roman" w:hAnsi="Times New Roman"/>
          <w:b/>
          <w:color w:val="C00000"/>
          <w:sz w:val="20"/>
          <w:szCs w:val="20"/>
          <w:lang w:eastAsia="sk-SK"/>
        </w:rPr>
      </w:pPr>
      <w:r w:rsidRPr="00793623">
        <w:rPr>
          <w:rFonts w:ascii="Times New Roman" w:hAnsi="Times New Roman"/>
          <w:b/>
          <w:color w:val="C00000"/>
          <w:sz w:val="20"/>
          <w:szCs w:val="20"/>
          <w:lang w:eastAsia="sk-SK"/>
        </w:rPr>
        <w:t>1ak) § 23 a § 35 zákona č. 609/2007 Z. z. v znení neskorších predpisov.</w:t>
      </w:r>
    </w:p>
    <w:p w14:paraId="0903B874" w14:textId="77777777" w:rsidR="00793623" w:rsidRPr="00793623" w:rsidRDefault="00793623" w:rsidP="00793623">
      <w:pPr>
        <w:pStyle w:val="Odsekzoznamu"/>
        <w:spacing w:after="0" w:line="240" w:lineRule="auto"/>
        <w:ind w:left="0"/>
        <w:contextualSpacing w:val="0"/>
        <w:jc w:val="both"/>
        <w:rPr>
          <w:rFonts w:ascii="Times New Roman" w:hAnsi="Times New Roman"/>
          <w:sz w:val="20"/>
          <w:szCs w:val="20"/>
          <w:lang w:eastAsia="sk-SK"/>
        </w:rPr>
      </w:pPr>
    </w:p>
    <w:p w14:paraId="6EC7F423" w14:textId="77777777" w:rsidR="00793623" w:rsidRPr="00793623" w:rsidRDefault="00793623" w:rsidP="00793623">
      <w:pPr>
        <w:pStyle w:val="Odsekzoznamu"/>
        <w:spacing w:after="0" w:line="240" w:lineRule="auto"/>
        <w:ind w:left="0"/>
        <w:contextualSpacing w:val="0"/>
        <w:jc w:val="both"/>
        <w:rPr>
          <w:rFonts w:ascii="Times New Roman" w:hAnsi="Times New Roman"/>
          <w:b/>
          <w:color w:val="C00000"/>
          <w:sz w:val="20"/>
          <w:szCs w:val="20"/>
          <w:lang w:eastAsia="sk-SK"/>
        </w:rPr>
      </w:pPr>
      <w:r w:rsidRPr="00793623">
        <w:rPr>
          <w:rFonts w:ascii="Times New Roman" w:hAnsi="Times New Roman"/>
          <w:b/>
          <w:color w:val="C00000"/>
          <w:sz w:val="20"/>
          <w:szCs w:val="20"/>
          <w:lang w:eastAsia="sk-SK"/>
        </w:rPr>
        <w:t>1al) § 21 ods. 1 a ods. 2 písm. a) a § 33 ods. 1 zákona č. 609/2007 Z. z. v znení neskorších predpisov.“.</w:t>
      </w:r>
    </w:p>
    <w:p w14:paraId="07EDC3D1" w14:textId="77777777" w:rsidR="00793623" w:rsidRPr="00D51D59" w:rsidRDefault="00793623">
      <w:pPr>
        <w:widowControl w:val="0"/>
        <w:autoSpaceDE w:val="0"/>
        <w:autoSpaceDN w:val="0"/>
        <w:adjustRightInd w:val="0"/>
        <w:spacing w:after="0" w:line="240" w:lineRule="auto"/>
        <w:rPr>
          <w:rFonts w:ascii="Times New Roman" w:hAnsi="Times New Roman"/>
          <w:color w:val="000000" w:themeColor="text1"/>
          <w:sz w:val="20"/>
          <w:szCs w:val="20"/>
        </w:rPr>
      </w:pPr>
    </w:p>
    <w:p w14:paraId="477DDCDA"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 </w:t>
      </w:r>
      <w:hyperlink r:id="rId71" w:history="1">
        <w:r w:rsidRPr="00D51D59">
          <w:rPr>
            <w:rFonts w:ascii="Times New Roman" w:hAnsi="Times New Roman"/>
            <w:color w:val="000000" w:themeColor="text1"/>
            <w:sz w:val="20"/>
            <w:szCs w:val="20"/>
          </w:rPr>
          <w:t>§ 76 až 85 zákona č. 50/1976 Zb.</w:t>
        </w:r>
      </w:hyperlink>
      <w:r w:rsidRPr="00D51D59">
        <w:rPr>
          <w:rFonts w:ascii="Times New Roman" w:hAnsi="Times New Roman"/>
          <w:color w:val="000000" w:themeColor="text1"/>
          <w:sz w:val="20"/>
          <w:szCs w:val="20"/>
        </w:rPr>
        <w:t xml:space="preserve"> o územnom plánovaní a stavebnom poriadku (stavebný zákon) v znení neskorších predpisov. </w:t>
      </w:r>
    </w:p>
    <w:p w14:paraId="428E6C50"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CDE2016"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3) </w:t>
      </w:r>
      <w:hyperlink r:id="rId72" w:history="1">
        <w:r w:rsidRPr="00D51D59">
          <w:rPr>
            <w:rFonts w:ascii="Times New Roman" w:hAnsi="Times New Roman"/>
            <w:color w:val="000000" w:themeColor="text1"/>
            <w:sz w:val="20"/>
            <w:szCs w:val="20"/>
          </w:rPr>
          <w:t>§ 47 zákona č. 71/1967 Zb.</w:t>
        </w:r>
      </w:hyperlink>
      <w:r w:rsidRPr="00D51D59">
        <w:rPr>
          <w:rFonts w:ascii="Times New Roman" w:hAnsi="Times New Roman"/>
          <w:color w:val="000000" w:themeColor="text1"/>
          <w:sz w:val="20"/>
          <w:szCs w:val="20"/>
        </w:rPr>
        <w:t xml:space="preserve"> o správnom konaní (správny poriadok) v znení neskorších predpisov. </w:t>
      </w:r>
    </w:p>
    <w:p w14:paraId="2081E2D5"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31E7BC27"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4) Delegované nariadenie Komisie (EÚ) 2019/331 z 19. decembra 2018, ktorým sa ustanovujú prechodné pravidlá harmonizácie bezodplatného prideľovania emisných kvót podľa článku 10 a smernice Európskeho parlamentu a Rady 2003/87/ES platné v celej Únii (Ú.v. EÚ L 59, 27.2.2019) v platnom znení. </w:t>
      </w:r>
    </w:p>
    <w:p w14:paraId="2229F58B"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3EBD9303"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5) Vykonávacie nariadenie Komisie (EÚ) 2018/2067 z 19. decembra 2018 o overovaní údajov a o akreditácii overovateľov podľa smernice Európskeho parlamentu a Rady 2003/87/ES (Ú.v. EÚ L 334, 31.12.2018) v platnom znení. </w:t>
      </w:r>
    </w:p>
    <w:p w14:paraId="09BDB8CE"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4E675ABA"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7) Príloha č. 1 k zákonu č. 245/2003 Z.z. o integrovanej prevencii a kontrole znečisťovania životného prostredia a o zmene a doplnení niektorých zákonov v znení neskorších predpisov. </w:t>
      </w:r>
    </w:p>
    <w:p w14:paraId="6E106BA2"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06FE0C6F"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8) Delegované nariadenie Komisie (EÚ) 2019/331 z 19. decembra 2018, ktorým sa ustanovujú prechodné pravidlá harmonizácie bezodplatného prideľovania emisných kvót podľa článku 10a smernice Európskeho parlamentu a Rady 2003/87/ES platné v celej Únii (Ú.v. EÚ L 59, 27.2.2019). </w:t>
      </w:r>
    </w:p>
    <w:p w14:paraId="5B2FA510"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4DDC2D21"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9) Príloha IV delegovaného nariadenia Komisie (EÚ) 2019/1122 z 19. marca 2019, ktorým sa dopĺňa smernica Európskeho parlamentu a Rady 2003/87/ES, pokiaľ ide o fungovanie registra Únie (Ú.v. EÚ L 177, 2.7.2019) v platnom znení. </w:t>
      </w:r>
    </w:p>
    <w:p w14:paraId="12BC2E6C"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584D9A22"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10) Prílohy VI, VII, VIIa a VIIb delegovaného nariadenia (EÚ) 2019/1122 v platnom znení. </w:t>
      </w:r>
    </w:p>
    <w:p w14:paraId="341EED55"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2183ADB2"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10a) Čl. 14 až 15b delegovaného nariadenia (EÚ) 2019/1122 v platnom znení. </w:t>
      </w:r>
    </w:p>
    <w:p w14:paraId="53AB5B02"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FCF314B"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10aa) </w:t>
      </w:r>
      <w:hyperlink r:id="rId73" w:history="1">
        <w:r w:rsidRPr="00D51D59">
          <w:rPr>
            <w:rFonts w:ascii="Times New Roman" w:hAnsi="Times New Roman"/>
            <w:color w:val="000000" w:themeColor="text1"/>
            <w:sz w:val="20"/>
            <w:szCs w:val="20"/>
          </w:rPr>
          <w:t>§ 14 zákona č. 321/2014 Z.z.</w:t>
        </w:r>
      </w:hyperlink>
      <w:r w:rsidRPr="00D51D59">
        <w:rPr>
          <w:rFonts w:ascii="Times New Roman" w:hAnsi="Times New Roman"/>
          <w:color w:val="000000" w:themeColor="text1"/>
          <w:sz w:val="20"/>
          <w:szCs w:val="20"/>
        </w:rPr>
        <w:t xml:space="preserve"> o energetickej efektívnosti a o zmene a doplnení niektorých zákonov v znení neskorších predpisov. </w:t>
      </w:r>
    </w:p>
    <w:p w14:paraId="7AA2F4B7"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58931507"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10ab) Vyhláška Ministerstva hospodárstva Slovenskej republiky č. </w:t>
      </w:r>
      <w:hyperlink r:id="rId74" w:history="1">
        <w:r w:rsidRPr="00D51D59">
          <w:rPr>
            <w:rFonts w:ascii="Times New Roman" w:hAnsi="Times New Roman"/>
            <w:color w:val="000000" w:themeColor="text1"/>
            <w:sz w:val="20"/>
            <w:szCs w:val="20"/>
          </w:rPr>
          <w:t>179/2015 Z.z.</w:t>
        </w:r>
      </w:hyperlink>
      <w:r w:rsidRPr="00D51D59">
        <w:rPr>
          <w:rFonts w:ascii="Times New Roman" w:hAnsi="Times New Roman"/>
          <w:color w:val="000000" w:themeColor="text1"/>
          <w:sz w:val="20"/>
          <w:szCs w:val="20"/>
        </w:rPr>
        <w:t xml:space="preserve"> o energetickom audite. </w:t>
      </w:r>
    </w:p>
    <w:p w14:paraId="1D9A93D3"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4E25B6CE"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10ac) Vykonávacie nariadenie Komisie (EÚ) 2023/2441 z 31. októbra 2023, ktorým sa stanovujú pravidlá uplatňovania smernice Európskeho parlamentu a Rady 2003/87/ES, pokiaľ ide o obsah a formát plánov klimatickej neutrality potrebných na bezodplatné prideľovanie emisných kvót (Ú. v. EÚ L, 2023/2441, 3.11.2023). </w:t>
      </w:r>
    </w:p>
    <w:p w14:paraId="17E2DCAC"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7538722C"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10ad) Nariadenie Európskeho parlamentu a Rady (EÚ) 2023/956 z 10. mája 2023, ktorým sa zriaďuje mechanizmus uhlíkovej kompenzácie na hraniciach (Ú.v. EÚ L 130, 16.5.2023). </w:t>
      </w:r>
    </w:p>
    <w:p w14:paraId="1180EAF6"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9C2A547"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10b) Vykonávacie nariadenie Komisie (EÚ) 2019/1842 z 31. októbra 2019, ktorým sa stanovujú pravidlá uplatňovania smernice Európskeho parlamentu a Rady 2003/87/ES, pokiaľ ide o ďalšie ustanovenia týkajúce sa </w:t>
      </w:r>
      <w:r w:rsidRPr="00D51D59">
        <w:rPr>
          <w:rFonts w:ascii="Times New Roman" w:hAnsi="Times New Roman"/>
          <w:color w:val="000000" w:themeColor="text1"/>
          <w:sz w:val="20"/>
          <w:szCs w:val="20"/>
        </w:rPr>
        <w:lastRenderedPageBreak/>
        <w:t xml:space="preserve">úprav súvisiacich s bezodplatným prideľovaním emisných kvót v dôsledku zmien na úrovni činnosti (Ú.v. EÚ L 282, 4.11.2019) v platnom znení. </w:t>
      </w:r>
    </w:p>
    <w:p w14:paraId="5B4B5A53"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74D51191"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10c) Čl. 48 delegovaného nariadenia (EÚ) 2019/1122 v platnom znení. </w:t>
      </w:r>
    </w:p>
    <w:p w14:paraId="2D0FEBB3"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56D20DF7"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11) Nariadenie Európskeho parlamentu a Rady (EÚ) 2023/2405 z 18. októbra 2023 o zaistení rovnakých podmienok pre udržateľnú leteckú dopravu (iniciatíva ReFuelEU Aviation) (Ú.v. EÚ L, 2023/2405, 31.10.2023). </w:t>
      </w:r>
    </w:p>
    <w:p w14:paraId="536E91B3"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53D8591E"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11a) </w:t>
      </w:r>
      <w:hyperlink r:id="rId75" w:history="1">
        <w:r w:rsidRPr="00D51D59">
          <w:rPr>
            <w:rFonts w:ascii="Times New Roman" w:hAnsi="Times New Roman"/>
            <w:color w:val="000000" w:themeColor="text1"/>
            <w:sz w:val="20"/>
            <w:szCs w:val="20"/>
          </w:rPr>
          <w:t>§ 14f zákona č. 309/2009 Z.z.</w:t>
        </w:r>
      </w:hyperlink>
      <w:r w:rsidRPr="00D51D59">
        <w:rPr>
          <w:rFonts w:ascii="Times New Roman" w:hAnsi="Times New Roman"/>
          <w:color w:val="000000" w:themeColor="text1"/>
          <w:sz w:val="20"/>
          <w:szCs w:val="20"/>
        </w:rPr>
        <w:t xml:space="preserve"> o podpore obnoviteľných zdrojov energie a vysoko účinnej kombinovanej výroby a o zmene a doplnení niektorých zákonov v znení zákona č. </w:t>
      </w:r>
      <w:hyperlink r:id="rId76" w:history="1">
        <w:r w:rsidRPr="00D51D59">
          <w:rPr>
            <w:rFonts w:ascii="Times New Roman" w:hAnsi="Times New Roman"/>
            <w:color w:val="000000" w:themeColor="text1"/>
            <w:sz w:val="20"/>
            <w:szCs w:val="20"/>
          </w:rPr>
          <w:t>395/2020 Z.z.</w:t>
        </w:r>
      </w:hyperlink>
      <w:r w:rsidRPr="00D51D59">
        <w:rPr>
          <w:rFonts w:ascii="Times New Roman" w:hAnsi="Times New Roman"/>
          <w:color w:val="000000" w:themeColor="text1"/>
          <w:sz w:val="20"/>
          <w:szCs w:val="20"/>
        </w:rPr>
        <w:t xml:space="preserve"> </w:t>
      </w:r>
    </w:p>
    <w:p w14:paraId="2DDFAC9D"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78EDDF45"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11b) </w:t>
      </w:r>
      <w:hyperlink r:id="rId77" w:history="1">
        <w:r w:rsidRPr="00D51D59">
          <w:rPr>
            <w:rFonts w:ascii="Times New Roman" w:hAnsi="Times New Roman"/>
            <w:color w:val="000000" w:themeColor="text1"/>
            <w:sz w:val="20"/>
            <w:szCs w:val="20"/>
          </w:rPr>
          <w:t>§ 14a zákona č. 309/2009 Z.z.</w:t>
        </w:r>
      </w:hyperlink>
      <w:r w:rsidRPr="00D51D59">
        <w:rPr>
          <w:rFonts w:ascii="Times New Roman" w:hAnsi="Times New Roman"/>
          <w:color w:val="000000" w:themeColor="text1"/>
          <w:sz w:val="20"/>
          <w:szCs w:val="20"/>
        </w:rPr>
        <w:t xml:space="preserve"> v znení neskorších predpisov. </w:t>
      </w:r>
    </w:p>
    <w:p w14:paraId="589B4AE8"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58959566"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11c) Vykonávacie nariadenie Komisie (EÚ) 2024/622 z 22. februára 2024 o zozname štátov, ktoré sa považujú za štáty uplatňujúce systém CORSIA na účely smernice Európskeho parlamentu a Rady 2003/87/ES, pokiaľ ide o emisie v roku 2023 (Ú.v. L, 2024/622, 23.2.2024). </w:t>
      </w:r>
    </w:p>
    <w:p w14:paraId="7D915234"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4B0B8129"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11d) Vykonávacie nariadenie Komisie (EÚ) 2024/1879 z 9. júla 2024, ktorým sa stanovujú pravidlá uplatňovania smernice Európskeho parlamentu a Rady 2003/87/ES, pokiaľ ide o výpočet kompenzačných požiadaviek na účely systému CORSIA (Ú.v. EÚ L, 2024/1879 10.7.2024). </w:t>
      </w:r>
    </w:p>
    <w:p w14:paraId="1366EDDF"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EC02DAB"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12) Vykonávacie rozhodnutie Komisie (EÚ) 2024/411 z 30. januára 2024 o zozname lodných spoločností, v ktorom sa určuje riadiaci orgán vo vzťahu k lodnej spoločnosti v súlade so smernicou Európskeho parlamentu a Rady 2003/87/ES (Ú.v. EÚ L, 2024/411, 31.1.2024). </w:t>
      </w:r>
    </w:p>
    <w:p w14:paraId="5DA4F906"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CF2376B"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12a) Kapitola II nariadenia (EÚ) 2015/757 v platnom znení. </w:t>
      </w:r>
    </w:p>
    <w:p w14:paraId="1344CE5A"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51AD1B4D"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12b) Kapitola III nariadenia (EÚ) 2015/757 v platnom znení. </w:t>
      </w:r>
    </w:p>
    <w:p w14:paraId="78FD332F"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24A18697"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13) Čl. 32 delegovaného nariadenia (EÚ) 2019/1122 v platnom znení. </w:t>
      </w:r>
    </w:p>
    <w:p w14:paraId="63B513B6"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34C22A8C"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15) Delegované nariadenie Komisie (EÚ) č. 2023/2830 zo 17. októbra 2023, ktorým sa dopĺňa smernica Európskeho parlamentu a Rady 2003/87/ES stanovením pravidiel týkajúcich sa harmonogramu, správy a iných aspektov obchodovania s emisnými kvótami skleníkových plynov formou aukcie (Ú.v. EÚ L, 2023/2830, 20.12.2023). </w:t>
      </w:r>
    </w:p>
    <w:p w14:paraId="17E71940"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7C05E4E"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15a) Zákon č. </w:t>
      </w:r>
      <w:hyperlink r:id="rId78" w:history="1">
        <w:r w:rsidRPr="00D51D59">
          <w:rPr>
            <w:rFonts w:ascii="Times New Roman" w:hAnsi="Times New Roman"/>
            <w:color w:val="000000" w:themeColor="text1"/>
            <w:sz w:val="20"/>
            <w:szCs w:val="20"/>
          </w:rPr>
          <w:t>80/1997 Z.z.</w:t>
        </w:r>
      </w:hyperlink>
      <w:r w:rsidRPr="00D51D59">
        <w:rPr>
          <w:rFonts w:ascii="Times New Roman" w:hAnsi="Times New Roman"/>
          <w:color w:val="000000" w:themeColor="text1"/>
          <w:sz w:val="20"/>
          <w:szCs w:val="20"/>
        </w:rPr>
        <w:t xml:space="preserve"> o Exportno-importnej banke Slovenskej republiky v znení neskorších predpisov. </w:t>
      </w:r>
    </w:p>
    <w:p w14:paraId="49EE96B3"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1182BFD"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16) Zákon č. </w:t>
      </w:r>
      <w:hyperlink r:id="rId79" w:history="1">
        <w:r w:rsidRPr="00D51D59">
          <w:rPr>
            <w:rFonts w:ascii="Times New Roman" w:hAnsi="Times New Roman"/>
            <w:color w:val="000000" w:themeColor="text1"/>
            <w:sz w:val="20"/>
            <w:szCs w:val="20"/>
          </w:rPr>
          <w:t>587/2004 Z.z.</w:t>
        </w:r>
      </w:hyperlink>
      <w:r w:rsidRPr="00D51D59">
        <w:rPr>
          <w:rFonts w:ascii="Times New Roman" w:hAnsi="Times New Roman"/>
          <w:color w:val="000000" w:themeColor="text1"/>
          <w:sz w:val="20"/>
          <w:szCs w:val="20"/>
        </w:rPr>
        <w:t xml:space="preserve"> o Environmentálnom fonde a o zmene a doplnení niektorých zákonov v znení neskorších predpisov. </w:t>
      </w:r>
    </w:p>
    <w:p w14:paraId="775C7661"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31364F8A"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16a) </w:t>
      </w:r>
      <w:hyperlink r:id="rId80" w:history="1">
        <w:r w:rsidRPr="00D51D59">
          <w:rPr>
            <w:rFonts w:ascii="Times New Roman" w:hAnsi="Times New Roman"/>
            <w:color w:val="000000" w:themeColor="text1"/>
            <w:sz w:val="20"/>
            <w:szCs w:val="20"/>
          </w:rPr>
          <w:t>§ 4 ods. 1 písm. i) až l)</w:t>
        </w:r>
      </w:hyperlink>
      <w:r w:rsidRPr="00D51D59">
        <w:rPr>
          <w:rFonts w:ascii="Times New Roman" w:hAnsi="Times New Roman"/>
          <w:color w:val="000000" w:themeColor="text1"/>
          <w:sz w:val="20"/>
          <w:szCs w:val="20"/>
        </w:rPr>
        <w:t xml:space="preserve">, </w:t>
      </w:r>
      <w:hyperlink r:id="rId81" w:history="1">
        <w:r w:rsidRPr="00D51D59">
          <w:rPr>
            <w:rFonts w:ascii="Times New Roman" w:hAnsi="Times New Roman"/>
            <w:color w:val="000000" w:themeColor="text1"/>
            <w:sz w:val="20"/>
            <w:szCs w:val="20"/>
          </w:rPr>
          <w:t>n)</w:t>
        </w:r>
      </w:hyperlink>
      <w:r w:rsidRPr="00D51D59">
        <w:rPr>
          <w:rFonts w:ascii="Times New Roman" w:hAnsi="Times New Roman"/>
          <w:color w:val="000000" w:themeColor="text1"/>
          <w:sz w:val="20"/>
          <w:szCs w:val="20"/>
        </w:rPr>
        <w:t xml:space="preserve">, </w:t>
      </w:r>
      <w:hyperlink r:id="rId82" w:history="1">
        <w:r w:rsidRPr="00D51D59">
          <w:rPr>
            <w:rFonts w:ascii="Times New Roman" w:hAnsi="Times New Roman"/>
            <w:color w:val="000000" w:themeColor="text1"/>
            <w:sz w:val="20"/>
            <w:szCs w:val="20"/>
          </w:rPr>
          <w:t>o)</w:t>
        </w:r>
      </w:hyperlink>
      <w:r w:rsidRPr="00D51D59">
        <w:rPr>
          <w:rFonts w:ascii="Times New Roman" w:hAnsi="Times New Roman"/>
          <w:color w:val="000000" w:themeColor="text1"/>
          <w:sz w:val="20"/>
          <w:szCs w:val="20"/>
        </w:rPr>
        <w:t xml:space="preserve"> a </w:t>
      </w:r>
      <w:hyperlink r:id="rId83" w:history="1">
        <w:r w:rsidRPr="00D51D59">
          <w:rPr>
            <w:rFonts w:ascii="Times New Roman" w:hAnsi="Times New Roman"/>
            <w:color w:val="000000" w:themeColor="text1"/>
            <w:sz w:val="20"/>
            <w:szCs w:val="20"/>
          </w:rPr>
          <w:t>y) zákona č. 587/2004 Z.z.</w:t>
        </w:r>
      </w:hyperlink>
      <w:r w:rsidRPr="00D51D59">
        <w:rPr>
          <w:rFonts w:ascii="Times New Roman" w:hAnsi="Times New Roman"/>
          <w:color w:val="000000" w:themeColor="text1"/>
          <w:sz w:val="20"/>
          <w:szCs w:val="20"/>
        </w:rPr>
        <w:t xml:space="preserve"> v znení zákona č. </w:t>
      </w:r>
      <w:hyperlink r:id="rId84" w:history="1">
        <w:r w:rsidRPr="00D51D59">
          <w:rPr>
            <w:rFonts w:ascii="Times New Roman" w:hAnsi="Times New Roman"/>
            <w:color w:val="000000" w:themeColor="text1"/>
            <w:sz w:val="20"/>
            <w:szCs w:val="20"/>
          </w:rPr>
          <w:t>414/2012 Z.z.</w:t>
        </w:r>
      </w:hyperlink>
      <w:r w:rsidRPr="00D51D59">
        <w:rPr>
          <w:rFonts w:ascii="Times New Roman" w:hAnsi="Times New Roman"/>
          <w:color w:val="000000" w:themeColor="text1"/>
          <w:sz w:val="20"/>
          <w:szCs w:val="20"/>
        </w:rPr>
        <w:t xml:space="preserve"> </w:t>
      </w:r>
    </w:p>
    <w:p w14:paraId="0B9634FB"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C7B3E7A"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16b) </w:t>
      </w:r>
      <w:hyperlink r:id="rId85" w:history="1">
        <w:r w:rsidRPr="00D51D59">
          <w:rPr>
            <w:rFonts w:ascii="Times New Roman" w:hAnsi="Times New Roman"/>
            <w:color w:val="000000" w:themeColor="text1"/>
            <w:sz w:val="20"/>
            <w:szCs w:val="20"/>
          </w:rPr>
          <w:t>§ 19 zákona č. 543/2002 Z.z.</w:t>
        </w:r>
      </w:hyperlink>
      <w:r w:rsidRPr="00D51D59">
        <w:rPr>
          <w:rFonts w:ascii="Times New Roman" w:hAnsi="Times New Roman"/>
          <w:color w:val="000000" w:themeColor="text1"/>
          <w:sz w:val="20"/>
          <w:szCs w:val="20"/>
        </w:rPr>
        <w:t xml:space="preserve"> v znení neskorších predpisov. </w:t>
      </w:r>
    </w:p>
    <w:p w14:paraId="3F189820"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2D90DA3E"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16c) </w:t>
      </w:r>
      <w:hyperlink r:id="rId86" w:history="1">
        <w:r w:rsidRPr="00D51D59">
          <w:rPr>
            <w:rFonts w:ascii="Times New Roman" w:hAnsi="Times New Roman"/>
            <w:color w:val="000000" w:themeColor="text1"/>
            <w:sz w:val="20"/>
            <w:szCs w:val="20"/>
          </w:rPr>
          <w:t>§ 65b zákona č. 543/2002 Z.z.</w:t>
        </w:r>
      </w:hyperlink>
      <w:r w:rsidRPr="00D51D59">
        <w:rPr>
          <w:rFonts w:ascii="Times New Roman" w:hAnsi="Times New Roman"/>
          <w:color w:val="000000" w:themeColor="text1"/>
          <w:sz w:val="20"/>
          <w:szCs w:val="20"/>
        </w:rPr>
        <w:t xml:space="preserve"> v znení zákona č. </w:t>
      </w:r>
      <w:hyperlink r:id="rId87" w:history="1">
        <w:r w:rsidRPr="00D51D59">
          <w:rPr>
            <w:rFonts w:ascii="Times New Roman" w:hAnsi="Times New Roman"/>
            <w:color w:val="000000" w:themeColor="text1"/>
            <w:sz w:val="20"/>
            <w:szCs w:val="20"/>
          </w:rPr>
          <w:t>6/2022 Z.z.</w:t>
        </w:r>
      </w:hyperlink>
      <w:r w:rsidRPr="00D51D59">
        <w:rPr>
          <w:rFonts w:ascii="Times New Roman" w:hAnsi="Times New Roman"/>
          <w:color w:val="000000" w:themeColor="text1"/>
          <w:sz w:val="20"/>
          <w:szCs w:val="20"/>
        </w:rPr>
        <w:t xml:space="preserve"> </w:t>
      </w:r>
    </w:p>
    <w:p w14:paraId="29115577"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9088103"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16d) </w:t>
      </w:r>
      <w:hyperlink r:id="rId88" w:history="1">
        <w:r w:rsidRPr="00D51D59">
          <w:rPr>
            <w:rFonts w:ascii="Times New Roman" w:hAnsi="Times New Roman"/>
            <w:color w:val="000000" w:themeColor="text1"/>
            <w:sz w:val="20"/>
            <w:szCs w:val="20"/>
          </w:rPr>
          <w:t>§ 4 ods. 1 písm. m) zákona č. 587/2004 Z.z.</w:t>
        </w:r>
      </w:hyperlink>
      <w:r w:rsidRPr="00D51D59">
        <w:rPr>
          <w:rFonts w:ascii="Times New Roman" w:hAnsi="Times New Roman"/>
          <w:color w:val="000000" w:themeColor="text1"/>
          <w:sz w:val="20"/>
          <w:szCs w:val="20"/>
        </w:rPr>
        <w:t xml:space="preserve"> v znení neskorších predpisov. </w:t>
      </w:r>
    </w:p>
    <w:p w14:paraId="764A0E34"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20FD0FD"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16e) Napríklad zákon č. </w:t>
      </w:r>
      <w:hyperlink r:id="rId89" w:history="1">
        <w:r w:rsidRPr="00D51D59">
          <w:rPr>
            <w:rFonts w:ascii="Times New Roman" w:hAnsi="Times New Roman"/>
            <w:color w:val="000000" w:themeColor="text1"/>
            <w:sz w:val="20"/>
            <w:szCs w:val="20"/>
          </w:rPr>
          <w:t>277/2023 Z.z.</w:t>
        </w:r>
      </w:hyperlink>
      <w:r w:rsidRPr="00D51D59">
        <w:rPr>
          <w:rFonts w:ascii="Times New Roman" w:hAnsi="Times New Roman"/>
          <w:color w:val="000000" w:themeColor="text1"/>
          <w:sz w:val="20"/>
          <w:szCs w:val="20"/>
        </w:rPr>
        <w:t xml:space="preserve"> o poskytovaní dotácií v pôsobnosti Ministerstva pôdohospodárstva a rozvoja vidieka Slovenskej republiky a o zmene a doplnení niektorých zákonov, zákon č. </w:t>
      </w:r>
      <w:hyperlink r:id="rId90" w:history="1">
        <w:r w:rsidRPr="00D51D59">
          <w:rPr>
            <w:rFonts w:ascii="Times New Roman" w:hAnsi="Times New Roman"/>
            <w:color w:val="000000" w:themeColor="text1"/>
            <w:sz w:val="20"/>
            <w:szCs w:val="20"/>
          </w:rPr>
          <w:t>71/2013 Z.z.</w:t>
        </w:r>
      </w:hyperlink>
      <w:r w:rsidRPr="00D51D59">
        <w:rPr>
          <w:rFonts w:ascii="Times New Roman" w:hAnsi="Times New Roman"/>
          <w:color w:val="000000" w:themeColor="text1"/>
          <w:sz w:val="20"/>
          <w:szCs w:val="20"/>
        </w:rPr>
        <w:t xml:space="preserve"> o poskytovaní dotácií v pôsobnosti Ministerstva hospodárstva Slovenskej republiky v znení neskorších predpisov. </w:t>
      </w:r>
    </w:p>
    <w:p w14:paraId="03D12333"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0940123B"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16f) Nariadenie (EÚ) 2023/2405 v platnom znení. </w:t>
      </w:r>
    </w:p>
    <w:p w14:paraId="7A080579"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Čl. 5 ods. 1 nariadenia Európskeho parlamentu a Rady (EÚ) 2024/1679 z 13. júna 2024 o usmerneniach Únie pre rozvoj transeurópskej dopravnej siete, o zmene nariadenia (EÚ) 2021/1153 a nariadenia (EÚ) č. 913/2010 a o zrušení nariadenia (EÚ) č. 1315/2013 (Ú.v. EÚ L, 2024/1679, 28.6.2024). </w:t>
      </w:r>
    </w:p>
    <w:p w14:paraId="20C6DAF6"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Nariadenie Európskeho parlamentu a Rady (EÚ) 2023/1804 z 13. septembra 2023 o zavádzaní infraštruktúry pre alternatívne palivá a o zrušení smernice 2014/94/EÚ (Ú.v. EÚ L 234, 22.9.2023). </w:t>
      </w:r>
    </w:p>
    <w:p w14:paraId="07CAC758"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Zákon č. </w:t>
      </w:r>
      <w:hyperlink r:id="rId91" w:history="1">
        <w:r w:rsidRPr="00D51D59">
          <w:rPr>
            <w:rFonts w:ascii="Times New Roman" w:hAnsi="Times New Roman"/>
            <w:color w:val="000000" w:themeColor="text1"/>
            <w:sz w:val="20"/>
            <w:szCs w:val="20"/>
          </w:rPr>
          <w:t>135/1961 Zb.</w:t>
        </w:r>
      </w:hyperlink>
      <w:r w:rsidRPr="00D51D59">
        <w:rPr>
          <w:rFonts w:ascii="Times New Roman" w:hAnsi="Times New Roman"/>
          <w:color w:val="000000" w:themeColor="text1"/>
          <w:sz w:val="20"/>
          <w:szCs w:val="20"/>
        </w:rPr>
        <w:t xml:space="preserve"> o pozemných komunikáciách (cestný zákon) v znení neskorších predpisov. </w:t>
      </w:r>
    </w:p>
    <w:p w14:paraId="094E2262"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lastRenderedPageBreak/>
        <w:t xml:space="preserve">Zákon Národnej rady Slovenskej republiky č. </w:t>
      </w:r>
      <w:hyperlink r:id="rId92" w:history="1">
        <w:r w:rsidRPr="00D51D59">
          <w:rPr>
            <w:rFonts w:ascii="Times New Roman" w:hAnsi="Times New Roman"/>
            <w:color w:val="000000" w:themeColor="text1"/>
            <w:sz w:val="20"/>
            <w:szCs w:val="20"/>
          </w:rPr>
          <w:t>258/1993 Z.z.</w:t>
        </w:r>
      </w:hyperlink>
      <w:r w:rsidRPr="00D51D59">
        <w:rPr>
          <w:rFonts w:ascii="Times New Roman" w:hAnsi="Times New Roman"/>
          <w:color w:val="000000" w:themeColor="text1"/>
          <w:sz w:val="20"/>
          <w:szCs w:val="20"/>
        </w:rPr>
        <w:t xml:space="preserve"> o Železniciach Slovenskej republiky v znení neskorších predpisov. </w:t>
      </w:r>
    </w:p>
    <w:p w14:paraId="1589D1E9"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Zákon č. </w:t>
      </w:r>
      <w:hyperlink r:id="rId93" w:history="1">
        <w:r w:rsidRPr="00D51D59">
          <w:rPr>
            <w:rFonts w:ascii="Times New Roman" w:hAnsi="Times New Roman"/>
            <w:color w:val="000000" w:themeColor="text1"/>
            <w:sz w:val="20"/>
            <w:szCs w:val="20"/>
          </w:rPr>
          <w:t>435/2000 Z.z.</w:t>
        </w:r>
      </w:hyperlink>
      <w:r w:rsidRPr="00D51D59">
        <w:rPr>
          <w:rFonts w:ascii="Times New Roman" w:hAnsi="Times New Roman"/>
          <w:color w:val="000000" w:themeColor="text1"/>
          <w:sz w:val="20"/>
          <w:szCs w:val="20"/>
        </w:rPr>
        <w:t xml:space="preserve"> o námornej plavbe v znení neskorších predpisov. </w:t>
      </w:r>
    </w:p>
    <w:p w14:paraId="634695FC"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Zákon č. </w:t>
      </w:r>
      <w:hyperlink r:id="rId94" w:history="1">
        <w:r w:rsidRPr="00D51D59">
          <w:rPr>
            <w:rFonts w:ascii="Times New Roman" w:hAnsi="Times New Roman"/>
            <w:color w:val="000000" w:themeColor="text1"/>
            <w:sz w:val="20"/>
            <w:szCs w:val="20"/>
          </w:rPr>
          <w:t>639/2004 Z.z.</w:t>
        </w:r>
      </w:hyperlink>
      <w:r w:rsidRPr="00D51D59">
        <w:rPr>
          <w:rFonts w:ascii="Times New Roman" w:hAnsi="Times New Roman"/>
          <w:color w:val="000000" w:themeColor="text1"/>
          <w:sz w:val="20"/>
          <w:szCs w:val="20"/>
        </w:rPr>
        <w:t xml:space="preserve"> o Národnej diaľničnej spoločnosti a o zmene a doplnení zákona č. </w:t>
      </w:r>
      <w:hyperlink r:id="rId95" w:history="1">
        <w:r w:rsidRPr="00D51D59">
          <w:rPr>
            <w:rFonts w:ascii="Times New Roman" w:hAnsi="Times New Roman"/>
            <w:color w:val="000000" w:themeColor="text1"/>
            <w:sz w:val="20"/>
            <w:szCs w:val="20"/>
          </w:rPr>
          <w:t>135/1961 Zb.</w:t>
        </w:r>
      </w:hyperlink>
      <w:r w:rsidRPr="00D51D59">
        <w:rPr>
          <w:rFonts w:ascii="Times New Roman" w:hAnsi="Times New Roman"/>
          <w:color w:val="000000" w:themeColor="text1"/>
          <w:sz w:val="20"/>
          <w:szCs w:val="20"/>
        </w:rPr>
        <w:t xml:space="preserve"> o pozemných komunikáciách (cestný zákon) v znení neskorších predpisov v znení neskorších predpisov. </w:t>
      </w:r>
    </w:p>
    <w:p w14:paraId="25F4C32F"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Zákon č. </w:t>
      </w:r>
      <w:hyperlink r:id="rId96" w:history="1">
        <w:r w:rsidRPr="00D51D59">
          <w:rPr>
            <w:rFonts w:ascii="Times New Roman" w:hAnsi="Times New Roman"/>
            <w:color w:val="000000" w:themeColor="text1"/>
            <w:sz w:val="20"/>
            <w:szCs w:val="20"/>
          </w:rPr>
          <w:t>513/2009 Z.z.</w:t>
        </w:r>
      </w:hyperlink>
      <w:r w:rsidRPr="00D51D59">
        <w:rPr>
          <w:rFonts w:ascii="Times New Roman" w:hAnsi="Times New Roman"/>
          <w:color w:val="000000" w:themeColor="text1"/>
          <w:sz w:val="20"/>
          <w:szCs w:val="20"/>
        </w:rPr>
        <w:t xml:space="preserve"> o dráhach a o zmene a doplnení niektorých zákonov v znení neskorších predpisov. </w:t>
      </w:r>
    </w:p>
    <w:p w14:paraId="39F0A55C"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Zákon č. </w:t>
      </w:r>
      <w:hyperlink r:id="rId97" w:history="1">
        <w:r w:rsidRPr="00D51D59">
          <w:rPr>
            <w:rFonts w:ascii="Times New Roman" w:hAnsi="Times New Roman"/>
            <w:color w:val="000000" w:themeColor="text1"/>
            <w:sz w:val="20"/>
            <w:szCs w:val="20"/>
          </w:rPr>
          <w:t>514/2009 Z.z.</w:t>
        </w:r>
      </w:hyperlink>
      <w:r w:rsidRPr="00D51D59">
        <w:rPr>
          <w:rFonts w:ascii="Times New Roman" w:hAnsi="Times New Roman"/>
          <w:color w:val="000000" w:themeColor="text1"/>
          <w:sz w:val="20"/>
          <w:szCs w:val="20"/>
        </w:rPr>
        <w:t xml:space="preserve"> o doprave na dráhach v znení neskorších predpisov. </w:t>
      </w:r>
    </w:p>
    <w:p w14:paraId="6004989B"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Zákon č. </w:t>
      </w:r>
      <w:hyperlink r:id="rId98" w:history="1">
        <w:r w:rsidRPr="00D51D59">
          <w:rPr>
            <w:rFonts w:ascii="Times New Roman" w:hAnsi="Times New Roman"/>
            <w:color w:val="000000" w:themeColor="text1"/>
            <w:sz w:val="20"/>
            <w:szCs w:val="20"/>
          </w:rPr>
          <w:t>213/2019 Z.z.</w:t>
        </w:r>
      </w:hyperlink>
      <w:r w:rsidRPr="00D51D59">
        <w:rPr>
          <w:rFonts w:ascii="Times New Roman" w:hAnsi="Times New Roman"/>
          <w:color w:val="000000" w:themeColor="text1"/>
          <w:sz w:val="20"/>
          <w:szCs w:val="20"/>
        </w:rPr>
        <w:t xml:space="preserve"> o odplatách a o poskytovaní príspevku v civilnom letectve a o zmene a doplnení niektorých zákonov v znení neskorších predpisov. </w:t>
      </w:r>
    </w:p>
    <w:p w14:paraId="2B5F5883"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Zákon č. </w:t>
      </w:r>
      <w:hyperlink r:id="rId99" w:history="1">
        <w:r w:rsidRPr="00D51D59">
          <w:rPr>
            <w:rFonts w:ascii="Times New Roman" w:hAnsi="Times New Roman"/>
            <w:color w:val="000000" w:themeColor="text1"/>
            <w:sz w:val="20"/>
            <w:szCs w:val="20"/>
          </w:rPr>
          <w:t>332/2023 Z.z.</w:t>
        </w:r>
      </w:hyperlink>
      <w:r w:rsidRPr="00D51D59">
        <w:rPr>
          <w:rFonts w:ascii="Times New Roman" w:hAnsi="Times New Roman"/>
          <w:color w:val="000000" w:themeColor="text1"/>
          <w:sz w:val="20"/>
          <w:szCs w:val="20"/>
        </w:rPr>
        <w:t xml:space="preserve"> o verejnej osobnej doprave a o zmene a doplnení niektorých zákonov </w:t>
      </w:r>
    </w:p>
    <w:p w14:paraId="03D36A24"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09BA4AB"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16g) Zákon č. </w:t>
      </w:r>
      <w:hyperlink r:id="rId100" w:history="1">
        <w:r w:rsidRPr="00D51D59">
          <w:rPr>
            <w:rFonts w:ascii="Times New Roman" w:hAnsi="Times New Roman"/>
            <w:color w:val="000000" w:themeColor="text1"/>
            <w:sz w:val="20"/>
            <w:szCs w:val="20"/>
          </w:rPr>
          <w:t>555/2005 Z.z.</w:t>
        </w:r>
      </w:hyperlink>
      <w:r w:rsidRPr="00D51D59">
        <w:rPr>
          <w:rFonts w:ascii="Times New Roman" w:hAnsi="Times New Roman"/>
          <w:color w:val="000000" w:themeColor="text1"/>
          <w:sz w:val="20"/>
          <w:szCs w:val="20"/>
        </w:rPr>
        <w:t xml:space="preserve"> o energetickej hospodárnosti budov a o zmene a doplnení niektorých zákonov v znení neskorších predpisov. </w:t>
      </w:r>
    </w:p>
    <w:p w14:paraId="4E0919CC"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Zákon č. </w:t>
      </w:r>
      <w:hyperlink r:id="rId101" w:history="1">
        <w:r w:rsidRPr="00D51D59">
          <w:rPr>
            <w:rFonts w:ascii="Times New Roman" w:hAnsi="Times New Roman"/>
            <w:color w:val="000000" w:themeColor="text1"/>
            <w:sz w:val="20"/>
            <w:szCs w:val="20"/>
          </w:rPr>
          <w:t>150/2013 Z.z.</w:t>
        </w:r>
      </w:hyperlink>
      <w:r w:rsidRPr="00D51D59">
        <w:rPr>
          <w:rFonts w:ascii="Times New Roman" w:hAnsi="Times New Roman"/>
          <w:color w:val="000000" w:themeColor="text1"/>
          <w:sz w:val="20"/>
          <w:szCs w:val="20"/>
        </w:rPr>
        <w:t xml:space="preserve"> o Štátnom fonde rozvoja bývania v znení neskorších predpisov. </w:t>
      </w:r>
    </w:p>
    <w:p w14:paraId="4E2F939B"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23E7BC0"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16h) Čl. 19 ods. 2 nariadenia (EÚ) 2018/1999. </w:t>
      </w:r>
    </w:p>
    <w:p w14:paraId="021E3172"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5B5B9AD5"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16i) Príloha I k nariadeniu (EÚ) 2023/956. </w:t>
      </w:r>
    </w:p>
    <w:p w14:paraId="644FD4F7"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5A9F4AD"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17) Čl. 5, 7 a 11 nariadenia (EÚ) 2018/842 v platnom znení. </w:t>
      </w:r>
    </w:p>
    <w:p w14:paraId="441C6EBC"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1D0ECA1"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17a) Vykonávacie nariadenie Komisie (EÚ) 2020/1001 z 9. júla 2020, ktorým sa stanovujú podrobné pravidlá uplatňovania smernice Európskeho parlamentu a Rady 2003/87/ES, pokiaľ ide o prevádzkovanie modernizačného fondu na podporu investícií na modernizáciu energetických systémov a zlepšenie energetickej efektívnosti niektorých členských štátov (Ú.v. EÚ L 221, 10.7.2020) v platnom znení. </w:t>
      </w:r>
    </w:p>
    <w:p w14:paraId="17129729"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3F3DBBFD"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17b) </w:t>
      </w:r>
      <w:hyperlink r:id="rId102" w:history="1">
        <w:r w:rsidRPr="00D51D59">
          <w:rPr>
            <w:rFonts w:ascii="Times New Roman" w:hAnsi="Times New Roman"/>
            <w:color w:val="000000" w:themeColor="text1"/>
            <w:sz w:val="20"/>
            <w:szCs w:val="20"/>
          </w:rPr>
          <w:t>§ 2 písm. b) zákona č. 657/2004 Z.z.</w:t>
        </w:r>
      </w:hyperlink>
      <w:r w:rsidRPr="00D51D59">
        <w:rPr>
          <w:rFonts w:ascii="Times New Roman" w:hAnsi="Times New Roman"/>
          <w:color w:val="000000" w:themeColor="text1"/>
          <w:sz w:val="20"/>
          <w:szCs w:val="20"/>
        </w:rPr>
        <w:t xml:space="preserve"> o tepelnej energetike. </w:t>
      </w:r>
    </w:p>
    <w:p w14:paraId="3E61A650"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433616E4"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17c) Nariadenie Európskeho Parlamentu a Rady (EÚ) 2021/1119 z 30. júna 2021, ktorým sa stanovuje rámec na dosiahnutie klimatickej neutrality a menia nariadenia (ES) č. 401/2009 a (EÚ) 2018/1999 (európsky právny predpis v oblasti klímy) (Ú. v EÚ L 243, 9.7.2021). </w:t>
      </w:r>
    </w:p>
    <w:p w14:paraId="0D18FBC7"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27FB7B2"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17d) </w:t>
      </w:r>
      <w:hyperlink r:id="rId103" w:history="1">
        <w:r w:rsidRPr="00D51D59">
          <w:rPr>
            <w:rFonts w:ascii="Times New Roman" w:hAnsi="Times New Roman"/>
            <w:color w:val="000000" w:themeColor="text1"/>
            <w:sz w:val="20"/>
            <w:szCs w:val="20"/>
          </w:rPr>
          <w:t>§ 22 ods. 4 zákona č. 523/2004 Z.z.</w:t>
        </w:r>
      </w:hyperlink>
      <w:r w:rsidRPr="00D51D59">
        <w:rPr>
          <w:rFonts w:ascii="Times New Roman" w:hAnsi="Times New Roman"/>
          <w:color w:val="000000" w:themeColor="text1"/>
          <w:sz w:val="20"/>
          <w:szCs w:val="20"/>
        </w:rPr>
        <w:t xml:space="preserve"> o rozpočtových pravidlách verejnej správy a o zmene a doplnení niektorých zákonov v znení neskorších predpisov. </w:t>
      </w:r>
    </w:p>
    <w:p w14:paraId="48B6D632"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29440E4A"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18) </w:t>
      </w:r>
      <w:hyperlink r:id="rId104" w:history="1">
        <w:r w:rsidRPr="00D51D59">
          <w:rPr>
            <w:rFonts w:ascii="Times New Roman" w:hAnsi="Times New Roman"/>
            <w:color w:val="000000" w:themeColor="text1"/>
            <w:sz w:val="20"/>
            <w:szCs w:val="20"/>
          </w:rPr>
          <w:t>§ 59 Obchodného zákonníka</w:t>
        </w:r>
      </w:hyperlink>
      <w:r w:rsidRPr="00D51D59">
        <w:rPr>
          <w:rFonts w:ascii="Times New Roman" w:hAnsi="Times New Roman"/>
          <w:color w:val="000000" w:themeColor="text1"/>
          <w:sz w:val="20"/>
          <w:szCs w:val="20"/>
        </w:rPr>
        <w:t xml:space="preserve"> v znení neskorších predpisov. </w:t>
      </w:r>
    </w:p>
    <w:p w14:paraId="32E4E35B"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1F2F5EC"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19) Vykonávacie nariadenie Komisie (EÚ) 2018/2067 z 19. decembra 2018 o overovaní údajov a o akreditácii overovateľov podľa smernice Európskeho parlamentu a Rady 2003/87/ES (Ú.v. EÚ L 334, 31.12.2018). </w:t>
      </w:r>
    </w:p>
    <w:p w14:paraId="30D12CBC"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3AE0581"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20) Zákon č. </w:t>
      </w:r>
      <w:hyperlink r:id="rId105" w:history="1">
        <w:r w:rsidRPr="00D51D59">
          <w:rPr>
            <w:rFonts w:ascii="Times New Roman" w:hAnsi="Times New Roman"/>
            <w:color w:val="000000" w:themeColor="text1"/>
            <w:sz w:val="20"/>
            <w:szCs w:val="20"/>
          </w:rPr>
          <w:t>258/2011 Z.z.</w:t>
        </w:r>
      </w:hyperlink>
      <w:r w:rsidRPr="00D51D59">
        <w:rPr>
          <w:rFonts w:ascii="Times New Roman" w:hAnsi="Times New Roman"/>
          <w:color w:val="000000" w:themeColor="text1"/>
          <w:sz w:val="20"/>
          <w:szCs w:val="20"/>
        </w:rPr>
        <w:t xml:space="preserve"> o trvalom ukladaní oxidu uhličitého do geologického prostredia a o zmene a doplnení niektorých zákonov. </w:t>
      </w:r>
    </w:p>
    <w:p w14:paraId="26162492"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3A85AE6F"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21) Nariadenie (EÚ) 2023/956. </w:t>
      </w:r>
    </w:p>
    <w:p w14:paraId="3581B769"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4C65FDE0"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23) Nariadenie Európskeho parlamentu a Rady (ES) č. 765/2008 z 9. júla 2008, ktorým sa stanovujú požiadavky akreditácie a dohľadu nad trhom v súvislosti s uvádzaním výrobkov na trh a ktorým sa zrušuje nariadenie (EHS) č. 339/93 (Ú.v. EÚ L 218/30, 13.8.2008) a vykonávacie nariadenie (EÚ) 2018/2067. </w:t>
      </w:r>
    </w:p>
    <w:p w14:paraId="7FC96631"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C62749D"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23a) Čl. 73 vykonávacieho nariadenia (EÚ) 2018/2067. </w:t>
      </w:r>
    </w:p>
    <w:p w14:paraId="18208CF8"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33CCC928"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24) Zákon Národnej rady Slovenskej republiky č. </w:t>
      </w:r>
      <w:hyperlink r:id="rId106" w:history="1">
        <w:r w:rsidRPr="00D51D59">
          <w:rPr>
            <w:rFonts w:ascii="Times New Roman" w:hAnsi="Times New Roman"/>
            <w:color w:val="000000" w:themeColor="text1"/>
            <w:sz w:val="20"/>
            <w:szCs w:val="20"/>
          </w:rPr>
          <w:t>10/1996 Z.z.</w:t>
        </w:r>
      </w:hyperlink>
      <w:r w:rsidRPr="00D51D59">
        <w:rPr>
          <w:rFonts w:ascii="Times New Roman" w:hAnsi="Times New Roman"/>
          <w:color w:val="000000" w:themeColor="text1"/>
          <w:sz w:val="20"/>
          <w:szCs w:val="20"/>
        </w:rPr>
        <w:t xml:space="preserve"> o kontrole v štátnej správe v znení neskorších predpisov. </w:t>
      </w:r>
    </w:p>
    <w:p w14:paraId="524DCCCF"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0DB713C5"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25) Príloha IX delegovaného nariadenia (EÚ) 2019/1122 v platnom znení. </w:t>
      </w:r>
    </w:p>
    <w:p w14:paraId="437E15A1"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571089A5"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25a) Čl. 8 delegovaného nariadenia (EÚ) 2019/331. </w:t>
      </w:r>
    </w:p>
    <w:p w14:paraId="307D55B6"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534DE7A1"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25b) Čl. 107 a 108 Zmluvy o fungovaní Európskej Únie. </w:t>
      </w:r>
    </w:p>
    <w:p w14:paraId="6EBBF463"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Zákon č. </w:t>
      </w:r>
      <w:hyperlink r:id="rId107" w:history="1">
        <w:r w:rsidRPr="00D51D59">
          <w:rPr>
            <w:rFonts w:ascii="Times New Roman" w:hAnsi="Times New Roman"/>
            <w:color w:val="000000" w:themeColor="text1"/>
            <w:sz w:val="20"/>
            <w:szCs w:val="20"/>
          </w:rPr>
          <w:t>358/2015 Z.z.</w:t>
        </w:r>
      </w:hyperlink>
      <w:r w:rsidRPr="00D51D59">
        <w:rPr>
          <w:rFonts w:ascii="Times New Roman" w:hAnsi="Times New Roman"/>
          <w:color w:val="000000" w:themeColor="text1"/>
          <w:sz w:val="20"/>
          <w:szCs w:val="20"/>
        </w:rPr>
        <w:t xml:space="preserve"> o úprave niektorých vzťahov v oblasti štátnej pomoci a minimálnej pomoci a o zmene a </w:t>
      </w:r>
      <w:r w:rsidRPr="00D51D59">
        <w:rPr>
          <w:rFonts w:ascii="Times New Roman" w:hAnsi="Times New Roman"/>
          <w:color w:val="000000" w:themeColor="text1"/>
          <w:sz w:val="20"/>
          <w:szCs w:val="20"/>
        </w:rPr>
        <w:lastRenderedPageBreak/>
        <w:t xml:space="preserve">doplnení niektorých zákonov (zákon o štátnej pomoci). </w:t>
      </w:r>
    </w:p>
    <w:p w14:paraId="3B9B5F32"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529FC3ED"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26) Čl. 107 a 108 Zmluvy o fungovaní Európskej Únie. </w:t>
      </w:r>
    </w:p>
    <w:p w14:paraId="562C2EDE"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Zákon č. </w:t>
      </w:r>
      <w:hyperlink r:id="rId108" w:history="1">
        <w:r w:rsidRPr="00D51D59">
          <w:rPr>
            <w:rFonts w:ascii="Times New Roman" w:hAnsi="Times New Roman"/>
            <w:color w:val="000000" w:themeColor="text1"/>
            <w:sz w:val="20"/>
            <w:szCs w:val="20"/>
          </w:rPr>
          <w:t>358/2015 Z.z.</w:t>
        </w:r>
      </w:hyperlink>
      <w:r w:rsidRPr="00D51D59">
        <w:rPr>
          <w:rFonts w:ascii="Times New Roman" w:hAnsi="Times New Roman"/>
          <w:color w:val="000000" w:themeColor="text1"/>
          <w:sz w:val="20"/>
          <w:szCs w:val="20"/>
        </w:rPr>
        <w:t xml:space="preserve"> o úprave niektorých vzťahov v oblasti štátnej pomoci a minimálnej pomoci a o zmene a doplnení niektorých zákonov (zákon o štátnej pomoci). </w:t>
      </w:r>
    </w:p>
    <w:p w14:paraId="780ED755"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C67CC2A"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26a) Čl. 31 vykonávacieho nariadenia (EÚ) 2018/2067. </w:t>
      </w:r>
    </w:p>
    <w:p w14:paraId="651063DD"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40D3F1D2"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26b) Čl. 69 delegovaného nariadenia (EÚ) 2018/2066 v platnom znení. </w:t>
      </w:r>
    </w:p>
    <w:p w14:paraId="1DF0EBA5"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3E8CD110"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26c) Čl. 70 delegovaného nariadenia (EÚ) 2018/2066 v platnom znení. </w:t>
      </w:r>
    </w:p>
    <w:p w14:paraId="3B3D2E86"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352EB11C"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26d) </w:t>
      </w:r>
      <w:hyperlink r:id="rId109" w:history="1">
        <w:r w:rsidRPr="00D51D59">
          <w:rPr>
            <w:rFonts w:ascii="Times New Roman" w:hAnsi="Times New Roman"/>
            <w:color w:val="000000" w:themeColor="text1"/>
            <w:sz w:val="20"/>
            <w:szCs w:val="20"/>
          </w:rPr>
          <w:t>§ 2 písm. a) zákona č. 199/2004 Z.z.</w:t>
        </w:r>
      </w:hyperlink>
      <w:r w:rsidRPr="00D51D59">
        <w:rPr>
          <w:rFonts w:ascii="Times New Roman" w:hAnsi="Times New Roman"/>
          <w:color w:val="000000" w:themeColor="text1"/>
          <w:sz w:val="20"/>
          <w:szCs w:val="20"/>
        </w:rPr>
        <w:t xml:space="preserve"> Colný zákon a o zmene a doplnení niektorých zákonov v znení zákona č. </w:t>
      </w:r>
      <w:hyperlink r:id="rId110" w:history="1">
        <w:r w:rsidRPr="00D51D59">
          <w:rPr>
            <w:rFonts w:ascii="Times New Roman" w:hAnsi="Times New Roman"/>
            <w:color w:val="000000" w:themeColor="text1"/>
            <w:sz w:val="20"/>
            <w:szCs w:val="20"/>
          </w:rPr>
          <w:t>672/2006 Z.z.</w:t>
        </w:r>
      </w:hyperlink>
      <w:r w:rsidRPr="00D51D59">
        <w:rPr>
          <w:rFonts w:ascii="Times New Roman" w:hAnsi="Times New Roman"/>
          <w:color w:val="000000" w:themeColor="text1"/>
          <w:sz w:val="20"/>
          <w:szCs w:val="20"/>
        </w:rPr>
        <w:t xml:space="preserve"> </w:t>
      </w:r>
    </w:p>
    <w:p w14:paraId="5B4D3E43"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3D5A67EE"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26e) Napríklad zákon č. </w:t>
      </w:r>
      <w:hyperlink r:id="rId111" w:history="1">
        <w:r w:rsidRPr="00D51D59">
          <w:rPr>
            <w:rFonts w:ascii="Times New Roman" w:hAnsi="Times New Roman"/>
            <w:color w:val="000000" w:themeColor="text1"/>
            <w:sz w:val="20"/>
            <w:szCs w:val="20"/>
          </w:rPr>
          <w:t>563/2009 Z.z.</w:t>
        </w:r>
      </w:hyperlink>
      <w:r w:rsidRPr="00D51D59">
        <w:rPr>
          <w:rFonts w:ascii="Times New Roman" w:hAnsi="Times New Roman"/>
          <w:color w:val="000000" w:themeColor="text1"/>
          <w:sz w:val="20"/>
          <w:szCs w:val="20"/>
        </w:rPr>
        <w:t xml:space="preserve"> o správe daní (daňový poriadok) a o zmene a doplnení niektorých zákonov v znení neskorších predpisov, zákon č. </w:t>
      </w:r>
      <w:hyperlink r:id="rId112" w:history="1">
        <w:r w:rsidRPr="00D51D59">
          <w:rPr>
            <w:rFonts w:ascii="Times New Roman" w:hAnsi="Times New Roman"/>
            <w:color w:val="000000" w:themeColor="text1"/>
            <w:sz w:val="20"/>
            <w:szCs w:val="20"/>
          </w:rPr>
          <w:t>289/2008 Z.z.</w:t>
        </w:r>
      </w:hyperlink>
      <w:r w:rsidRPr="00D51D59">
        <w:rPr>
          <w:rFonts w:ascii="Times New Roman" w:hAnsi="Times New Roman"/>
          <w:color w:val="000000" w:themeColor="text1"/>
          <w:sz w:val="20"/>
          <w:szCs w:val="20"/>
        </w:rPr>
        <w:t xml:space="preserve"> o používaní elektronickej registračnej pokladnice a o zmene a doplnení zákona Slovenskej národnej rady č. </w:t>
      </w:r>
      <w:hyperlink r:id="rId113" w:history="1">
        <w:r w:rsidRPr="00D51D59">
          <w:rPr>
            <w:rFonts w:ascii="Times New Roman" w:hAnsi="Times New Roman"/>
            <w:color w:val="000000" w:themeColor="text1"/>
            <w:sz w:val="20"/>
            <w:szCs w:val="20"/>
          </w:rPr>
          <w:t>511/1992 Zb.</w:t>
        </w:r>
      </w:hyperlink>
      <w:r w:rsidRPr="00D51D59">
        <w:rPr>
          <w:rFonts w:ascii="Times New Roman" w:hAnsi="Times New Roman"/>
          <w:color w:val="000000" w:themeColor="text1"/>
          <w:sz w:val="20"/>
          <w:szCs w:val="20"/>
        </w:rPr>
        <w:t xml:space="preserve"> o správe daní a poplatkov a o zmenách v sústave územných finančných orgánov v znení neskorších predpisov v znení neskorších predpisov. </w:t>
      </w:r>
    </w:p>
    <w:p w14:paraId="5051FC43"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74477845"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26f) Článok 5 bod 31 nariadenia Európskeho parlamentu a Rady (EU) č. 952/2013 z 9. októbra 2013, ktorým sa ustanovuje Colný kódex Únie (prepracované znenie) (Ú.v. EÚ L 269, 10.10.2023) v platnom znení. </w:t>
      </w:r>
    </w:p>
    <w:p w14:paraId="74DDD86A"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7DC44354"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26g) Nariadenie (EÚ) č. 952/2013 v platnom znení. </w:t>
      </w:r>
    </w:p>
    <w:p w14:paraId="6D57F236"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1F3F5D4"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27) Vykonávacie nariadenie (EÚ) 2023/1773. </w:t>
      </w:r>
    </w:p>
    <w:p w14:paraId="672ABBBA"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D70B61E"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28) Zákon č. </w:t>
      </w:r>
      <w:hyperlink r:id="rId114" w:history="1">
        <w:r w:rsidRPr="00D51D59">
          <w:rPr>
            <w:rFonts w:ascii="Times New Roman" w:hAnsi="Times New Roman"/>
            <w:color w:val="000000" w:themeColor="text1"/>
            <w:sz w:val="20"/>
            <w:szCs w:val="20"/>
          </w:rPr>
          <w:t>211/2000 Z.z.</w:t>
        </w:r>
      </w:hyperlink>
      <w:r w:rsidRPr="00D51D59">
        <w:rPr>
          <w:rFonts w:ascii="Times New Roman" w:hAnsi="Times New Roman"/>
          <w:color w:val="000000" w:themeColor="text1"/>
          <w:sz w:val="20"/>
          <w:szCs w:val="20"/>
        </w:rPr>
        <w:t xml:space="preserve"> o slobodnom prístupe k informáciám a o zmene a doplnení niektorých zákonov (zákon o slobode informácií) v znení neskorších predpisov. </w:t>
      </w:r>
    </w:p>
    <w:p w14:paraId="18079E27"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774AFE61"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29) Zákon č. </w:t>
      </w:r>
      <w:hyperlink r:id="rId115" w:history="1">
        <w:r w:rsidRPr="00D51D59">
          <w:rPr>
            <w:rFonts w:ascii="Times New Roman" w:hAnsi="Times New Roman"/>
            <w:color w:val="000000" w:themeColor="text1"/>
            <w:sz w:val="20"/>
            <w:szCs w:val="20"/>
          </w:rPr>
          <w:t>253/1998 Z.z.</w:t>
        </w:r>
      </w:hyperlink>
      <w:r w:rsidRPr="00D51D59">
        <w:rPr>
          <w:rFonts w:ascii="Times New Roman" w:hAnsi="Times New Roman"/>
          <w:color w:val="000000" w:themeColor="text1"/>
          <w:sz w:val="20"/>
          <w:szCs w:val="20"/>
        </w:rPr>
        <w:t xml:space="preserve"> o hlásení pobytu občanov Slovenskej republiky a registri obyvateľov Slovenskej republiky v znení neskorších predpisov. </w:t>
      </w:r>
    </w:p>
    <w:p w14:paraId="130DC2A2"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1F069D7"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30) Zákon č. </w:t>
      </w:r>
      <w:hyperlink r:id="rId116" w:history="1">
        <w:r w:rsidRPr="00D51D59">
          <w:rPr>
            <w:rFonts w:ascii="Times New Roman" w:hAnsi="Times New Roman"/>
            <w:color w:val="000000" w:themeColor="text1"/>
            <w:sz w:val="20"/>
            <w:szCs w:val="20"/>
          </w:rPr>
          <w:t>71/1967 Zb.</w:t>
        </w:r>
      </w:hyperlink>
      <w:r w:rsidRPr="00D51D59">
        <w:rPr>
          <w:rFonts w:ascii="Times New Roman" w:hAnsi="Times New Roman"/>
          <w:color w:val="000000" w:themeColor="text1"/>
          <w:sz w:val="20"/>
          <w:szCs w:val="20"/>
        </w:rPr>
        <w:t xml:space="preserve"> v znení neskorších predpisov. </w:t>
      </w:r>
    </w:p>
    <w:p w14:paraId="4F191E4B"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1ABFE23"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31) Článok 7 delegovaného nariadenia Komisie (EÚ) 2019/1603 z 18. júla 2019, ktorým sa dopĺňa smernica Európskeho parlamentu a Rady 2003/87/ES, pokiaľ ide o opatrenia prijaté Medzinárodnou organizáciou civilného letectva na monitorovanie, nahlasovanie a overovanie emisií z leteckej dopravy na účely vykonávania globálneho trhového opatrenia (Ú.v. EÚ L 250, 30.9.2019). </w:t>
      </w:r>
    </w:p>
    <w:p w14:paraId="0E4144DB"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Vykonávacie nariadenie (EÚ) 2018/2066 v platnom znení. </w:t>
      </w:r>
    </w:p>
    <w:p w14:paraId="78FB4B9D"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5B90BFDE"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32) Čl. 12 a 15 nariadenia Európskeho parlamentu a Rady (EÚ) č. 596/2014 zo 16. apríla 2014 o zneužívaní trhu (nariadenie o zneužívaní trhu) a o zrušení smernice Európskeho parlamentu a Rady 2003/6/ES a smerníc Komisie 2003/124/ES, 2003/125/ES a 2004/72/ES (Ú. V. EÚ L 173, 12.6.2014)v platnom znení. </w:t>
      </w:r>
    </w:p>
    <w:p w14:paraId="5B1D8EF9"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802D2CE"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33) Čl. 8 a 14 nariadenia (EÚ) č. 596/2014 v platnom znení. </w:t>
      </w:r>
    </w:p>
    <w:p w14:paraId="3F5DF557"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299CF8B"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34) Čl. 10 a 14 nariadenia (EÚ) č. 596/2014 v platnom znení. </w:t>
      </w:r>
    </w:p>
    <w:p w14:paraId="31BBBF2B"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0AA1ACE4"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35) Čl. 18 nariadenia (EÚ) č. 596/2014 v platnom znení. </w:t>
      </w:r>
    </w:p>
    <w:p w14:paraId="77725940"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78D6F5D1"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37) Čl.19 nariadenia (EÚ) č. 596/2014 v platnom znení. </w:t>
      </w:r>
    </w:p>
    <w:p w14:paraId="69A13FA5"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A138C5C"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38) Čl. 11 a 20 nariadenia č. 596/2014 v platnom znení. </w:t>
      </w:r>
    </w:p>
    <w:p w14:paraId="0AFC8316"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43D986B"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39) Čl. 59 ods. 1 nariadenia Komisie (EÚ) č. 1031/2010. </w:t>
      </w:r>
    </w:p>
    <w:p w14:paraId="1A0D07E8"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00F50A41"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40) Napríklad Trestný zákon v znení neskorších predpisov, Zákonník práce v znení neskorších predpisov. </w:t>
      </w:r>
    </w:p>
    <w:p w14:paraId="53971137"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657C4E42"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41) Nariadenie (EÚ) č. 596/2014 v platnom znení. </w:t>
      </w:r>
    </w:p>
    <w:p w14:paraId="6CD33921"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lastRenderedPageBreak/>
        <w:t xml:space="preserve"> </w:t>
      </w:r>
    </w:p>
    <w:p w14:paraId="7E438A31"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42) Zákon č. </w:t>
      </w:r>
      <w:hyperlink r:id="rId117" w:history="1">
        <w:r w:rsidRPr="00D51D59">
          <w:rPr>
            <w:rFonts w:ascii="Times New Roman" w:hAnsi="Times New Roman"/>
            <w:color w:val="000000" w:themeColor="text1"/>
            <w:sz w:val="20"/>
            <w:szCs w:val="20"/>
          </w:rPr>
          <w:t>747/2004 Z.z.</w:t>
        </w:r>
      </w:hyperlink>
      <w:r w:rsidRPr="00D51D59">
        <w:rPr>
          <w:rFonts w:ascii="Times New Roman" w:hAnsi="Times New Roman"/>
          <w:color w:val="000000" w:themeColor="text1"/>
          <w:sz w:val="20"/>
          <w:szCs w:val="20"/>
        </w:rPr>
        <w:t xml:space="preserve"> o dohľade nad finančným trhom a o zmene a doplnení niektorých zákonov v znení neskorších predpisov. </w:t>
      </w:r>
    </w:p>
    <w:p w14:paraId="00196687"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Nariadenie (EÚ) č. 596/2014 v platnom znení. </w:t>
      </w:r>
    </w:p>
    <w:p w14:paraId="697EEBBC"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452668F5"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43) Nariadenie Európskeho parlamentu a Rady (ES) č. 1008/2008 z 24. septembra 2008 o spoločných pravidlách prevádzky leteckých dopravných služieb v Spoločenstve (Ú.v. EÚ L 293, 31.10.2008). </w:t>
      </w:r>
    </w:p>
    <w:p w14:paraId="6D95686D"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7D40D3E"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43a) Čl. 349 Zmluvy o fungovaní Európskej Únie. </w:t>
      </w:r>
    </w:p>
    <w:p w14:paraId="3D0CCFE0"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2F8FA1BD"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43b) Nariadenie Komisie (EÚ) č. 606/2010 z 9. júla 2010 o schválení zjednodušeného nástroja na odhadovanie spotreby paliva prevádzkovateľov lietadiel s nízkym množstvom emisií, ktorý vytvorila Európska organizácia pre bezpečnosť letovej prevádzky (Eurocontrol) (Ú.v. EÚ L 175/25, 10.7.2010). </w:t>
      </w:r>
    </w:p>
    <w:p w14:paraId="343C8F93"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125CD1EC"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44) Čl. 355 ods. 1 Zmluvy o fungovaní Európskej únie. </w:t>
      </w:r>
    </w:p>
    <w:p w14:paraId="0DEE0435"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7F2424F0"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45) Vyhláška Ministerstva životného prostredia Slovenskej republiky č. </w:t>
      </w:r>
      <w:hyperlink r:id="rId118" w:history="1">
        <w:r w:rsidRPr="00D51D59">
          <w:rPr>
            <w:rFonts w:ascii="Times New Roman" w:hAnsi="Times New Roman"/>
            <w:color w:val="000000" w:themeColor="text1"/>
            <w:sz w:val="20"/>
            <w:szCs w:val="20"/>
          </w:rPr>
          <w:t>271/2011 Z.z.</w:t>
        </w:r>
      </w:hyperlink>
      <w:r w:rsidRPr="00D51D59">
        <w:rPr>
          <w:rFonts w:ascii="Times New Roman" w:hAnsi="Times New Roman"/>
          <w:color w:val="000000" w:themeColor="text1"/>
          <w:sz w:val="20"/>
          <w:szCs w:val="20"/>
        </w:rPr>
        <w:t xml:space="preserve">, ktorou sa ustanovujú kritériá trvalej udržateľnosti a ciele na zníženie emisií skleníkových plynov z pohonných látok v znení neskorších predpisov. </w:t>
      </w:r>
    </w:p>
    <w:p w14:paraId="28AA1A87" w14:textId="77777777" w:rsidR="004344ED" w:rsidRPr="00D51D59" w:rsidRDefault="004344ED">
      <w:pPr>
        <w:widowControl w:val="0"/>
        <w:autoSpaceDE w:val="0"/>
        <w:autoSpaceDN w:val="0"/>
        <w:adjustRightInd w:val="0"/>
        <w:spacing w:after="0" w:line="240" w:lineRule="auto"/>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 </w:t>
      </w:r>
    </w:p>
    <w:p w14:paraId="20C872F4" w14:textId="77777777" w:rsidR="004344ED" w:rsidRPr="00D51D59" w:rsidRDefault="004344ED">
      <w:pPr>
        <w:widowControl w:val="0"/>
        <w:autoSpaceDE w:val="0"/>
        <w:autoSpaceDN w:val="0"/>
        <w:adjustRightInd w:val="0"/>
        <w:spacing w:after="0" w:line="240" w:lineRule="auto"/>
        <w:jc w:val="both"/>
        <w:rPr>
          <w:rFonts w:ascii="Times New Roman" w:hAnsi="Times New Roman"/>
          <w:color w:val="000000" w:themeColor="text1"/>
          <w:sz w:val="20"/>
          <w:szCs w:val="20"/>
        </w:rPr>
      </w:pPr>
      <w:r w:rsidRPr="00D51D59">
        <w:rPr>
          <w:rFonts w:ascii="Times New Roman" w:hAnsi="Times New Roman"/>
          <w:color w:val="000000" w:themeColor="text1"/>
          <w:sz w:val="20"/>
          <w:szCs w:val="20"/>
        </w:rPr>
        <w:t xml:space="preserve">46) Zákon č. </w:t>
      </w:r>
      <w:hyperlink r:id="rId119" w:history="1">
        <w:r w:rsidRPr="00D51D59">
          <w:rPr>
            <w:rFonts w:ascii="Times New Roman" w:hAnsi="Times New Roman"/>
            <w:color w:val="000000" w:themeColor="text1"/>
            <w:sz w:val="20"/>
            <w:szCs w:val="20"/>
          </w:rPr>
          <w:t>39/2013 Z.z.</w:t>
        </w:r>
      </w:hyperlink>
      <w:r w:rsidRPr="00D51D59">
        <w:rPr>
          <w:rFonts w:ascii="Times New Roman" w:hAnsi="Times New Roman"/>
          <w:color w:val="000000" w:themeColor="text1"/>
          <w:sz w:val="20"/>
          <w:szCs w:val="20"/>
        </w:rPr>
        <w:t xml:space="preserve"> o integrovanej prevencii a kontrole znečisťovania životného prostredia a o zmene a doplnení niektorých zákonov v znení neskorších predpisov.</w:t>
      </w:r>
    </w:p>
    <w:sectPr w:rsidR="004344ED" w:rsidRPr="00D51D5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eX Gyre Bonum">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4A"/>
    <w:rsid w:val="0001270C"/>
    <w:rsid w:val="004344ED"/>
    <w:rsid w:val="00485086"/>
    <w:rsid w:val="005E48F1"/>
    <w:rsid w:val="00664C9D"/>
    <w:rsid w:val="00793623"/>
    <w:rsid w:val="00813A51"/>
    <w:rsid w:val="0082585D"/>
    <w:rsid w:val="00BF694A"/>
    <w:rsid w:val="00D51D59"/>
    <w:rsid w:val="00DA3D8D"/>
    <w:rsid w:val="00EF1C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31813"/>
  <w14:defaultImageDpi w14:val="0"/>
  <w15:docId w15:val="{1E00026F-10F2-4911-B1BB-CC87C62B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ing11">
    <w:name w:val="Heading 11"/>
    <w:basedOn w:val="Normlny"/>
    <w:uiPriority w:val="1"/>
    <w:qFormat/>
    <w:rsid w:val="00664C9D"/>
    <w:pPr>
      <w:widowControl w:val="0"/>
      <w:autoSpaceDE w:val="0"/>
      <w:autoSpaceDN w:val="0"/>
      <w:spacing w:after="0" w:line="283" w:lineRule="exact"/>
      <w:ind w:left="105" w:right="124"/>
      <w:jc w:val="center"/>
      <w:outlineLvl w:val="1"/>
    </w:pPr>
    <w:rPr>
      <w:rFonts w:ascii="TeX Gyre Bonum" w:hAnsi="TeX Gyre Bonum" w:cs="TeX Gyre Bonum"/>
      <w:b/>
      <w:bCs/>
      <w:sz w:val="20"/>
      <w:szCs w:val="20"/>
      <w:lang w:eastAsia="en-US"/>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93623"/>
    <w:pPr>
      <w:ind w:left="720"/>
      <w:contextualSpacing/>
    </w:pPr>
    <w:rPr>
      <w:lang w:eastAsia="en-US"/>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793623"/>
    <w:rPr>
      <w:rFonts w:eastAsia="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623/2004%20Z.z.'&amp;ucin-k-dni='30.12.9999'" TargetMode="External"/><Relationship Id="rId117" Type="http://schemas.openxmlformats.org/officeDocument/2006/relationships/hyperlink" Target="aspi://module='ASPI'&amp;link='747/2004%20Z.z.'&amp;ucin-k-dni='30.12.9999'" TargetMode="External"/><Relationship Id="rId21" Type="http://schemas.openxmlformats.org/officeDocument/2006/relationships/hyperlink" Target="aspi://module='ASPI'&amp;link='178/2011%20Z.z.'&amp;ucin-k-dni='30.12.9999'" TargetMode="External"/><Relationship Id="rId42" Type="http://schemas.openxmlformats.org/officeDocument/2006/relationships/hyperlink" Target="aspi://module='ASPI'&amp;link='262/2015%20Z.z.'&amp;ucin-k-dni='30.12.9999'" TargetMode="External"/><Relationship Id="rId47" Type="http://schemas.openxmlformats.org/officeDocument/2006/relationships/hyperlink" Target="aspi://module='ASPI'&amp;link='186/2023%20Z.z.'&amp;ucin-k-dni='30.12.9999'" TargetMode="External"/><Relationship Id="rId63" Type="http://schemas.openxmlformats.org/officeDocument/2006/relationships/hyperlink" Target="aspi://module='ASPI'&amp;link='609/2007%20Z.z.%25234'&amp;ucin-k-dni='30.12.9999'" TargetMode="External"/><Relationship Id="rId68" Type="http://schemas.openxmlformats.org/officeDocument/2006/relationships/hyperlink" Target="aspi://module='ASPI'&amp;link='609/2007%20Z.z.%25237'&amp;ucin-k-dni='30.12.9999'" TargetMode="External"/><Relationship Id="rId84" Type="http://schemas.openxmlformats.org/officeDocument/2006/relationships/hyperlink" Target="aspi://module='ASPI'&amp;link='414/2012%20Z.z.'&amp;ucin-k-dni='30.12.9999'" TargetMode="External"/><Relationship Id="rId89" Type="http://schemas.openxmlformats.org/officeDocument/2006/relationships/hyperlink" Target="aspi://module='ASPI'&amp;link='277/2023%20Z.z.'&amp;ucin-k-dni='30.12.9999'" TargetMode="External"/><Relationship Id="rId112" Type="http://schemas.openxmlformats.org/officeDocument/2006/relationships/hyperlink" Target="aspi://module='ASPI'&amp;link='289/2008%20Z.z.'&amp;ucin-k-dni='30.12.9999'" TargetMode="External"/><Relationship Id="rId16" Type="http://schemas.openxmlformats.org/officeDocument/2006/relationships/hyperlink" Target="aspi://module='ASPI'&amp;link='131/2006%20Z.z.'&amp;ucin-k-dni='30.12.9999'" TargetMode="External"/><Relationship Id="rId107" Type="http://schemas.openxmlformats.org/officeDocument/2006/relationships/hyperlink" Target="aspi://module='ASPI'&amp;link='358/2015%20Z.z.'&amp;ucin-k-dni='30.12.9999'" TargetMode="External"/><Relationship Id="rId11" Type="http://schemas.openxmlformats.org/officeDocument/2006/relationships/hyperlink" Target="aspi://module='ASPI'&amp;link='548/2010%20Z.z.'&amp;ucin-k-dni='30.12.9999'" TargetMode="External"/><Relationship Id="rId32" Type="http://schemas.openxmlformats.org/officeDocument/2006/relationships/hyperlink" Target="aspi://module='ASPI'&amp;link='277/2005%20Z.z.'&amp;ucin-k-dni='30.12.9999'" TargetMode="External"/><Relationship Id="rId37" Type="http://schemas.openxmlformats.org/officeDocument/2006/relationships/hyperlink" Target="aspi://module='ASPI'&amp;link='286/2009%20Z.z.'&amp;ucin-k-dni='30.12.9999'" TargetMode="External"/><Relationship Id="rId53" Type="http://schemas.openxmlformats.org/officeDocument/2006/relationships/hyperlink" Target="aspi://module='ASPI'&amp;link='98/2004%20Z.z.%252332a'&amp;ucin-k-dni='30.12.9999'" TargetMode="External"/><Relationship Id="rId58" Type="http://schemas.openxmlformats.org/officeDocument/2006/relationships/hyperlink" Target="aspi://module='ASPI'&amp;link='609/2007%20Z.z.%252332'&amp;ucin-k-dni='30.12.9999'" TargetMode="External"/><Relationship Id="rId74" Type="http://schemas.openxmlformats.org/officeDocument/2006/relationships/hyperlink" Target="aspi://module='ASPI'&amp;link='179/2015%20Z.z.'&amp;ucin-k-dni='30.12.9999'" TargetMode="External"/><Relationship Id="rId79" Type="http://schemas.openxmlformats.org/officeDocument/2006/relationships/hyperlink" Target="aspi://module='ASPI'&amp;link='587/2004%20Z.z.'&amp;ucin-k-dni='30.12.9999'" TargetMode="External"/><Relationship Id="rId102" Type="http://schemas.openxmlformats.org/officeDocument/2006/relationships/hyperlink" Target="aspi://module='ASPI'&amp;link='657/2004%20Z.z.%25232'&amp;ucin-k-dni='30.12.9999'" TargetMode="External"/><Relationship Id="rId5" Type="http://schemas.openxmlformats.org/officeDocument/2006/relationships/hyperlink" Target="aspi://module='ASPI'&amp;link='71/1967%20Zb.'&amp;ucin-k-dni='30.12.9999'" TargetMode="External"/><Relationship Id="rId90" Type="http://schemas.openxmlformats.org/officeDocument/2006/relationships/hyperlink" Target="aspi://module='ASPI'&amp;link='71/2013%20Z.z.'&amp;ucin-k-dni='30.12.9999'" TargetMode="External"/><Relationship Id="rId95" Type="http://schemas.openxmlformats.org/officeDocument/2006/relationships/hyperlink" Target="aspi://module='ASPI'&amp;link='135/1961%20Zb.'&amp;ucin-k-dni='30.12.9999'" TargetMode="External"/><Relationship Id="rId22" Type="http://schemas.openxmlformats.org/officeDocument/2006/relationships/hyperlink" Target="aspi://module='ASPI'&amp;link='10/2013%20Z.z.'&amp;ucin-k-dni='30.12.9999'" TargetMode="External"/><Relationship Id="rId27" Type="http://schemas.openxmlformats.org/officeDocument/2006/relationships/hyperlink" Target="aspi://module='ASPI'&amp;link='688/2006%20Z.z.'&amp;ucin-k-dni='30.12.9999'" TargetMode="External"/><Relationship Id="rId43" Type="http://schemas.openxmlformats.org/officeDocument/2006/relationships/hyperlink" Target="aspi://module='ASPI'&amp;link='332/2017%20Z.z.'&amp;ucin-k-dni='30.12.9999'" TargetMode="External"/><Relationship Id="rId48" Type="http://schemas.openxmlformats.org/officeDocument/2006/relationships/hyperlink" Target="aspi://module='ASPI'&amp;link='236/2024%20Z.z.'&amp;ucin-k-dni='30.12.9999'" TargetMode="External"/><Relationship Id="rId64" Type="http://schemas.openxmlformats.org/officeDocument/2006/relationships/hyperlink" Target="aspi://module='ASPI'&amp;link='609/2007%20Z.z.%252316'&amp;ucin-k-dni='30.12.9999'" TargetMode="External"/><Relationship Id="rId69" Type="http://schemas.openxmlformats.org/officeDocument/2006/relationships/hyperlink" Target="aspi://module='ASPI'&amp;link='609/2007%20Z.z.%252319'&amp;ucin-k-dni='30.12.9999'" TargetMode="External"/><Relationship Id="rId113" Type="http://schemas.openxmlformats.org/officeDocument/2006/relationships/hyperlink" Target="aspi://module='ASPI'&amp;link='511/1992%20Zb.'&amp;ucin-k-dni='30.12.9999'" TargetMode="External"/><Relationship Id="rId118" Type="http://schemas.openxmlformats.org/officeDocument/2006/relationships/hyperlink" Target="aspi://module='ASPI'&amp;link='271/2011%20Z.z.'&amp;ucin-k-dni='30.12.9999'" TargetMode="External"/><Relationship Id="rId80" Type="http://schemas.openxmlformats.org/officeDocument/2006/relationships/hyperlink" Target="aspi://module='ASPI'&amp;link='587/2004%20Z.z.%25234'&amp;ucin-k-dni='30.12.9999'" TargetMode="External"/><Relationship Id="rId85" Type="http://schemas.openxmlformats.org/officeDocument/2006/relationships/hyperlink" Target="aspi://module='ASPI'&amp;link='543/2002%20Z.z.%252319'&amp;ucin-k-dni='30.12.9999'" TargetMode="External"/><Relationship Id="rId12" Type="http://schemas.openxmlformats.org/officeDocument/2006/relationships/hyperlink" Target="aspi://module='ASPI'&amp;link='47/2011%20Z.z.'&amp;ucin-k-dni='30.12.9999'" TargetMode="External"/><Relationship Id="rId17" Type="http://schemas.openxmlformats.org/officeDocument/2006/relationships/hyperlink" Target="aspi://module='ASPI'&amp;link='203/2008%20Z.z.'&amp;ucin-k-dni='30.12.9999'" TargetMode="External"/><Relationship Id="rId33" Type="http://schemas.openxmlformats.org/officeDocument/2006/relationships/hyperlink" Target="aspi://module='ASPI'&amp;link='276/2007%20Z.z.'&amp;ucin-k-dni='30.12.9999'" TargetMode="External"/><Relationship Id="rId38" Type="http://schemas.openxmlformats.org/officeDocument/2006/relationships/hyperlink" Target="aspi://module='ASPI'&amp;link='408/2011%20Z.z.'&amp;ucin-k-dni='30.12.9999'" TargetMode="External"/><Relationship Id="rId59" Type="http://schemas.openxmlformats.org/officeDocument/2006/relationships/hyperlink" Target="aspi://module='ASPI'&amp;link='609/2007%20Z.z.%252334'&amp;ucin-k-dni='30.12.9999'" TargetMode="External"/><Relationship Id="rId103" Type="http://schemas.openxmlformats.org/officeDocument/2006/relationships/hyperlink" Target="aspi://module='ASPI'&amp;link='523/2004%20Z.z.%252322'&amp;ucin-k-dni='30.12.9999'" TargetMode="External"/><Relationship Id="rId108" Type="http://schemas.openxmlformats.org/officeDocument/2006/relationships/hyperlink" Target="aspi://module='ASPI'&amp;link='358/2015%20Z.z.'&amp;ucin-k-dni='30.12.9999'" TargetMode="External"/><Relationship Id="rId54" Type="http://schemas.openxmlformats.org/officeDocument/2006/relationships/hyperlink" Target="aspi://module='ASPI'&amp;link='609/2007%20Z.z.%25238'&amp;ucin-k-dni='30.12.9999'" TargetMode="External"/><Relationship Id="rId70" Type="http://schemas.openxmlformats.org/officeDocument/2006/relationships/hyperlink" Target="aspi://module='ASPI'&amp;link='609/2007%20Z.z.%252331'&amp;ucin-k-dni='30.12.9999'" TargetMode="External"/><Relationship Id="rId75" Type="http://schemas.openxmlformats.org/officeDocument/2006/relationships/hyperlink" Target="aspi://module='ASPI'&amp;link='309/2009%20Z.z.%252314f'&amp;ucin-k-dni='30.12.9999'" TargetMode="External"/><Relationship Id="rId91" Type="http://schemas.openxmlformats.org/officeDocument/2006/relationships/hyperlink" Target="aspi://module='ASPI'&amp;link='135/1961%20Zb.'&amp;ucin-k-dni='30.12.9999'" TargetMode="External"/><Relationship Id="rId96" Type="http://schemas.openxmlformats.org/officeDocument/2006/relationships/hyperlink" Target="aspi://module='ASPI'&amp;link='513/2009%20Z.z.'&amp;ucin-k-dni='30.12.9999'" TargetMode="External"/><Relationship Id="rId1" Type="http://schemas.openxmlformats.org/officeDocument/2006/relationships/styles" Target="styles.xml"/><Relationship Id="rId6" Type="http://schemas.openxmlformats.org/officeDocument/2006/relationships/hyperlink" Target="aspi://module='ASPI'&amp;link='572/2004%20Z.z.'&amp;ucin-k-dni='30.12.9999'" TargetMode="External"/><Relationship Id="rId23" Type="http://schemas.openxmlformats.org/officeDocument/2006/relationships/hyperlink" Target="aspi://module='ASPI'&amp;link='80/1997%20Z.z.'&amp;ucin-k-dni='30.12.9999'" TargetMode="External"/><Relationship Id="rId28" Type="http://schemas.openxmlformats.org/officeDocument/2006/relationships/hyperlink" Target="aspi://module='ASPI'&amp;link='659/2007%20Z.z.'&amp;ucin-k-dni='30.12.9999'" TargetMode="External"/><Relationship Id="rId49" Type="http://schemas.openxmlformats.org/officeDocument/2006/relationships/hyperlink" Target="aspi://module='ASPI'&amp;link='98/2004%20Z.z.%252313'&amp;ucin-k-dni='30.12.9999'" TargetMode="External"/><Relationship Id="rId114" Type="http://schemas.openxmlformats.org/officeDocument/2006/relationships/hyperlink" Target="aspi://module='ASPI'&amp;link='211/2000%20Z.z.'&amp;ucin-k-dni='30.12.9999'" TargetMode="External"/><Relationship Id="rId119" Type="http://schemas.openxmlformats.org/officeDocument/2006/relationships/hyperlink" Target="aspi://module='ASPI'&amp;link='39/2013%20Z.z.'&amp;ucin-k-dni='30.12.9999'" TargetMode="External"/><Relationship Id="rId44" Type="http://schemas.openxmlformats.org/officeDocument/2006/relationships/hyperlink" Target="aspi://module='ASPI'&amp;link='177/2018%20Z.z.'&amp;ucin-k-dni='30.12.9999'" TargetMode="External"/><Relationship Id="rId60" Type="http://schemas.openxmlformats.org/officeDocument/2006/relationships/hyperlink" Target="aspi://module='ASPI'&amp;link='609/2007%20Z.z.%252339a'&amp;ucin-k-dni='30.12.9999'" TargetMode="External"/><Relationship Id="rId65" Type="http://schemas.openxmlformats.org/officeDocument/2006/relationships/hyperlink" Target="aspi://module='ASPI'&amp;link='609/2007%20Z.z.%252328'&amp;ucin-k-dni='30.12.9999'" TargetMode="External"/><Relationship Id="rId81" Type="http://schemas.openxmlformats.org/officeDocument/2006/relationships/hyperlink" Target="aspi://module='ASPI'&amp;link='587/2004%20Z.z.%25234'&amp;ucin-k-dni='30.12.9999'" TargetMode="External"/><Relationship Id="rId86" Type="http://schemas.openxmlformats.org/officeDocument/2006/relationships/hyperlink" Target="aspi://module='ASPI'&amp;link='543/2002%20Z.z.%252365b'&amp;ucin-k-dni='30.12.9999'" TargetMode="External"/><Relationship Id="rId4" Type="http://schemas.openxmlformats.org/officeDocument/2006/relationships/hyperlink" Target="aspi://module='ASPI'&amp;link='71/1967%20Zb.'&amp;ucin-k-dni='30.12.9999'" TargetMode="External"/><Relationship Id="rId9" Type="http://schemas.openxmlformats.org/officeDocument/2006/relationships/hyperlink" Target="aspi://module='ASPI'&amp;link='515/2008%20Z.z.'&amp;ucin-k-dni='30.12.9999'" TargetMode="External"/><Relationship Id="rId13" Type="http://schemas.openxmlformats.org/officeDocument/2006/relationships/hyperlink" Target="aspi://module='ASPI'&amp;link='129/2011%20Z.z.'&amp;ucin-k-dni='30.12.9999'" TargetMode="External"/><Relationship Id="rId18" Type="http://schemas.openxmlformats.org/officeDocument/2006/relationships/hyperlink" Target="aspi://module='ASPI'&amp;link='159/2010%20Z.z.'&amp;ucin-k-dni='30.12.9999'" TargetMode="External"/><Relationship Id="rId39" Type="http://schemas.openxmlformats.org/officeDocument/2006/relationships/hyperlink" Target="aspi://module='ASPI'&amp;link='409/2011%20Z.z.'&amp;ucin-k-dni='30.12.9999'" TargetMode="External"/><Relationship Id="rId109" Type="http://schemas.openxmlformats.org/officeDocument/2006/relationships/hyperlink" Target="aspi://module='ASPI'&amp;link='199/2004%20Z.z.%25232'&amp;ucin-k-dni='30.12.9999'" TargetMode="External"/><Relationship Id="rId34" Type="http://schemas.openxmlformats.org/officeDocument/2006/relationships/hyperlink" Target="aspi://module='ASPI'&amp;link='661/2007%20Z.z.'&amp;ucin-k-dni='30.12.9999'" TargetMode="External"/><Relationship Id="rId50" Type="http://schemas.openxmlformats.org/officeDocument/2006/relationships/hyperlink" Target="aspi://module='ASPI'&amp;link='98/2004%20Z.z.%252313'&amp;ucin-k-dni='30.12.9999'" TargetMode="External"/><Relationship Id="rId55" Type="http://schemas.openxmlformats.org/officeDocument/2006/relationships/hyperlink" Target="aspi://module='ASPI'&amp;link='609/2007%20Z.z.%252310'&amp;ucin-k-dni='30.12.9999'" TargetMode="External"/><Relationship Id="rId76" Type="http://schemas.openxmlformats.org/officeDocument/2006/relationships/hyperlink" Target="aspi://module='ASPI'&amp;link='395/2020%20Z.z.'&amp;ucin-k-dni='30.12.9999'" TargetMode="External"/><Relationship Id="rId97" Type="http://schemas.openxmlformats.org/officeDocument/2006/relationships/hyperlink" Target="aspi://module='ASPI'&amp;link='514/2009%20Z.z.'&amp;ucin-k-dni='30.12.9999'" TargetMode="External"/><Relationship Id="rId104" Type="http://schemas.openxmlformats.org/officeDocument/2006/relationships/hyperlink" Target="aspi://module='ASPI'&amp;link='513/1991%20Zb.%252359'&amp;ucin-k-dni='30.12.9999'" TargetMode="External"/><Relationship Id="rId120" Type="http://schemas.openxmlformats.org/officeDocument/2006/relationships/fontTable" Target="fontTable.xml"/><Relationship Id="rId7" Type="http://schemas.openxmlformats.org/officeDocument/2006/relationships/hyperlink" Target="aspi://module='ASPI'&amp;link='733/2004%20Z.z.'&amp;ucin-k-dni='30.12.9999'" TargetMode="External"/><Relationship Id="rId71" Type="http://schemas.openxmlformats.org/officeDocument/2006/relationships/hyperlink" Target="aspi://module='ASPI'&amp;link='50/1976%20Zb.%252376-85'&amp;ucin-k-dni='30.12.9999'" TargetMode="External"/><Relationship Id="rId92" Type="http://schemas.openxmlformats.org/officeDocument/2006/relationships/hyperlink" Target="aspi://module='ASPI'&amp;link='258/1993%20Z.z.'&amp;ucin-k-dni='30.12.9999'" TargetMode="External"/><Relationship Id="rId2" Type="http://schemas.openxmlformats.org/officeDocument/2006/relationships/settings" Target="settings.xml"/><Relationship Id="rId29" Type="http://schemas.openxmlformats.org/officeDocument/2006/relationships/hyperlink" Target="aspi://module='ASPI'&amp;link='567/2008%20Z.z.'&amp;ucin-k-dni='30.12.9999'" TargetMode="External"/><Relationship Id="rId24" Type="http://schemas.openxmlformats.org/officeDocument/2006/relationships/hyperlink" Target="aspi://module='ASPI'&amp;link='336/1998%20Z.z.'&amp;ucin-k-dni='30.12.9999'" TargetMode="External"/><Relationship Id="rId40" Type="http://schemas.openxmlformats.org/officeDocument/2006/relationships/hyperlink" Target="aspi://module='ASPI'&amp;link='223/2012%20Z.z.'&amp;ucin-k-dni='30.12.9999'" TargetMode="External"/><Relationship Id="rId45" Type="http://schemas.openxmlformats.org/officeDocument/2006/relationships/hyperlink" Target="aspi://module='ASPI'&amp;link='296/2019%20Z.z.'&amp;ucin-k-dni='30.12.9999'" TargetMode="External"/><Relationship Id="rId66" Type="http://schemas.openxmlformats.org/officeDocument/2006/relationships/hyperlink" Target="aspi://module='ASPI'&amp;link='98/2004%20Z.z.%25232'&amp;ucin-k-dni='30.12.9999'" TargetMode="External"/><Relationship Id="rId87" Type="http://schemas.openxmlformats.org/officeDocument/2006/relationships/hyperlink" Target="aspi://module='ASPI'&amp;link='6/2022%20Z.z.'&amp;ucin-k-dni='30.12.9999'" TargetMode="External"/><Relationship Id="rId110" Type="http://schemas.openxmlformats.org/officeDocument/2006/relationships/hyperlink" Target="aspi://module='ASPI'&amp;link='672/2006%20Z.z.'&amp;ucin-k-dni='30.12.9999'" TargetMode="External"/><Relationship Id="rId115" Type="http://schemas.openxmlformats.org/officeDocument/2006/relationships/hyperlink" Target="aspi://module='ASPI'&amp;link='253/1998%20Z.z.'&amp;ucin-k-dni='30.12.9999'" TargetMode="External"/><Relationship Id="rId61" Type="http://schemas.openxmlformats.org/officeDocument/2006/relationships/hyperlink" Target="aspi://module='ASPI'&amp;link='98/2004%20Z.z.'&amp;ucin-k-dni='30.12.9999'" TargetMode="External"/><Relationship Id="rId82" Type="http://schemas.openxmlformats.org/officeDocument/2006/relationships/hyperlink" Target="aspi://module='ASPI'&amp;link='587/2004%20Z.z.%25234'&amp;ucin-k-dni='30.12.9999'" TargetMode="External"/><Relationship Id="rId19" Type="http://schemas.openxmlformats.org/officeDocument/2006/relationships/hyperlink" Target="aspi://module='ASPI'&amp;link='52/2012%20Z.z.'&amp;ucin-k-dni='30.12.9999'" TargetMode="External"/><Relationship Id="rId14" Type="http://schemas.openxmlformats.org/officeDocument/2006/relationships/hyperlink" Target="aspi://module='ASPI'&amp;link='258/2011%20Z.z.'&amp;ucin-k-dni='30.12.9999'" TargetMode="External"/><Relationship Id="rId30" Type="http://schemas.openxmlformats.org/officeDocument/2006/relationships/hyperlink" Target="aspi://module='ASPI'&amp;link='492/2009%20Z.z.'&amp;ucin-k-dni='30.12.9999'" TargetMode="External"/><Relationship Id="rId35" Type="http://schemas.openxmlformats.org/officeDocument/2006/relationships/hyperlink" Target="aspi://module='ASPI'&amp;link='514/2008%20Z.z.'&amp;ucin-k-dni='30.12.9999'" TargetMode="External"/><Relationship Id="rId56" Type="http://schemas.openxmlformats.org/officeDocument/2006/relationships/hyperlink" Target="aspi://module='ASPI'&amp;link='609/2007%20Z.z.%252320'&amp;ucin-k-dni='30.12.9999'" TargetMode="External"/><Relationship Id="rId77" Type="http://schemas.openxmlformats.org/officeDocument/2006/relationships/hyperlink" Target="aspi://module='ASPI'&amp;link='309/2009%20Z.z.%252314a'&amp;ucin-k-dni='30.12.9999'" TargetMode="External"/><Relationship Id="rId100" Type="http://schemas.openxmlformats.org/officeDocument/2006/relationships/hyperlink" Target="aspi://module='ASPI'&amp;link='555/2005%20Z.z.'&amp;ucin-k-dni='30.12.9999'" TargetMode="External"/><Relationship Id="rId105" Type="http://schemas.openxmlformats.org/officeDocument/2006/relationships/hyperlink" Target="aspi://module='ASPI'&amp;link='258/2011%20Z.z.'&amp;ucin-k-dni='30.12.9999'" TargetMode="External"/><Relationship Id="rId8" Type="http://schemas.openxmlformats.org/officeDocument/2006/relationships/hyperlink" Target="aspi://module='ASPI'&amp;link='117/2007%20Z.z.'&amp;ucin-k-dni='30.12.9999'" TargetMode="External"/><Relationship Id="rId51" Type="http://schemas.openxmlformats.org/officeDocument/2006/relationships/hyperlink" Target="aspi://module='ASPI'&amp;link='98/2004%20Z.z.%252321'&amp;ucin-k-dni='30.12.9999'" TargetMode="External"/><Relationship Id="rId72" Type="http://schemas.openxmlformats.org/officeDocument/2006/relationships/hyperlink" Target="aspi://module='ASPI'&amp;link='71/1967%20Zb.%252347'&amp;ucin-k-dni='30.12.9999'" TargetMode="External"/><Relationship Id="rId93" Type="http://schemas.openxmlformats.org/officeDocument/2006/relationships/hyperlink" Target="aspi://module='ASPI'&amp;link='435/2000%20Z.z.'&amp;ucin-k-dni='30.12.9999'" TargetMode="External"/><Relationship Id="rId98" Type="http://schemas.openxmlformats.org/officeDocument/2006/relationships/hyperlink" Target="aspi://module='ASPI'&amp;link='213/2019%20Z.z.'&amp;ucin-k-dni='30.12.9999'"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aspi://module='ASPI'&amp;link='214/2000%20Z.z.'&amp;ucin-k-dni='30.12.9999'" TargetMode="External"/><Relationship Id="rId46" Type="http://schemas.openxmlformats.org/officeDocument/2006/relationships/hyperlink" Target="aspi://module='ASPI'&amp;link='535/2021%20Z.z.'&amp;ucin-k-dni='30.12.9999'" TargetMode="External"/><Relationship Id="rId67" Type="http://schemas.openxmlformats.org/officeDocument/2006/relationships/hyperlink" Target="aspi://module='ASPI'&amp;link='98/2004%20Z.z.%252312'&amp;ucin-k-dni='30.12.9999'" TargetMode="External"/><Relationship Id="rId116" Type="http://schemas.openxmlformats.org/officeDocument/2006/relationships/hyperlink" Target="aspi://module='ASPI'&amp;link='71/1967%20Zb.'&amp;ucin-k-dni='30.12.9999'" TargetMode="External"/><Relationship Id="rId20" Type="http://schemas.openxmlformats.org/officeDocument/2006/relationships/hyperlink" Target="aspi://module='ASPI'&amp;link='177/2011%20Z.z.'&amp;ucin-k-dni='30.12.9999'" TargetMode="External"/><Relationship Id="rId41" Type="http://schemas.openxmlformats.org/officeDocument/2006/relationships/hyperlink" Target="aspi://module='ASPI'&amp;link='399/2014%20Z.z.'&amp;ucin-k-dni='30.12.9999'" TargetMode="External"/><Relationship Id="rId62" Type="http://schemas.openxmlformats.org/officeDocument/2006/relationships/hyperlink" Target="aspi://module='ASPI'&amp;link='98/2004%20Z.z.%25234'&amp;ucin-k-dni='30.12.9999'" TargetMode="External"/><Relationship Id="rId83" Type="http://schemas.openxmlformats.org/officeDocument/2006/relationships/hyperlink" Target="aspi://module='ASPI'&amp;link='587/2004%20Z.z.%25234'&amp;ucin-k-dni='30.12.9999'" TargetMode="External"/><Relationship Id="rId88" Type="http://schemas.openxmlformats.org/officeDocument/2006/relationships/hyperlink" Target="aspi://module='ASPI'&amp;link='587/2004%20Z.z.%25234'&amp;ucin-k-dni='30.12.9999'" TargetMode="External"/><Relationship Id="rId111" Type="http://schemas.openxmlformats.org/officeDocument/2006/relationships/hyperlink" Target="aspi://module='ASPI'&amp;link='563/2009%20Z.z.'&amp;ucin-k-dni='30.12.9999'" TargetMode="External"/><Relationship Id="rId15" Type="http://schemas.openxmlformats.org/officeDocument/2006/relationships/hyperlink" Target="aspi://module='ASPI'&amp;link='711/2004%20Z.z.'&amp;ucin-k-dni='30.12.9999'" TargetMode="External"/><Relationship Id="rId36" Type="http://schemas.openxmlformats.org/officeDocument/2006/relationships/hyperlink" Target="aspi://module='ASPI'&amp;link='160/2009%20Z.z.'&amp;ucin-k-dni='30.12.9999'" TargetMode="External"/><Relationship Id="rId57" Type="http://schemas.openxmlformats.org/officeDocument/2006/relationships/hyperlink" Target="aspi://module='ASPI'&amp;link='609/2007%20Z.z.%252322'&amp;ucin-k-dni='30.12.9999'" TargetMode="External"/><Relationship Id="rId106" Type="http://schemas.openxmlformats.org/officeDocument/2006/relationships/hyperlink" Target="aspi://module='ASPI'&amp;link='10/1996%20Z.z.'&amp;ucin-k-dni='30.12.9999'" TargetMode="External"/><Relationship Id="rId10" Type="http://schemas.openxmlformats.org/officeDocument/2006/relationships/hyperlink" Target="aspi://module='ASPI'&amp;link='136/2010%20Z.z.'&amp;ucin-k-dni='30.12.9999'" TargetMode="External"/><Relationship Id="rId31" Type="http://schemas.openxmlformats.org/officeDocument/2006/relationships/hyperlink" Target="aspi://module='ASPI'&amp;link='587/2004%20Z.z.'&amp;ucin-k-dni='30.12.9999'" TargetMode="External"/><Relationship Id="rId52" Type="http://schemas.openxmlformats.org/officeDocument/2006/relationships/hyperlink" Target="aspi://module='ASPI'&amp;link='98/2004%20Z.z.%252325'&amp;ucin-k-dni='30.12.9999'" TargetMode="External"/><Relationship Id="rId73" Type="http://schemas.openxmlformats.org/officeDocument/2006/relationships/hyperlink" Target="aspi://module='ASPI'&amp;link='321/2014%20Z.z.%252314'&amp;ucin-k-dni='30.12.9999'" TargetMode="External"/><Relationship Id="rId78" Type="http://schemas.openxmlformats.org/officeDocument/2006/relationships/hyperlink" Target="aspi://module='ASPI'&amp;link='80/1997%20Z.z.'&amp;ucin-k-dni='30.12.9999'" TargetMode="External"/><Relationship Id="rId94" Type="http://schemas.openxmlformats.org/officeDocument/2006/relationships/hyperlink" Target="aspi://module='ASPI'&amp;link='639/2004%20Z.z.'&amp;ucin-k-dni='30.12.9999'" TargetMode="External"/><Relationship Id="rId99" Type="http://schemas.openxmlformats.org/officeDocument/2006/relationships/hyperlink" Target="aspi://module='ASPI'&amp;link='332/2023%20Z.z.'&amp;ucin-k-dni='30.12.9999'" TargetMode="External"/><Relationship Id="rId101" Type="http://schemas.openxmlformats.org/officeDocument/2006/relationships/hyperlink" Target="aspi://module='ASPI'&amp;link='150/2013%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27015</Words>
  <Characters>153986</Characters>
  <Application>Microsoft Office Word</Application>
  <DocSecurity>0</DocSecurity>
  <Lines>1283</Lines>
  <Paragraphs>361</Paragraphs>
  <ScaleCrop>false</ScaleCrop>
  <Company/>
  <LinksUpToDate>false</LinksUpToDate>
  <CharactersWithSpaces>180640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Danisovic Milan</dc:creator>
  <cp:keywords/>
  <dc:description/>
  <cp:lastModifiedBy>Hamar Branislav</cp:lastModifiedBy>
  <cp:revision>4</cp:revision>
  <dcterms:created xsi:type="dcterms:W3CDTF">2024-12-20T09:31:00Z</dcterms:created>
  <dcterms:modified xsi:type="dcterms:W3CDTF">2024-12-23T07:45:00Z</dcterms:modified>
</cp:coreProperties>
</file>