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95B0" w14:textId="0367612D" w:rsidR="000F733C" w:rsidRPr="004A3B10" w:rsidRDefault="0044347A" w:rsidP="004542A4">
      <w:pPr>
        <w:spacing w:after="0" w:line="240" w:lineRule="auto"/>
        <w:jc w:val="center"/>
        <w:rPr>
          <w:rFonts w:ascii="Times New Roman" w:hAnsi="Times New Roman" w:cs="Times New Roman"/>
          <w:b/>
          <w:caps/>
          <w:spacing w:val="30"/>
          <w:sz w:val="24"/>
          <w:szCs w:val="24"/>
        </w:rPr>
      </w:pPr>
      <w:r w:rsidRPr="004A3B10">
        <w:rPr>
          <w:rFonts w:ascii="Times New Roman" w:hAnsi="Times New Roman" w:cs="Times New Roman"/>
          <w:b/>
          <w:caps/>
          <w:spacing w:val="30"/>
          <w:sz w:val="24"/>
          <w:szCs w:val="24"/>
        </w:rPr>
        <w:t>Dôvodová správa</w:t>
      </w:r>
    </w:p>
    <w:p w14:paraId="2820783A" w14:textId="77777777" w:rsidR="0044347A" w:rsidRPr="004A3B10" w:rsidRDefault="0044347A" w:rsidP="004542A4">
      <w:pPr>
        <w:spacing w:after="0" w:line="240" w:lineRule="auto"/>
        <w:jc w:val="both"/>
        <w:rPr>
          <w:rFonts w:ascii="Times New Roman" w:hAnsi="Times New Roman" w:cs="Times New Roman"/>
          <w:sz w:val="24"/>
          <w:szCs w:val="24"/>
        </w:rPr>
      </w:pPr>
    </w:p>
    <w:p w14:paraId="00B10325" w14:textId="77777777" w:rsidR="0044347A" w:rsidRPr="004A3B10" w:rsidRDefault="0044347A" w:rsidP="004542A4">
      <w:pPr>
        <w:pStyle w:val="Odsekzoznamu"/>
        <w:numPr>
          <w:ilvl w:val="0"/>
          <w:numId w:val="1"/>
        </w:numPr>
        <w:spacing w:after="0" w:line="240" w:lineRule="auto"/>
        <w:jc w:val="both"/>
        <w:rPr>
          <w:rFonts w:ascii="Times New Roman" w:hAnsi="Times New Roman" w:cs="Times New Roman"/>
          <w:b/>
          <w:sz w:val="24"/>
          <w:szCs w:val="24"/>
        </w:rPr>
      </w:pPr>
      <w:r w:rsidRPr="004A3B10">
        <w:rPr>
          <w:rFonts w:ascii="Times New Roman" w:hAnsi="Times New Roman" w:cs="Times New Roman"/>
          <w:b/>
          <w:sz w:val="24"/>
          <w:szCs w:val="24"/>
        </w:rPr>
        <w:t>Všeobecná časť</w:t>
      </w:r>
    </w:p>
    <w:p w14:paraId="21D24D27" w14:textId="77777777" w:rsidR="0044347A" w:rsidRPr="004A3B10" w:rsidRDefault="0044347A" w:rsidP="004542A4">
      <w:pPr>
        <w:spacing w:after="0" w:line="240" w:lineRule="auto"/>
        <w:jc w:val="both"/>
        <w:rPr>
          <w:rFonts w:ascii="Times New Roman" w:hAnsi="Times New Roman" w:cs="Times New Roman"/>
          <w:sz w:val="24"/>
          <w:szCs w:val="24"/>
        </w:rPr>
      </w:pPr>
    </w:p>
    <w:p w14:paraId="660C0705" w14:textId="77777777" w:rsidR="001237AD" w:rsidRDefault="0044347A" w:rsidP="001237AD">
      <w:pPr>
        <w:spacing w:after="0" w:line="240" w:lineRule="auto"/>
        <w:ind w:firstLine="708"/>
        <w:jc w:val="both"/>
        <w:rPr>
          <w:rFonts w:ascii="Times New Roman" w:hAnsi="Times New Roman" w:cs="Times New Roman"/>
          <w:sz w:val="24"/>
          <w:szCs w:val="24"/>
        </w:rPr>
      </w:pPr>
      <w:r w:rsidRPr="004A3B10">
        <w:rPr>
          <w:rFonts w:ascii="Times New Roman" w:hAnsi="Times New Roman" w:cs="Times New Roman"/>
          <w:sz w:val="24"/>
          <w:szCs w:val="24"/>
        </w:rPr>
        <w:t xml:space="preserve">Ministerstvo spravodlivosti Slovenskej republiky predkladá </w:t>
      </w:r>
      <w:r w:rsidR="003D7D31" w:rsidRPr="003336FB">
        <w:rPr>
          <w:rFonts w:ascii="Times New Roman" w:hAnsi="Times New Roman" w:cs="Times New Roman"/>
          <w:sz w:val="24"/>
          <w:szCs w:val="24"/>
        </w:rPr>
        <w:t xml:space="preserve">na rokovanie Legislatívnej rady vlády Slovenskej republiky </w:t>
      </w:r>
      <w:r w:rsidR="00F42873" w:rsidRPr="003336FB">
        <w:rPr>
          <w:rFonts w:ascii="Times New Roman" w:hAnsi="Times New Roman" w:cs="Times New Roman"/>
          <w:sz w:val="24"/>
          <w:szCs w:val="24"/>
        </w:rPr>
        <w:t>návrh zákona, ktorým mení a dopĺňa zákon č. 548/2003 Z. z. o Justičnej akadémii a o zmene a doplnení niektorých zákonov v znení neskorších predpisov</w:t>
      </w:r>
      <w:r w:rsidRPr="00B97F1A">
        <w:rPr>
          <w:rFonts w:ascii="Times New Roman" w:hAnsi="Times New Roman" w:cs="Times New Roman"/>
          <w:sz w:val="24"/>
          <w:szCs w:val="24"/>
        </w:rPr>
        <w:t xml:space="preserve"> (ďalej len „návrh zákona“).</w:t>
      </w:r>
    </w:p>
    <w:p w14:paraId="31BEA0C9" w14:textId="77777777" w:rsidR="001237AD" w:rsidRDefault="001237AD" w:rsidP="001237AD">
      <w:pPr>
        <w:spacing w:after="0" w:line="240" w:lineRule="auto"/>
        <w:ind w:firstLine="708"/>
        <w:jc w:val="both"/>
        <w:rPr>
          <w:rFonts w:ascii="Times New Roman" w:hAnsi="Times New Roman" w:cs="Times New Roman"/>
          <w:sz w:val="24"/>
          <w:szCs w:val="24"/>
        </w:rPr>
      </w:pPr>
    </w:p>
    <w:p w14:paraId="26F2159E" w14:textId="76764193" w:rsidR="0044347A" w:rsidRPr="00EA0DC9" w:rsidRDefault="0044347A" w:rsidP="001237AD">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Návrh zákona bol vypracovaný ako iniciatívny materiál</w:t>
      </w:r>
      <w:r w:rsidR="002B09CC" w:rsidRPr="00EA0DC9">
        <w:rPr>
          <w:rFonts w:ascii="Times New Roman" w:hAnsi="Times New Roman" w:cs="Times New Roman"/>
          <w:sz w:val="24"/>
          <w:szCs w:val="24"/>
        </w:rPr>
        <w:t xml:space="preserve"> a nadväzuje na Programové vyhlásenie vlády Slovenskej republiky</w:t>
      </w:r>
      <w:r w:rsidRPr="00EA0DC9">
        <w:rPr>
          <w:rFonts w:ascii="Times New Roman" w:hAnsi="Times New Roman" w:cs="Times New Roman"/>
          <w:sz w:val="24"/>
          <w:szCs w:val="24"/>
        </w:rPr>
        <w:t xml:space="preserve">. </w:t>
      </w:r>
    </w:p>
    <w:p w14:paraId="303410B6" w14:textId="77777777" w:rsidR="0044347A" w:rsidRPr="00EA0DC9" w:rsidRDefault="0044347A" w:rsidP="004542A4">
      <w:pPr>
        <w:spacing w:after="0" w:line="240" w:lineRule="auto"/>
        <w:ind w:firstLine="708"/>
        <w:jc w:val="both"/>
        <w:rPr>
          <w:rFonts w:ascii="Times New Roman" w:hAnsi="Times New Roman" w:cs="Times New Roman"/>
          <w:sz w:val="24"/>
          <w:szCs w:val="24"/>
        </w:rPr>
      </w:pPr>
    </w:p>
    <w:p w14:paraId="5871E670" w14:textId="77777777" w:rsidR="00F42873" w:rsidRPr="00EA0DC9" w:rsidRDefault="0044347A"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Cieľom návrhu zákona </w:t>
      </w:r>
      <w:r w:rsidR="00F42873" w:rsidRPr="00EA0DC9">
        <w:rPr>
          <w:rFonts w:ascii="Times New Roman" w:hAnsi="Times New Roman" w:cs="Times New Roman"/>
          <w:sz w:val="24"/>
          <w:szCs w:val="24"/>
        </w:rPr>
        <w:t>je najmä rozšírenie Rady Justičnej akadémie o zástupcov navrhnutých právnickými fakultami verejných vysokých škôl a stavovských organizácií advokátov, notárov a súdnych exekútorov (Slovenská advokátska komora, Notárska komora Slovenskej republiky, Slovenská komora exekútorov). Súčasne sa navrhuje aj otvorenie výberového konania na funkciu riaditeľa a zástupcu riaditeľa Justičnej akadémie aj z prostredia mimo justície a ďalších záujemcov, ktorí sú uznávanými osobnosťami v oblasti vzdelávania vrátane vytvorenia výberovej komisie. Navrhuje sa tiež zvýšenie požiadaviek a kvalifikačných kritérií na túto funkciu.</w:t>
      </w:r>
    </w:p>
    <w:p w14:paraId="014E4D21" w14:textId="77777777" w:rsidR="0044347A" w:rsidRPr="00EA0DC9" w:rsidRDefault="0044347A" w:rsidP="004542A4">
      <w:pPr>
        <w:spacing w:after="0" w:line="240" w:lineRule="auto"/>
        <w:jc w:val="both"/>
        <w:rPr>
          <w:rFonts w:ascii="Times New Roman" w:hAnsi="Times New Roman" w:cs="Times New Roman"/>
          <w:sz w:val="24"/>
          <w:szCs w:val="24"/>
        </w:rPr>
      </w:pPr>
    </w:p>
    <w:p w14:paraId="7F19BCDA" w14:textId="0FE2EE5D" w:rsidR="007001F7" w:rsidRPr="00EA0DC9" w:rsidRDefault="007001F7"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V záujme posilnenia spolupráce Justičnej akadémie a akademickej obce sa v návrhu zákona </w:t>
      </w:r>
      <w:r w:rsidR="00C273FA" w:rsidRPr="00EA0DC9">
        <w:rPr>
          <w:rFonts w:ascii="Times New Roman" w:hAnsi="Times New Roman" w:cs="Times New Roman"/>
          <w:sz w:val="24"/>
          <w:szCs w:val="24"/>
        </w:rPr>
        <w:t xml:space="preserve">upravujú formy tejto spolupráce, ako aj finančný príspevok, ktorý </w:t>
      </w:r>
      <w:r w:rsidR="00900176" w:rsidRPr="00EA0DC9">
        <w:rPr>
          <w:rFonts w:ascii="Times New Roman" w:hAnsi="Times New Roman" w:cs="Times New Roman"/>
          <w:sz w:val="24"/>
          <w:szCs w:val="24"/>
        </w:rPr>
        <w:t xml:space="preserve">podporuje </w:t>
      </w:r>
      <w:r w:rsidRPr="00EA0DC9">
        <w:rPr>
          <w:rFonts w:ascii="Times New Roman" w:hAnsi="Times New Roman" w:cs="Times New Roman"/>
          <w:sz w:val="24"/>
          <w:szCs w:val="24"/>
        </w:rPr>
        <w:t xml:space="preserve">túto spoluprácu. </w:t>
      </w:r>
    </w:p>
    <w:p w14:paraId="5E91AC1B" w14:textId="72F8B44B" w:rsidR="00BC0C6D" w:rsidRPr="00EA0DC9" w:rsidRDefault="00BC0C6D" w:rsidP="004542A4">
      <w:pPr>
        <w:spacing w:after="0" w:line="240" w:lineRule="auto"/>
        <w:ind w:firstLine="708"/>
        <w:jc w:val="both"/>
        <w:rPr>
          <w:rFonts w:ascii="Times New Roman" w:hAnsi="Times New Roman" w:cs="Times New Roman"/>
          <w:sz w:val="24"/>
          <w:szCs w:val="24"/>
        </w:rPr>
      </w:pPr>
    </w:p>
    <w:p w14:paraId="7CD9AD3B" w14:textId="06D0EB59" w:rsidR="00C011D8" w:rsidRPr="00EA0DC9" w:rsidRDefault="00C011D8"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Okrem toho sa návrhu zákona precizuje predmet činnosti Justičnej akadémie, cieľové skupiny vzdelávania, ako aj procedúra vykonania odbornej justičnej skúšky</w:t>
      </w:r>
      <w:r w:rsidR="00284827" w:rsidRPr="00EA0DC9">
        <w:rPr>
          <w:rFonts w:ascii="Times New Roman" w:hAnsi="Times New Roman" w:cs="Times New Roman"/>
          <w:sz w:val="24"/>
          <w:szCs w:val="24"/>
        </w:rPr>
        <w:t>, a to v nadväznosti požiadaviek aplikačnej praxe, čím sa riešia aj niektoré s tým spojené problémy právneho a organizačného charakteru, ktoré priniesla doterajšia právna úprava a jej uplatňovanie</w:t>
      </w:r>
      <w:r w:rsidRPr="00EA0DC9">
        <w:rPr>
          <w:rFonts w:ascii="Times New Roman" w:hAnsi="Times New Roman" w:cs="Times New Roman"/>
          <w:sz w:val="24"/>
          <w:szCs w:val="24"/>
        </w:rPr>
        <w:t xml:space="preserve">. </w:t>
      </w:r>
    </w:p>
    <w:p w14:paraId="4A299981" w14:textId="77777777" w:rsidR="00C011D8" w:rsidRPr="00EA0DC9" w:rsidRDefault="00C011D8" w:rsidP="004542A4">
      <w:pPr>
        <w:spacing w:after="0" w:line="240" w:lineRule="auto"/>
        <w:ind w:firstLine="708"/>
        <w:jc w:val="both"/>
        <w:rPr>
          <w:rFonts w:ascii="Times New Roman" w:hAnsi="Times New Roman" w:cs="Times New Roman"/>
          <w:sz w:val="24"/>
          <w:szCs w:val="24"/>
        </w:rPr>
      </w:pPr>
    </w:p>
    <w:p w14:paraId="5A1786E4" w14:textId="38FEA4B6" w:rsidR="007001F7" w:rsidRPr="00EA0DC9" w:rsidRDefault="007001F7"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Účinnosť návrhu zákona sa navrhuje od 1. </w:t>
      </w:r>
      <w:r w:rsidR="005D3914" w:rsidRPr="00EA0DC9">
        <w:rPr>
          <w:rFonts w:ascii="Times New Roman" w:hAnsi="Times New Roman" w:cs="Times New Roman"/>
          <w:sz w:val="24"/>
          <w:szCs w:val="24"/>
        </w:rPr>
        <w:t xml:space="preserve">marca </w:t>
      </w:r>
      <w:r w:rsidRPr="00EA0DC9">
        <w:rPr>
          <w:rFonts w:ascii="Times New Roman" w:hAnsi="Times New Roman" w:cs="Times New Roman"/>
          <w:sz w:val="24"/>
          <w:szCs w:val="24"/>
        </w:rPr>
        <w:t>2025, čím sa zohľadňuje ako dostatočná legisvakančná lehota, tak aj predpokladaná dĺžka legislatívneho procesu.</w:t>
      </w:r>
    </w:p>
    <w:p w14:paraId="539EB703" w14:textId="77777777" w:rsidR="007001F7" w:rsidRPr="00EA0DC9" w:rsidRDefault="007001F7" w:rsidP="004542A4">
      <w:pPr>
        <w:spacing w:after="0" w:line="240" w:lineRule="auto"/>
        <w:ind w:firstLine="708"/>
        <w:jc w:val="both"/>
        <w:rPr>
          <w:rFonts w:ascii="Times New Roman" w:hAnsi="Times New Roman" w:cs="Times New Roman"/>
          <w:sz w:val="24"/>
          <w:szCs w:val="24"/>
        </w:rPr>
      </w:pPr>
    </w:p>
    <w:p w14:paraId="0ADFD44C" w14:textId="19085627" w:rsidR="007001F7" w:rsidRPr="00EA0DC9" w:rsidRDefault="007001F7"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Predložený návrh zákona </w:t>
      </w:r>
      <w:r w:rsidR="00096F83" w:rsidRPr="00EA0DC9">
        <w:rPr>
          <w:rFonts w:ascii="Times New Roman" w:hAnsi="Times New Roman" w:cs="Times New Roman"/>
          <w:sz w:val="24"/>
          <w:szCs w:val="24"/>
        </w:rPr>
        <w:t>má</w:t>
      </w:r>
      <w:r w:rsidRPr="00EA0DC9">
        <w:rPr>
          <w:rFonts w:ascii="Times New Roman" w:hAnsi="Times New Roman" w:cs="Times New Roman"/>
          <w:sz w:val="24"/>
          <w:szCs w:val="24"/>
        </w:rPr>
        <w:t xml:space="preserve"> vplyv na rozpočet verejnej správy</w:t>
      </w:r>
      <w:r w:rsidR="00096F83" w:rsidRPr="00EA0DC9">
        <w:rPr>
          <w:rFonts w:ascii="Times New Roman" w:hAnsi="Times New Roman" w:cs="Times New Roman"/>
          <w:sz w:val="24"/>
          <w:szCs w:val="24"/>
        </w:rPr>
        <w:t xml:space="preserve"> a</w:t>
      </w:r>
      <w:r w:rsidRPr="00EA0DC9">
        <w:rPr>
          <w:rFonts w:ascii="Times New Roman" w:hAnsi="Times New Roman" w:cs="Times New Roman"/>
          <w:sz w:val="24"/>
          <w:szCs w:val="24"/>
        </w:rPr>
        <w:t xml:space="preserve"> nemá vplyv na podnikateľské prostredie, sociálne vplyvy, vplyv na životné prostredie, vplyv na informatizáciu spoločnosti, vplyv na služby verejnej správy pre občana, ani vplyv na manželstvo, rodičovstvo a rodinu.</w:t>
      </w:r>
    </w:p>
    <w:p w14:paraId="47E011CB" w14:textId="77777777" w:rsidR="007001F7" w:rsidRPr="00EA0DC9" w:rsidRDefault="007001F7" w:rsidP="004542A4">
      <w:pPr>
        <w:spacing w:after="0" w:line="240" w:lineRule="auto"/>
        <w:ind w:firstLine="708"/>
        <w:jc w:val="both"/>
        <w:rPr>
          <w:rFonts w:ascii="Times New Roman" w:hAnsi="Times New Roman" w:cs="Times New Roman"/>
          <w:sz w:val="24"/>
          <w:szCs w:val="24"/>
        </w:rPr>
      </w:pPr>
    </w:p>
    <w:p w14:paraId="7A177CB2" w14:textId="77777777" w:rsidR="007001F7" w:rsidRPr="00EA0DC9" w:rsidRDefault="007001F7"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Návrh zákona je v súlade s Ústavou Slovenskej republiky, ústavnými zákonmi a nálezmi Ústavného súdu Slovenskej republiky a zákonmi, ako aj s medzinárodnými zmluvami, ktorými je Slovenská republika viazaná a súčasne je v súlade s právom Európskej únie.</w:t>
      </w:r>
    </w:p>
    <w:p w14:paraId="3AA16FBE" w14:textId="77777777" w:rsidR="00F42873" w:rsidRPr="00EA0DC9" w:rsidRDefault="00F42873" w:rsidP="004542A4">
      <w:pPr>
        <w:spacing w:after="0" w:line="240" w:lineRule="auto"/>
        <w:jc w:val="both"/>
        <w:rPr>
          <w:rFonts w:ascii="Times New Roman" w:hAnsi="Times New Roman" w:cs="Times New Roman"/>
          <w:sz w:val="24"/>
          <w:szCs w:val="24"/>
        </w:rPr>
      </w:pPr>
    </w:p>
    <w:p w14:paraId="5E489C6C" w14:textId="05192E0C" w:rsidR="0044347A" w:rsidRPr="00EA0DC9" w:rsidRDefault="0044347A"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Návrh zákona nie je predmetom vnútrokomunitárneho pripomienkového konania.</w:t>
      </w:r>
    </w:p>
    <w:p w14:paraId="32084546" w14:textId="025649C7" w:rsidR="003D7D31" w:rsidRPr="00EA0DC9" w:rsidRDefault="003D7D31" w:rsidP="004542A4">
      <w:pPr>
        <w:spacing w:after="0" w:line="240" w:lineRule="auto"/>
        <w:ind w:firstLine="708"/>
        <w:jc w:val="both"/>
        <w:rPr>
          <w:rFonts w:ascii="Times New Roman" w:hAnsi="Times New Roman" w:cs="Times New Roman"/>
          <w:sz w:val="24"/>
          <w:szCs w:val="24"/>
        </w:rPr>
      </w:pPr>
    </w:p>
    <w:p w14:paraId="43590560" w14:textId="59029555" w:rsidR="003D7D31" w:rsidRPr="00EA0DC9" w:rsidRDefault="003D7D31"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Návrh zákona bol predmetom riadneho pripomienkového konania a predkladá sa rozpormi, ktoré sú podrobnejšie uvedené vo vyhlásení predkladateľa. </w:t>
      </w:r>
    </w:p>
    <w:p w14:paraId="22A5B141" w14:textId="77777777" w:rsidR="0044347A" w:rsidRPr="00EA0DC9" w:rsidRDefault="0044347A" w:rsidP="004542A4">
      <w:pPr>
        <w:spacing w:after="0" w:line="240" w:lineRule="auto"/>
        <w:jc w:val="both"/>
        <w:rPr>
          <w:rFonts w:ascii="Times New Roman" w:hAnsi="Times New Roman" w:cs="Times New Roman"/>
          <w:sz w:val="24"/>
          <w:szCs w:val="24"/>
        </w:rPr>
      </w:pPr>
    </w:p>
    <w:p w14:paraId="498DD22B" w14:textId="77777777" w:rsidR="0044347A" w:rsidRPr="00EA0DC9" w:rsidRDefault="0044347A" w:rsidP="004542A4">
      <w:pPr>
        <w:spacing w:after="0" w:line="240" w:lineRule="auto"/>
        <w:jc w:val="both"/>
        <w:rPr>
          <w:rFonts w:ascii="Times New Roman" w:hAnsi="Times New Roman" w:cs="Times New Roman"/>
          <w:sz w:val="24"/>
          <w:szCs w:val="24"/>
        </w:rPr>
      </w:pPr>
    </w:p>
    <w:p w14:paraId="60C4A75E" w14:textId="77777777" w:rsidR="0044347A" w:rsidRPr="00EA0DC9" w:rsidRDefault="0044347A" w:rsidP="004542A4">
      <w:pPr>
        <w:spacing w:after="0" w:line="240" w:lineRule="auto"/>
        <w:jc w:val="both"/>
        <w:rPr>
          <w:rFonts w:ascii="Times New Roman" w:hAnsi="Times New Roman" w:cs="Times New Roman"/>
          <w:sz w:val="24"/>
          <w:szCs w:val="24"/>
        </w:rPr>
      </w:pPr>
    </w:p>
    <w:p w14:paraId="7355A2A1" w14:textId="77777777" w:rsidR="0044347A" w:rsidRPr="00EA0DC9" w:rsidRDefault="0044347A" w:rsidP="004542A4">
      <w:pPr>
        <w:spacing w:after="0" w:line="240" w:lineRule="auto"/>
        <w:jc w:val="both"/>
        <w:rPr>
          <w:rFonts w:ascii="Times New Roman" w:hAnsi="Times New Roman" w:cs="Times New Roman"/>
          <w:sz w:val="24"/>
          <w:szCs w:val="24"/>
        </w:rPr>
      </w:pPr>
      <w:r w:rsidRPr="00EA0DC9">
        <w:rPr>
          <w:rFonts w:ascii="Times New Roman" w:hAnsi="Times New Roman" w:cs="Times New Roman"/>
          <w:sz w:val="24"/>
          <w:szCs w:val="24"/>
        </w:rPr>
        <w:br w:type="page"/>
      </w:r>
    </w:p>
    <w:p w14:paraId="1B49375E" w14:textId="6500EF24" w:rsidR="0044347A" w:rsidRPr="001237AD" w:rsidRDefault="0044347A" w:rsidP="004542A4">
      <w:pPr>
        <w:pStyle w:val="Odsekzoznamu"/>
        <w:numPr>
          <w:ilvl w:val="0"/>
          <w:numId w:val="1"/>
        </w:numPr>
        <w:spacing w:after="0" w:line="240" w:lineRule="auto"/>
        <w:jc w:val="both"/>
        <w:rPr>
          <w:rFonts w:ascii="Times New Roman" w:hAnsi="Times New Roman" w:cs="Times New Roman"/>
          <w:b/>
          <w:sz w:val="24"/>
          <w:szCs w:val="24"/>
        </w:rPr>
      </w:pPr>
      <w:r w:rsidRPr="00EA0DC9">
        <w:rPr>
          <w:rFonts w:ascii="Times New Roman" w:hAnsi="Times New Roman" w:cs="Times New Roman"/>
          <w:b/>
          <w:sz w:val="24"/>
          <w:szCs w:val="24"/>
        </w:rPr>
        <w:lastRenderedPageBreak/>
        <w:t xml:space="preserve">Osobitná časť </w:t>
      </w:r>
    </w:p>
    <w:p w14:paraId="537E99C2" w14:textId="77777777" w:rsidR="001237AD" w:rsidRDefault="001237AD" w:rsidP="004542A4">
      <w:pPr>
        <w:spacing w:after="0" w:line="240" w:lineRule="auto"/>
        <w:jc w:val="both"/>
        <w:rPr>
          <w:rFonts w:ascii="Times New Roman" w:hAnsi="Times New Roman" w:cs="Times New Roman"/>
          <w:b/>
          <w:sz w:val="24"/>
          <w:szCs w:val="24"/>
        </w:rPr>
      </w:pPr>
    </w:p>
    <w:p w14:paraId="62DDDF39" w14:textId="2ADF4C4B" w:rsidR="0044347A" w:rsidRPr="00EA0DC9" w:rsidRDefault="0044347A" w:rsidP="004542A4">
      <w:pPr>
        <w:spacing w:after="0" w:line="240" w:lineRule="auto"/>
        <w:jc w:val="both"/>
        <w:rPr>
          <w:rFonts w:ascii="Times New Roman" w:hAnsi="Times New Roman" w:cs="Times New Roman"/>
          <w:b/>
          <w:sz w:val="24"/>
          <w:szCs w:val="24"/>
        </w:rPr>
      </w:pPr>
      <w:r w:rsidRPr="00EA0DC9">
        <w:rPr>
          <w:rFonts w:ascii="Times New Roman" w:hAnsi="Times New Roman" w:cs="Times New Roman"/>
          <w:b/>
          <w:sz w:val="24"/>
          <w:szCs w:val="24"/>
        </w:rPr>
        <w:t>K čl. I</w:t>
      </w:r>
    </w:p>
    <w:p w14:paraId="6F22E5AF" w14:textId="77B56085" w:rsidR="00557B0D" w:rsidRDefault="0044347A" w:rsidP="004542A4">
      <w:pPr>
        <w:spacing w:after="0" w:line="240" w:lineRule="auto"/>
        <w:jc w:val="both"/>
        <w:rPr>
          <w:rFonts w:ascii="Times New Roman" w:hAnsi="Times New Roman" w:cs="Times New Roman"/>
          <w:i/>
          <w:sz w:val="24"/>
          <w:szCs w:val="24"/>
        </w:rPr>
      </w:pPr>
      <w:r w:rsidRPr="00EA0DC9">
        <w:rPr>
          <w:rFonts w:ascii="Times New Roman" w:hAnsi="Times New Roman" w:cs="Times New Roman"/>
          <w:i/>
          <w:sz w:val="24"/>
          <w:szCs w:val="24"/>
        </w:rPr>
        <w:t xml:space="preserve">(zákon č. </w:t>
      </w:r>
      <w:r w:rsidR="00557B0D" w:rsidRPr="00EA0DC9">
        <w:rPr>
          <w:rFonts w:ascii="Times New Roman" w:hAnsi="Times New Roman" w:cs="Times New Roman"/>
          <w:i/>
          <w:sz w:val="24"/>
          <w:szCs w:val="24"/>
        </w:rPr>
        <w:t>548/2003</w:t>
      </w:r>
      <w:r w:rsidRPr="00EA0DC9">
        <w:rPr>
          <w:rFonts w:ascii="Times New Roman" w:hAnsi="Times New Roman" w:cs="Times New Roman"/>
          <w:i/>
          <w:sz w:val="24"/>
          <w:szCs w:val="24"/>
        </w:rPr>
        <w:t xml:space="preserve"> Z. z.)</w:t>
      </w:r>
    </w:p>
    <w:p w14:paraId="0444BB57" w14:textId="77777777" w:rsidR="001237AD" w:rsidRPr="001237AD" w:rsidRDefault="001237AD" w:rsidP="004542A4">
      <w:pPr>
        <w:spacing w:after="0" w:line="240" w:lineRule="auto"/>
        <w:jc w:val="both"/>
        <w:rPr>
          <w:rFonts w:ascii="Times New Roman" w:hAnsi="Times New Roman" w:cs="Times New Roman"/>
          <w:i/>
          <w:sz w:val="24"/>
          <w:szCs w:val="24"/>
        </w:rPr>
      </w:pPr>
    </w:p>
    <w:p w14:paraId="13146B21" w14:textId="79851F8B" w:rsidR="00410448" w:rsidRDefault="00410448" w:rsidP="004542A4">
      <w:pPr>
        <w:spacing w:after="0" w:line="240" w:lineRule="auto"/>
        <w:jc w:val="both"/>
        <w:rPr>
          <w:rFonts w:ascii="Times New Roman" w:hAnsi="Times New Roman" w:cs="Times New Roman"/>
          <w:sz w:val="24"/>
          <w:szCs w:val="24"/>
          <w:u w:val="single"/>
        </w:rPr>
      </w:pPr>
      <w:r w:rsidRPr="00EA0DC9">
        <w:rPr>
          <w:rFonts w:ascii="Times New Roman" w:hAnsi="Times New Roman" w:cs="Times New Roman"/>
          <w:sz w:val="24"/>
          <w:szCs w:val="24"/>
          <w:u w:val="single"/>
        </w:rPr>
        <w:t>K</w:t>
      </w:r>
      <w:r w:rsidR="00713BAD" w:rsidRPr="00EA0DC9">
        <w:rPr>
          <w:rFonts w:ascii="Times New Roman" w:hAnsi="Times New Roman" w:cs="Times New Roman"/>
          <w:sz w:val="24"/>
          <w:szCs w:val="24"/>
          <w:u w:val="single"/>
        </w:rPr>
        <w:t> bodom 1 a 2</w:t>
      </w:r>
      <w:r w:rsidRPr="00EA0DC9">
        <w:rPr>
          <w:rFonts w:ascii="Times New Roman" w:hAnsi="Times New Roman" w:cs="Times New Roman"/>
          <w:sz w:val="24"/>
          <w:szCs w:val="24"/>
          <w:u w:val="single"/>
        </w:rPr>
        <w:t xml:space="preserve"> (§ 2 ods. </w:t>
      </w:r>
      <w:r w:rsidR="00A104C5" w:rsidRPr="00EA0DC9">
        <w:rPr>
          <w:rFonts w:ascii="Times New Roman" w:hAnsi="Times New Roman" w:cs="Times New Roman"/>
          <w:sz w:val="24"/>
          <w:szCs w:val="24"/>
          <w:u w:val="single"/>
        </w:rPr>
        <w:t>2</w:t>
      </w:r>
      <w:r w:rsidR="00713BAD" w:rsidRPr="00EA0DC9">
        <w:rPr>
          <w:rFonts w:ascii="Times New Roman" w:hAnsi="Times New Roman" w:cs="Times New Roman"/>
          <w:sz w:val="24"/>
          <w:szCs w:val="24"/>
          <w:u w:val="single"/>
        </w:rPr>
        <w:t xml:space="preserve"> a § 3</w:t>
      </w:r>
      <w:r w:rsidRPr="00EA0DC9">
        <w:rPr>
          <w:rFonts w:ascii="Times New Roman" w:hAnsi="Times New Roman" w:cs="Times New Roman"/>
          <w:sz w:val="24"/>
          <w:szCs w:val="24"/>
          <w:u w:val="single"/>
        </w:rPr>
        <w:t>)</w:t>
      </w:r>
    </w:p>
    <w:p w14:paraId="6C28A637" w14:textId="77777777" w:rsidR="001237AD" w:rsidRDefault="001237AD" w:rsidP="001237AD">
      <w:pPr>
        <w:spacing w:after="0" w:line="240" w:lineRule="auto"/>
        <w:jc w:val="both"/>
        <w:rPr>
          <w:rFonts w:ascii="Times New Roman" w:hAnsi="Times New Roman" w:cs="Times New Roman"/>
          <w:sz w:val="24"/>
          <w:szCs w:val="24"/>
          <w:u w:val="single"/>
        </w:rPr>
      </w:pPr>
    </w:p>
    <w:p w14:paraId="35696E65" w14:textId="77777777" w:rsidR="001237AD" w:rsidRDefault="00713BAD" w:rsidP="001237AD">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Aktuálne účinné znenie zákona o Justičnej akadémii upravuje celoživotné vzdelávanie (ktoré sa okrem sudcov a prokurátorov poskytuje aj vyšším súdnym úradníkom a asistentom a naopak, neposkytuje sa právnym čakateľom prokuratúry) a ďalej „prípravné vzdelávanie zamerané na osvojenie si praktických zručností potrebných na výkon funkcie sudcu“ (§ 3 ods. 2), „vzdelávanie právneho čakateľa prokuratúry na výkon funkcie prokurátora počas prípravnej praxe“ </w:t>
      </w:r>
      <w:r w:rsidRPr="00EA0DC9">
        <w:rPr>
          <w:rFonts w:ascii="Times New Roman" w:hAnsi="Times New Roman" w:cs="Times New Roman"/>
          <w:sz w:val="24"/>
          <w:szCs w:val="24"/>
          <w:lang w:val="en-US"/>
        </w:rPr>
        <w:t>[</w:t>
      </w:r>
      <w:r w:rsidRPr="00EA0DC9">
        <w:rPr>
          <w:rFonts w:ascii="Times New Roman" w:hAnsi="Times New Roman" w:cs="Times New Roman"/>
          <w:sz w:val="24"/>
          <w:szCs w:val="24"/>
        </w:rPr>
        <w:t>§ 3 ods. 3 písm. a)] a „odbornú prípravu vyššieho súdneho úradníka, asistenta sudcu Najvyššieho súdu Slovenskej republiky, asistenta sudcu Najvyššieho správneho súdu Slovenskej republiky, asistenta prokurátora a poradcu sudcu ústavného súdu Slovenskej republiky zameranú na vykonanie justičnej skúšky“ [§ 3 ods. 3 písm. b)].</w:t>
      </w:r>
    </w:p>
    <w:p w14:paraId="72AD56F1" w14:textId="77777777" w:rsidR="001237AD" w:rsidRDefault="001237AD" w:rsidP="001237AD">
      <w:pPr>
        <w:spacing w:after="0" w:line="240" w:lineRule="auto"/>
        <w:ind w:firstLine="708"/>
        <w:jc w:val="both"/>
        <w:rPr>
          <w:rFonts w:ascii="Times New Roman" w:hAnsi="Times New Roman" w:cs="Times New Roman"/>
          <w:sz w:val="24"/>
          <w:szCs w:val="24"/>
        </w:rPr>
      </w:pPr>
    </w:p>
    <w:p w14:paraId="279BA60C" w14:textId="49F91223" w:rsidR="001237AD" w:rsidRDefault="00713BAD" w:rsidP="001237AD">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Uvedené je potrebné zjednotiť. Návrhom sa zjednocuje prípravné vzdelávanie a spolu </w:t>
      </w:r>
      <w:r w:rsidR="00487B05" w:rsidRPr="00EA0DC9">
        <w:rPr>
          <w:rFonts w:ascii="Times New Roman" w:hAnsi="Times New Roman" w:cs="Times New Roman"/>
          <w:sz w:val="24"/>
          <w:szCs w:val="24"/>
        </w:rPr>
        <w:t>s</w:t>
      </w:r>
      <w:r w:rsidRPr="00EA0DC9">
        <w:rPr>
          <w:rFonts w:ascii="Times New Roman" w:hAnsi="Times New Roman" w:cs="Times New Roman"/>
          <w:sz w:val="24"/>
          <w:szCs w:val="24"/>
        </w:rPr>
        <w:t xml:space="preserve"> celoživotným vzdelávaním t</w:t>
      </w:r>
      <w:r w:rsidR="00487B05" w:rsidRPr="00EA0DC9">
        <w:rPr>
          <w:rFonts w:ascii="Times New Roman" w:hAnsi="Times New Roman" w:cs="Times New Roman"/>
          <w:sz w:val="24"/>
          <w:szCs w:val="24"/>
        </w:rPr>
        <w:t>ypy vzdelávacích aktivít dopĺňa</w:t>
      </w:r>
      <w:r w:rsidRPr="00EA0DC9">
        <w:rPr>
          <w:rFonts w:ascii="Times New Roman" w:hAnsi="Times New Roman" w:cs="Times New Roman"/>
          <w:sz w:val="24"/>
          <w:szCs w:val="24"/>
        </w:rPr>
        <w:t xml:space="preserve"> o vzdelávanie prostredníctvom zahraničných odborných</w:t>
      </w:r>
      <w:r w:rsidR="001237AD">
        <w:rPr>
          <w:rFonts w:ascii="Times New Roman" w:hAnsi="Times New Roman" w:cs="Times New Roman"/>
          <w:sz w:val="24"/>
          <w:szCs w:val="24"/>
        </w:rPr>
        <w:t xml:space="preserve"> stáží.</w:t>
      </w:r>
    </w:p>
    <w:p w14:paraId="4BD49D96" w14:textId="77777777" w:rsidR="001237AD" w:rsidRDefault="001237AD" w:rsidP="001237AD">
      <w:pPr>
        <w:spacing w:after="0" w:line="240" w:lineRule="auto"/>
        <w:ind w:firstLine="708"/>
        <w:jc w:val="both"/>
        <w:rPr>
          <w:rFonts w:ascii="Times New Roman" w:hAnsi="Times New Roman" w:cs="Times New Roman"/>
          <w:sz w:val="24"/>
          <w:szCs w:val="24"/>
        </w:rPr>
      </w:pPr>
    </w:p>
    <w:p w14:paraId="3A77F7B3" w14:textId="183BDE87" w:rsidR="00713BAD" w:rsidRPr="00EA0DC9" w:rsidRDefault="00713BAD" w:rsidP="001237AD">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S ohľadom na rozsah vykonávaných zmien sa navrhuje nanovo naformulovať celý § 3, ktorý upravuje predmet činnosti akadémie. </w:t>
      </w:r>
    </w:p>
    <w:p w14:paraId="182BB0B5" w14:textId="6BD8F130" w:rsidR="00C273FA" w:rsidRPr="00EA0DC9" w:rsidRDefault="00C273FA" w:rsidP="004542A4">
      <w:pPr>
        <w:spacing w:after="0" w:line="240" w:lineRule="auto"/>
        <w:ind w:firstLine="708"/>
        <w:jc w:val="both"/>
        <w:rPr>
          <w:rFonts w:ascii="Times New Roman" w:hAnsi="Times New Roman" w:cs="Times New Roman"/>
          <w:sz w:val="24"/>
          <w:szCs w:val="24"/>
        </w:rPr>
      </w:pPr>
    </w:p>
    <w:p w14:paraId="7CA9AB4E" w14:textId="36B846A4" w:rsidR="00C273FA" w:rsidRPr="00EA0DC9" w:rsidRDefault="00C273FA"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V nadväznosti na výsledky pripomienkového konania sa do predmetu činnosti zaraďuje aj jazykové vzdelávanie (§ 3 ods. 2) ako doplnková vzdelávacia aktivita</w:t>
      </w:r>
      <w:r w:rsidR="00722130" w:rsidRPr="00EA0DC9">
        <w:rPr>
          <w:rFonts w:ascii="Times New Roman" w:hAnsi="Times New Roman" w:cs="Times New Roman"/>
          <w:sz w:val="24"/>
          <w:szCs w:val="24"/>
        </w:rPr>
        <w:t xml:space="preserve">. </w:t>
      </w:r>
      <w:r w:rsidRPr="00EA0DC9">
        <w:rPr>
          <w:rFonts w:ascii="Times New Roman" w:hAnsi="Times New Roman" w:cs="Times New Roman"/>
          <w:sz w:val="24"/>
          <w:szCs w:val="24"/>
        </w:rPr>
        <w:t xml:space="preserve"> </w:t>
      </w:r>
    </w:p>
    <w:p w14:paraId="5A75A94A" w14:textId="77777777" w:rsidR="00410448" w:rsidRPr="00EA0DC9" w:rsidRDefault="00410448" w:rsidP="004542A4">
      <w:pPr>
        <w:spacing w:after="0" w:line="240" w:lineRule="auto"/>
        <w:jc w:val="both"/>
        <w:rPr>
          <w:rFonts w:ascii="Times New Roman" w:hAnsi="Times New Roman" w:cs="Times New Roman"/>
          <w:sz w:val="24"/>
          <w:szCs w:val="24"/>
        </w:rPr>
      </w:pPr>
    </w:p>
    <w:p w14:paraId="19885FB2" w14:textId="77777777" w:rsidR="001237AD" w:rsidRDefault="00410448" w:rsidP="001237AD">
      <w:pPr>
        <w:spacing w:after="0" w:line="240" w:lineRule="auto"/>
        <w:jc w:val="both"/>
        <w:rPr>
          <w:rFonts w:ascii="Times New Roman" w:hAnsi="Times New Roman" w:cs="Times New Roman"/>
          <w:sz w:val="24"/>
          <w:szCs w:val="24"/>
          <w:u w:val="single"/>
        </w:rPr>
      </w:pPr>
      <w:r w:rsidRPr="00EA0DC9">
        <w:rPr>
          <w:rFonts w:ascii="Times New Roman" w:hAnsi="Times New Roman" w:cs="Times New Roman"/>
          <w:sz w:val="24"/>
          <w:szCs w:val="24"/>
          <w:u w:val="single"/>
        </w:rPr>
        <w:t>K bodu 3 (§ 3a)</w:t>
      </w:r>
    </w:p>
    <w:p w14:paraId="1C27C4A6" w14:textId="77777777" w:rsidR="001237AD" w:rsidRDefault="001237AD" w:rsidP="001237AD">
      <w:pPr>
        <w:spacing w:after="0" w:line="240" w:lineRule="auto"/>
        <w:jc w:val="both"/>
        <w:rPr>
          <w:rFonts w:ascii="Times New Roman" w:hAnsi="Times New Roman" w:cs="Times New Roman"/>
          <w:sz w:val="24"/>
          <w:szCs w:val="24"/>
          <w:u w:val="single"/>
        </w:rPr>
      </w:pPr>
    </w:p>
    <w:p w14:paraId="1F816B7A" w14:textId="4E5E8BD8" w:rsidR="007D10FF" w:rsidRPr="001237AD" w:rsidRDefault="00312922" w:rsidP="001237AD">
      <w:pPr>
        <w:spacing w:after="0" w:line="240" w:lineRule="auto"/>
        <w:ind w:firstLine="708"/>
        <w:jc w:val="both"/>
        <w:rPr>
          <w:rFonts w:ascii="Times New Roman" w:hAnsi="Times New Roman" w:cs="Times New Roman"/>
          <w:sz w:val="24"/>
          <w:szCs w:val="24"/>
          <w:u w:val="single"/>
        </w:rPr>
      </w:pPr>
      <w:r w:rsidRPr="00EA0DC9">
        <w:rPr>
          <w:rFonts w:ascii="Times New Roman" w:hAnsi="Times New Roman" w:cs="Times New Roman"/>
          <w:sz w:val="24"/>
          <w:szCs w:val="24"/>
        </w:rPr>
        <w:t xml:space="preserve">V nadväznosti na zmeny v § 3 sa navrhuje v novom ustanovení § 3a upraviť cieľové skupiny jednotlivých vzdelávacích aktivít. </w:t>
      </w:r>
    </w:p>
    <w:p w14:paraId="11532356" w14:textId="77777777" w:rsidR="001237AD" w:rsidRDefault="001237AD" w:rsidP="001237AD">
      <w:pPr>
        <w:spacing w:after="0" w:line="240" w:lineRule="auto"/>
        <w:jc w:val="both"/>
        <w:rPr>
          <w:rFonts w:ascii="Times New Roman" w:hAnsi="Times New Roman" w:cs="Times New Roman"/>
          <w:sz w:val="24"/>
          <w:szCs w:val="24"/>
        </w:rPr>
      </w:pPr>
    </w:p>
    <w:p w14:paraId="7E77C4F6" w14:textId="79216601" w:rsidR="00410448" w:rsidRPr="00EA0DC9" w:rsidRDefault="007D10FF" w:rsidP="001237AD">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Týmto sa vhodným spôsobom vzdelávacie aktivity sprehľadnia a aktualizuje sa okruh subjektov, ktorým sa poskytujú (v tejto súvislosti napríklad aktuálne znenie </w:t>
      </w:r>
      <w:r w:rsidR="00D72E81" w:rsidRPr="00EA0DC9">
        <w:rPr>
          <w:rFonts w:ascii="Times New Roman" w:hAnsi="Times New Roman" w:cs="Times New Roman"/>
          <w:sz w:val="24"/>
          <w:szCs w:val="24"/>
        </w:rPr>
        <w:t>z</w:t>
      </w:r>
      <w:r w:rsidRPr="00EA0DC9">
        <w:rPr>
          <w:rFonts w:ascii="Times New Roman" w:hAnsi="Times New Roman" w:cs="Times New Roman"/>
          <w:sz w:val="24"/>
          <w:szCs w:val="24"/>
        </w:rPr>
        <w:t>ákona o justičnej akadémii nezahŕňa tzv. „justičných stážistov“ napriek tomu, že ich stáž má byť prípravou na výberové konanie na funkciu sudcu). Tiež je vhodne upravená následnosť, teda pravidlá, komu sa vzdelávanie poskytuje prioritne a komu subsidiárne vtedy, ak to neohrozí kvalitu a dostupnosť vzdelávania pre prioritné cieľové skupiny.</w:t>
      </w:r>
    </w:p>
    <w:p w14:paraId="53D05FD5" w14:textId="2A05E6DF" w:rsidR="00C61042" w:rsidRPr="00EA0DC9" w:rsidRDefault="00C61042" w:rsidP="004542A4">
      <w:pPr>
        <w:spacing w:after="0" w:line="240" w:lineRule="auto"/>
        <w:ind w:firstLine="708"/>
        <w:jc w:val="both"/>
        <w:rPr>
          <w:rFonts w:ascii="Times New Roman" w:hAnsi="Times New Roman" w:cs="Times New Roman"/>
          <w:sz w:val="24"/>
          <w:szCs w:val="24"/>
        </w:rPr>
      </w:pPr>
    </w:p>
    <w:p w14:paraId="31EA38AD" w14:textId="5EBAC2E7" w:rsidR="000108EF" w:rsidRDefault="00C61042"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Návrh zákona v § 3a ods. 3 rozlišuje dve cieľové skupiny vzdelávania prostredníctvom Justičnej akadémie. Okrem toho sa preberá do návrhu zákona pôvodný § 3 ods. 2, ktorý umožňuje, aby Justičná akadémia zabezpečovala aj vzdelávacie aktivity aj pre osoby nespadajúce do rámca primárnej a sekundárnej cieľovej skupiny. Tento typ aktivity sa však môže realizovať len v tom rozsahu, ktorý neohrozuje kvalitu a dostupnosť vzdelávania pre cieľové skupiny podľa § 3a ods. 3.</w:t>
      </w:r>
    </w:p>
    <w:p w14:paraId="3DD400E5" w14:textId="77777777" w:rsidR="00163868" w:rsidRDefault="00163868" w:rsidP="004542A4">
      <w:pPr>
        <w:spacing w:after="0" w:line="240" w:lineRule="auto"/>
        <w:ind w:firstLine="708"/>
        <w:jc w:val="both"/>
        <w:rPr>
          <w:rFonts w:ascii="Times New Roman" w:hAnsi="Times New Roman" w:cs="Times New Roman"/>
          <w:sz w:val="24"/>
          <w:szCs w:val="24"/>
        </w:rPr>
      </w:pPr>
    </w:p>
    <w:p w14:paraId="39C89666" w14:textId="0AAA8233" w:rsidR="000108EF" w:rsidRPr="00EA0DC9" w:rsidRDefault="000108EF" w:rsidP="00EA0DC9">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Návrh zákona umožňuje zúčastniť sa na prípravnom vzdelávaní aj kandidátom na funkciu sudcu, pričom obsah pojmu „kandidát na funkciu sudcu“ je vymedzený v § 28 a nasl. zákona č. 385/2000 o sudcoch a prísediacich a o zmene a doplnení niektorých zákonov v znení </w:t>
      </w:r>
      <w:r w:rsidRPr="00EA0DC9">
        <w:rPr>
          <w:rFonts w:ascii="Times New Roman" w:hAnsi="Times New Roman" w:cs="Times New Roman"/>
          <w:sz w:val="24"/>
          <w:szCs w:val="24"/>
        </w:rPr>
        <w:lastRenderedPageBreak/>
        <w:t xml:space="preserve">neskorších predpisov. V tejto súvislosti je potrebné uviesť, že </w:t>
      </w:r>
      <w:r>
        <w:rPr>
          <w:rFonts w:ascii="Times New Roman" w:hAnsi="Times New Roman" w:cs="Times New Roman"/>
          <w:sz w:val="24"/>
          <w:szCs w:val="24"/>
        </w:rPr>
        <w:t>pod týmto pojmom treba</w:t>
      </w:r>
      <w:r w:rsidRPr="00EA0DC9">
        <w:rPr>
          <w:rFonts w:ascii="Times New Roman" w:hAnsi="Times New Roman" w:cs="Times New Roman"/>
          <w:sz w:val="24"/>
          <w:szCs w:val="24"/>
        </w:rPr>
        <w:t xml:space="preserve"> rozumieť</w:t>
      </w:r>
      <w:r>
        <w:rPr>
          <w:rFonts w:ascii="Times New Roman" w:hAnsi="Times New Roman" w:cs="Times New Roman"/>
          <w:sz w:val="24"/>
          <w:szCs w:val="24"/>
        </w:rPr>
        <w:t xml:space="preserve">, že ide o </w:t>
      </w:r>
      <w:r w:rsidRPr="00EA0DC9">
        <w:rPr>
          <w:rFonts w:ascii="Times New Roman" w:hAnsi="Times New Roman" w:cs="Times New Roman"/>
          <w:sz w:val="24"/>
          <w:szCs w:val="24"/>
        </w:rPr>
        <w:t>úspešných uchádzačov v hromadnom výberovom konaní</w:t>
      </w:r>
      <w:r w:rsidR="00163868">
        <w:rPr>
          <w:rFonts w:ascii="Times New Roman" w:hAnsi="Times New Roman" w:cs="Times New Roman"/>
          <w:sz w:val="24"/>
          <w:szCs w:val="24"/>
        </w:rPr>
        <w:t xml:space="preserve"> na funkciu sudcu</w:t>
      </w:r>
      <w:r w:rsidRPr="00EA0DC9">
        <w:rPr>
          <w:rFonts w:ascii="Times New Roman" w:hAnsi="Times New Roman" w:cs="Times New Roman"/>
          <w:sz w:val="24"/>
          <w:szCs w:val="24"/>
        </w:rPr>
        <w:t>.</w:t>
      </w:r>
    </w:p>
    <w:p w14:paraId="17C85030" w14:textId="77777777" w:rsidR="00410448" w:rsidRPr="000108EF" w:rsidRDefault="00410448" w:rsidP="00EA0DC9">
      <w:pPr>
        <w:spacing w:after="0" w:line="240" w:lineRule="auto"/>
        <w:ind w:firstLine="708"/>
        <w:jc w:val="both"/>
        <w:rPr>
          <w:rFonts w:ascii="Times New Roman" w:hAnsi="Times New Roman" w:cs="Times New Roman"/>
          <w:sz w:val="24"/>
          <w:szCs w:val="24"/>
        </w:rPr>
      </w:pPr>
    </w:p>
    <w:p w14:paraId="28D24AB5" w14:textId="11925E70" w:rsidR="00557B0D" w:rsidRPr="00D12D97" w:rsidRDefault="00410448" w:rsidP="004542A4">
      <w:pPr>
        <w:spacing w:after="0" w:line="240" w:lineRule="auto"/>
        <w:jc w:val="both"/>
        <w:rPr>
          <w:rFonts w:ascii="Times New Roman" w:hAnsi="Times New Roman" w:cs="Times New Roman"/>
          <w:sz w:val="24"/>
          <w:szCs w:val="24"/>
          <w:u w:val="single"/>
        </w:rPr>
      </w:pPr>
      <w:r w:rsidRPr="00B97F1A">
        <w:rPr>
          <w:rFonts w:ascii="Times New Roman" w:hAnsi="Times New Roman" w:cs="Times New Roman"/>
          <w:sz w:val="24"/>
          <w:szCs w:val="24"/>
          <w:u w:val="single"/>
        </w:rPr>
        <w:t>K bodu 4</w:t>
      </w:r>
      <w:r w:rsidR="00557B0D" w:rsidRPr="00B97F1A">
        <w:rPr>
          <w:rFonts w:ascii="Times New Roman" w:hAnsi="Times New Roman" w:cs="Times New Roman"/>
          <w:sz w:val="24"/>
          <w:szCs w:val="24"/>
          <w:u w:val="single"/>
        </w:rPr>
        <w:t xml:space="preserve"> (§ 6 ods. 1)</w:t>
      </w:r>
    </w:p>
    <w:p w14:paraId="2688DD65" w14:textId="77777777" w:rsidR="00557B0D" w:rsidRPr="00EA0DC9" w:rsidRDefault="00557B0D" w:rsidP="004542A4">
      <w:pPr>
        <w:spacing w:after="0" w:line="240" w:lineRule="auto"/>
        <w:jc w:val="both"/>
        <w:rPr>
          <w:rFonts w:ascii="Times New Roman" w:hAnsi="Times New Roman" w:cs="Times New Roman"/>
          <w:i/>
          <w:sz w:val="24"/>
          <w:szCs w:val="24"/>
        </w:rPr>
      </w:pPr>
    </w:p>
    <w:p w14:paraId="6BA224C9" w14:textId="32B1C7E5" w:rsidR="000C6B5D" w:rsidRPr="004A3B10" w:rsidRDefault="00557B0D" w:rsidP="004542A4">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 xml:space="preserve">Navrhuje sa rozšírenie </w:t>
      </w:r>
      <w:r w:rsidR="006E5441" w:rsidRPr="004A3B10">
        <w:rPr>
          <w:rFonts w:ascii="Times New Roman" w:eastAsia="Times New Roman" w:hAnsi="Times New Roman" w:cs="Times New Roman"/>
          <w:sz w:val="24"/>
          <w:szCs w:val="24"/>
          <w:lang w:eastAsia="sk-SK" w:bidi="sa-IN"/>
        </w:rPr>
        <w:t xml:space="preserve">rady </w:t>
      </w:r>
      <w:r w:rsidRPr="004A3B10">
        <w:rPr>
          <w:rFonts w:ascii="Times New Roman" w:eastAsia="Times New Roman" w:hAnsi="Times New Roman" w:cs="Times New Roman"/>
          <w:sz w:val="24"/>
          <w:szCs w:val="24"/>
          <w:lang w:eastAsia="sk-SK" w:bidi="sa-IN"/>
        </w:rPr>
        <w:t xml:space="preserve">Justičnej akadémie </w:t>
      </w:r>
      <w:r w:rsidR="006E5441" w:rsidRPr="004A3B10">
        <w:rPr>
          <w:rFonts w:ascii="Times New Roman" w:eastAsia="Times New Roman" w:hAnsi="Times New Roman" w:cs="Times New Roman"/>
          <w:sz w:val="24"/>
          <w:szCs w:val="24"/>
          <w:lang w:eastAsia="sk-SK" w:bidi="sa-IN"/>
        </w:rPr>
        <w:t xml:space="preserve">Slovenskej republiky (ďalej len „rada“) </w:t>
      </w:r>
      <w:r w:rsidRPr="004A3B10">
        <w:rPr>
          <w:rFonts w:ascii="Times New Roman" w:eastAsia="Times New Roman" w:hAnsi="Times New Roman" w:cs="Times New Roman"/>
          <w:sz w:val="24"/>
          <w:szCs w:val="24"/>
          <w:lang w:eastAsia="sk-SK" w:bidi="sa-IN"/>
        </w:rPr>
        <w:t xml:space="preserve">o zástupcov navrhnutých právnickými fakultami verejných vysokých škôl a stavovských organizácií advokátov, notárov a súdnych exekútorov (Slovenská advokátska komora, Notárska komora Slovenskej republiky, Slovenská komora exekútorov). Rozšírenie </w:t>
      </w:r>
      <w:r w:rsidR="006E5441" w:rsidRPr="004A3B10">
        <w:rPr>
          <w:rFonts w:ascii="Times New Roman" w:eastAsia="Times New Roman" w:hAnsi="Times New Roman" w:cs="Times New Roman"/>
          <w:sz w:val="24"/>
          <w:szCs w:val="24"/>
          <w:lang w:eastAsia="sk-SK" w:bidi="sa-IN"/>
        </w:rPr>
        <w:t xml:space="preserve">rady </w:t>
      </w:r>
      <w:r w:rsidRPr="004A3B10">
        <w:rPr>
          <w:rFonts w:ascii="Times New Roman" w:eastAsia="Times New Roman" w:hAnsi="Times New Roman" w:cs="Times New Roman"/>
          <w:sz w:val="24"/>
          <w:szCs w:val="24"/>
          <w:lang w:eastAsia="sk-SK" w:bidi="sa-IN"/>
        </w:rPr>
        <w:t xml:space="preserve">je nutné z dôvodu previazanosti právnického vzdelávania a justičného vzdelávania a tiež z dôvodu priestupnosti medzi jednotlivými právnickými povolaniami (najmä sudca-prokurátor-advokát-notár), ktorú umožňuje vzájomné „uznávanie“ odbornej justičnej skúšky, advokátskej skúšky, notárskej skúšky, resp. inej právnej skúšky </w:t>
      </w:r>
      <w:r w:rsidR="006E5441" w:rsidRPr="004A3B10">
        <w:rPr>
          <w:rFonts w:ascii="Times New Roman" w:eastAsia="Times New Roman" w:hAnsi="Times New Roman" w:cs="Times New Roman"/>
          <w:sz w:val="24"/>
          <w:szCs w:val="24"/>
          <w:lang w:eastAsia="sk-SK" w:bidi="sa-IN"/>
        </w:rPr>
        <w:t>[</w:t>
      </w:r>
      <w:r w:rsidR="000C6B5D" w:rsidRPr="004A3B10">
        <w:rPr>
          <w:rFonts w:ascii="Times New Roman" w:eastAsia="Times New Roman" w:hAnsi="Times New Roman" w:cs="Times New Roman"/>
          <w:sz w:val="24"/>
          <w:szCs w:val="24"/>
          <w:lang w:eastAsia="sk-SK" w:bidi="sa-IN"/>
        </w:rPr>
        <w:t>porov</w:t>
      </w:r>
      <w:r w:rsidR="006E5441" w:rsidRPr="004A3B10">
        <w:rPr>
          <w:rFonts w:ascii="Times New Roman" w:eastAsia="Times New Roman" w:hAnsi="Times New Roman" w:cs="Times New Roman"/>
          <w:sz w:val="24"/>
          <w:szCs w:val="24"/>
          <w:lang w:eastAsia="sk-SK" w:bidi="sa-IN"/>
        </w:rPr>
        <w:t>naj</w:t>
      </w:r>
      <w:r w:rsidR="000C6B5D" w:rsidRPr="004A3B10">
        <w:rPr>
          <w:rFonts w:ascii="Times New Roman" w:eastAsia="Times New Roman" w:hAnsi="Times New Roman" w:cs="Times New Roman"/>
          <w:sz w:val="24"/>
          <w:szCs w:val="24"/>
          <w:lang w:eastAsia="sk-SK" w:bidi="sa-IN"/>
        </w:rPr>
        <w:t xml:space="preserve"> § 5 ods. 3 zákona č. 385/2000 Z. z. o sudcoch a prísediacich a o zmene a doplnení niektorých zákonov v</w:t>
      </w:r>
      <w:r w:rsidR="00643863" w:rsidRPr="004A3B10">
        <w:rPr>
          <w:rFonts w:ascii="Times New Roman" w:eastAsia="Times New Roman" w:hAnsi="Times New Roman" w:cs="Times New Roman"/>
          <w:sz w:val="24"/>
          <w:szCs w:val="24"/>
          <w:lang w:eastAsia="sk-SK" w:bidi="sa-IN"/>
        </w:rPr>
        <w:t xml:space="preserve"> </w:t>
      </w:r>
      <w:r w:rsidR="000C6B5D" w:rsidRPr="004A3B10">
        <w:rPr>
          <w:rFonts w:ascii="Times New Roman" w:eastAsia="Times New Roman" w:hAnsi="Times New Roman" w:cs="Times New Roman"/>
          <w:sz w:val="24"/>
          <w:szCs w:val="24"/>
          <w:lang w:eastAsia="sk-SK" w:bidi="sa-IN"/>
        </w:rPr>
        <w:t>znení neskorších predpisov, § 6 ods. 1 zákona č. 586/2003 Z. z. o advokácii a o zmene a doplnení zákona č. </w:t>
      </w:r>
      <w:hyperlink r:id="rId7" w:tooltip="Odkaz na predpis alebo ustanovenie" w:history="1">
        <w:r w:rsidR="000C6B5D" w:rsidRPr="004A3B10">
          <w:rPr>
            <w:rFonts w:ascii="Times New Roman" w:eastAsia="Times New Roman" w:hAnsi="Times New Roman" w:cs="Times New Roman"/>
            <w:sz w:val="24"/>
            <w:szCs w:val="24"/>
            <w:lang w:eastAsia="sk-SK" w:bidi="sa-IN"/>
          </w:rPr>
          <w:t>455/1991 Zb.</w:t>
        </w:r>
      </w:hyperlink>
      <w:r w:rsidR="000C6B5D" w:rsidRPr="004A3B10">
        <w:rPr>
          <w:rFonts w:ascii="Times New Roman" w:eastAsia="Times New Roman" w:hAnsi="Times New Roman" w:cs="Times New Roman"/>
          <w:sz w:val="24"/>
          <w:szCs w:val="24"/>
          <w:lang w:eastAsia="sk-SK" w:bidi="sa-IN"/>
        </w:rPr>
        <w:t> o živnostenskom podnikaní (živnostenský zákon) v znení neskorších predpisov v znení neskorších predpisov</w:t>
      </w:r>
      <w:r w:rsidR="006E5441" w:rsidRPr="004A3B10">
        <w:rPr>
          <w:rFonts w:ascii="Times New Roman" w:eastAsia="Times New Roman" w:hAnsi="Times New Roman" w:cs="Times New Roman"/>
          <w:sz w:val="24"/>
          <w:szCs w:val="24"/>
          <w:lang w:eastAsia="sk-SK" w:bidi="sa-IN"/>
        </w:rPr>
        <w:t>]</w:t>
      </w:r>
      <w:r w:rsidR="000C6B5D" w:rsidRPr="004A3B10">
        <w:rPr>
          <w:rFonts w:ascii="Times New Roman" w:eastAsia="Times New Roman" w:hAnsi="Times New Roman" w:cs="Times New Roman"/>
          <w:sz w:val="24"/>
          <w:szCs w:val="24"/>
          <w:lang w:eastAsia="sk-SK" w:bidi="sa-IN"/>
        </w:rPr>
        <w:t>.</w:t>
      </w:r>
    </w:p>
    <w:p w14:paraId="62A85D3E" w14:textId="77777777" w:rsidR="00643863" w:rsidRPr="004A3B10" w:rsidRDefault="00643863" w:rsidP="004542A4">
      <w:pPr>
        <w:spacing w:after="0" w:line="240" w:lineRule="auto"/>
        <w:jc w:val="both"/>
        <w:rPr>
          <w:rFonts w:ascii="Times New Roman" w:eastAsia="Times New Roman" w:hAnsi="Times New Roman" w:cs="Times New Roman"/>
          <w:sz w:val="24"/>
          <w:szCs w:val="24"/>
          <w:lang w:eastAsia="sk-SK" w:bidi="sa-IN"/>
        </w:rPr>
      </w:pPr>
    </w:p>
    <w:p w14:paraId="6FD7CA82" w14:textId="6AFAA9CF" w:rsidR="00557B0D" w:rsidRPr="004A3B10" w:rsidRDefault="006E5441" w:rsidP="004542A4">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Zložen</w:t>
      </w:r>
      <w:r w:rsidR="00215AB1" w:rsidRPr="004A3B10">
        <w:rPr>
          <w:rFonts w:ascii="Times New Roman" w:eastAsia="Times New Roman" w:hAnsi="Times New Roman" w:cs="Times New Roman"/>
          <w:sz w:val="24"/>
          <w:szCs w:val="24"/>
          <w:lang w:eastAsia="sk-SK" w:bidi="sa-IN"/>
        </w:rPr>
        <w:t>i</w:t>
      </w:r>
      <w:r w:rsidRPr="004A3B10">
        <w:rPr>
          <w:rFonts w:ascii="Times New Roman" w:eastAsia="Times New Roman" w:hAnsi="Times New Roman" w:cs="Times New Roman"/>
          <w:sz w:val="24"/>
          <w:szCs w:val="24"/>
          <w:lang w:eastAsia="sk-SK" w:bidi="sa-IN"/>
        </w:rPr>
        <w:t xml:space="preserve">e rady </w:t>
      </w:r>
      <w:r w:rsidR="00557B0D" w:rsidRPr="004A3B10">
        <w:rPr>
          <w:rFonts w:ascii="Times New Roman" w:eastAsia="Times New Roman" w:hAnsi="Times New Roman" w:cs="Times New Roman"/>
          <w:sz w:val="24"/>
          <w:szCs w:val="24"/>
          <w:lang w:eastAsia="sk-SK" w:bidi="sa-IN"/>
        </w:rPr>
        <w:t>musí odrážať potrebu efektívnejšieho vzdelávania sudcov, prokurátorov a najmä vyšších súdnych úradníkov a právnych čakateľov prokuratúry zástupcami rôznych právnických profesií a musí odrážať aj nadväznosť na kvalitu vzdelávania poskytovaného právnickými fakultami. Z doterajších skúseností tiež vyplýva potreba výraznejšieho zapojenia ďalších osôb do prípravy a realizácie študijného plánu akadémie z radov právnických fakúlt a stavovské organizácie advokátov, notárov a exekútorov, ktorú by mali zabezpečiť zástupcovia týchto profesií podľa navrhovanej právnej úpravy.</w:t>
      </w:r>
    </w:p>
    <w:p w14:paraId="2D514C6F" w14:textId="3CD0E72B" w:rsidR="009F5C55" w:rsidRPr="004A3B10" w:rsidRDefault="009F5C55" w:rsidP="004542A4">
      <w:pPr>
        <w:spacing w:after="0" w:line="240" w:lineRule="auto"/>
        <w:ind w:firstLine="708"/>
        <w:jc w:val="both"/>
        <w:rPr>
          <w:rFonts w:ascii="Times New Roman" w:eastAsia="Times New Roman" w:hAnsi="Times New Roman" w:cs="Times New Roman"/>
          <w:sz w:val="24"/>
          <w:szCs w:val="24"/>
          <w:lang w:eastAsia="sk-SK" w:bidi="sa-IN"/>
        </w:rPr>
      </w:pPr>
    </w:p>
    <w:p w14:paraId="01675AE6" w14:textId="62CF2CD0" w:rsidR="00233524" w:rsidRPr="00EA0DC9" w:rsidRDefault="00E747E9" w:rsidP="004542A4">
      <w:pPr>
        <w:spacing w:after="0" w:line="240" w:lineRule="auto"/>
        <w:ind w:firstLine="708"/>
        <w:jc w:val="both"/>
        <w:rPr>
          <w:rFonts w:ascii="Times New Roman" w:hAnsi="Times New Roman" w:cs="Times New Roman"/>
          <w:sz w:val="24"/>
          <w:szCs w:val="24"/>
        </w:rPr>
      </w:pPr>
      <w:r w:rsidRPr="004A3B10">
        <w:rPr>
          <w:rFonts w:ascii="Times New Roman" w:eastAsia="Times New Roman" w:hAnsi="Times New Roman" w:cs="Times New Roman"/>
          <w:sz w:val="24"/>
          <w:szCs w:val="24"/>
          <w:lang w:eastAsia="sk-SK" w:bidi="sa-IN"/>
        </w:rPr>
        <w:t>Na základe výsledkom pripomienkového konania sa návrh zákona v tejto časti ustálil tak, že sa plne rešpektuje požiadavka, aby majoritu v rade mal sudcovský a prokurátorský stav</w:t>
      </w:r>
      <w:r w:rsidR="007B284A" w:rsidRPr="004A3B10">
        <w:rPr>
          <w:rFonts w:ascii="Times New Roman" w:eastAsia="Times New Roman" w:hAnsi="Times New Roman" w:cs="Times New Roman"/>
          <w:sz w:val="24"/>
          <w:szCs w:val="24"/>
          <w:lang w:eastAsia="sk-SK" w:bidi="sa-IN"/>
        </w:rPr>
        <w:t xml:space="preserve">, čo zodpovedná aj súčasnému konceptu právnej úpravy. </w:t>
      </w:r>
      <w:r w:rsidR="003311B0" w:rsidRPr="004A3B10">
        <w:rPr>
          <w:rFonts w:ascii="Times New Roman" w:eastAsia="Times New Roman" w:hAnsi="Times New Roman" w:cs="Times New Roman"/>
          <w:sz w:val="24"/>
          <w:szCs w:val="24"/>
          <w:lang w:eastAsia="sk-SK" w:bidi="sa-IN"/>
        </w:rPr>
        <w:t>Podľa návrhu zákona 8 členov rady bude voliť Súdna rada Slovenskej republiky z radov sudcov a 9 členov bude vymenúvať minister spravodlivosti tak, že 3 členovia z radov prokurátorov budú vymenovaní na návrh generálneho prokurátora, 1 člen bude vymenovaný na návrh stavovskej organizácie sudcov, 1 člen bude vymenovaný z radov prokurátorov a 4 členovia budú môcť byť vymenovaný</w:t>
      </w:r>
      <w:r w:rsidR="003311B0" w:rsidRPr="00EA0DC9">
        <w:rPr>
          <w:rFonts w:ascii="Times New Roman" w:hAnsi="Times New Roman" w:cs="Times New Roman"/>
          <w:sz w:val="24"/>
          <w:szCs w:val="24"/>
        </w:rPr>
        <w:t xml:space="preserve"> </w:t>
      </w:r>
      <w:r w:rsidR="003311B0" w:rsidRPr="004A3B10">
        <w:rPr>
          <w:rFonts w:ascii="Times New Roman" w:eastAsia="Times New Roman" w:hAnsi="Times New Roman" w:cs="Times New Roman"/>
          <w:sz w:val="24"/>
          <w:szCs w:val="24"/>
          <w:lang w:eastAsia="sk-SK" w:bidi="sa-IN"/>
        </w:rPr>
        <w:t xml:space="preserve">návrh právnických fakúlt verejných vysokých škôl a stavovských organizácií advokátov, notárov a súdnych exekútorov, prípadne aj bez tohto návrhu.  </w:t>
      </w:r>
      <w:r w:rsidRPr="00432E0E">
        <w:rPr>
          <w:rFonts w:ascii="Times New Roman" w:eastAsia="Times New Roman" w:hAnsi="Times New Roman" w:cs="Times New Roman"/>
          <w:sz w:val="24"/>
          <w:szCs w:val="24"/>
          <w:lang w:eastAsia="sk-SK" w:bidi="sa-IN"/>
        </w:rPr>
        <w:t xml:space="preserve"> </w:t>
      </w:r>
      <w:r w:rsidRPr="004A3B10">
        <w:rPr>
          <w:rFonts w:ascii="Times New Roman" w:eastAsia="Times New Roman" w:hAnsi="Times New Roman" w:cs="Times New Roman"/>
          <w:sz w:val="24"/>
          <w:szCs w:val="24"/>
          <w:lang w:eastAsia="sk-SK" w:bidi="sa-IN"/>
        </w:rPr>
        <w:t xml:space="preserve"> </w:t>
      </w:r>
      <w:r w:rsidR="00233524" w:rsidRPr="004A3B10">
        <w:rPr>
          <w:rFonts w:ascii="Times New Roman" w:hAnsi="Times New Roman" w:cs="Times New Roman"/>
          <w:sz w:val="24"/>
          <w:szCs w:val="24"/>
        </w:rPr>
        <w:t>Z dôvodu zabezpečenia plynulého chodu zasadnutí a s tým súvisiaceho plnenia úloh rady v rámci  jej pôsobnosti  sa navrhuje, aby mal možnosť minister vymenovať členov rady aj bez návrhu oprávnených osôb uvedených v navrhovanom znení  § 6 ods. 1. Takýmto spôsobom sa zabezpečí väčšia flexibilita pri vymenovávaní členov napríklad v prípade, ak právnické fakulty a stavovské organizácie advokátov, notárov a súdnych exekútorov nenavrhnú kandidátov v stanovenej lehote.</w:t>
      </w:r>
      <w:r w:rsidR="00233524" w:rsidRPr="00EA0DC9">
        <w:rPr>
          <w:rFonts w:ascii="Times New Roman" w:hAnsi="Times New Roman" w:cs="Times New Roman"/>
          <w:color w:val="4D5156"/>
          <w:sz w:val="24"/>
          <w:szCs w:val="24"/>
          <w:shd w:val="clear" w:color="auto" w:fill="FFFFFF"/>
        </w:rPr>
        <w:t xml:space="preserve"> </w:t>
      </w:r>
      <w:r w:rsidR="00233524" w:rsidRPr="004A3B10">
        <w:rPr>
          <w:rFonts w:ascii="Times New Roman" w:hAnsi="Times New Roman" w:cs="Times New Roman"/>
          <w:sz w:val="24"/>
          <w:szCs w:val="24"/>
        </w:rPr>
        <w:t>Aj podľa platnej právnej úpravy má minister spravodlivosti možnosť vymenovať  člena rady aj bez návrhu a aplikačná prax potvrdzuje opodstatnenosť takéhoto spôsobu kreovania rady.</w:t>
      </w:r>
    </w:p>
    <w:p w14:paraId="7516D1F0" w14:textId="77777777" w:rsidR="00233524" w:rsidRPr="00EA0DC9" w:rsidRDefault="00233524" w:rsidP="004542A4">
      <w:pPr>
        <w:spacing w:after="0" w:line="240" w:lineRule="auto"/>
        <w:rPr>
          <w:rFonts w:ascii="Times New Roman" w:hAnsi="Times New Roman" w:cs="Times New Roman"/>
          <w:sz w:val="24"/>
          <w:szCs w:val="24"/>
        </w:rPr>
      </w:pPr>
      <w:r w:rsidRPr="00EA0DC9">
        <w:rPr>
          <w:rFonts w:ascii="Times New Roman" w:hAnsi="Times New Roman" w:cs="Times New Roman"/>
          <w:color w:val="1F497D"/>
          <w:sz w:val="24"/>
          <w:szCs w:val="24"/>
        </w:rPr>
        <w:t> </w:t>
      </w:r>
    </w:p>
    <w:p w14:paraId="4A869907" w14:textId="492ED608" w:rsidR="00410448" w:rsidRPr="004A3B10" w:rsidRDefault="00410448" w:rsidP="004542A4">
      <w:pPr>
        <w:spacing w:after="0" w:line="240" w:lineRule="auto"/>
        <w:jc w:val="both"/>
        <w:rPr>
          <w:rFonts w:ascii="Times New Roman" w:hAnsi="Times New Roman" w:cs="Times New Roman"/>
          <w:sz w:val="24"/>
          <w:szCs w:val="24"/>
          <w:u w:val="single"/>
        </w:rPr>
      </w:pPr>
      <w:r w:rsidRPr="004A3B10">
        <w:rPr>
          <w:rFonts w:ascii="Times New Roman" w:hAnsi="Times New Roman" w:cs="Times New Roman"/>
          <w:sz w:val="24"/>
          <w:szCs w:val="24"/>
          <w:u w:val="single"/>
        </w:rPr>
        <w:t xml:space="preserve">K bodu </w:t>
      </w:r>
      <w:r w:rsidR="006E10AB" w:rsidRPr="004A3B10">
        <w:rPr>
          <w:rFonts w:ascii="Times New Roman" w:hAnsi="Times New Roman" w:cs="Times New Roman"/>
          <w:sz w:val="24"/>
          <w:szCs w:val="24"/>
          <w:u w:val="single"/>
        </w:rPr>
        <w:t>5</w:t>
      </w:r>
      <w:r w:rsidRPr="004A3B10">
        <w:rPr>
          <w:rFonts w:ascii="Times New Roman" w:hAnsi="Times New Roman" w:cs="Times New Roman"/>
          <w:sz w:val="24"/>
          <w:szCs w:val="24"/>
          <w:u w:val="single"/>
        </w:rPr>
        <w:t xml:space="preserve"> (§ 6 ods. 9)</w:t>
      </w:r>
    </w:p>
    <w:p w14:paraId="40F9E59E" w14:textId="0BB1FEE2" w:rsidR="00410448" w:rsidRPr="003336FB" w:rsidRDefault="00410448" w:rsidP="004542A4">
      <w:pPr>
        <w:spacing w:after="0" w:line="240" w:lineRule="auto"/>
        <w:jc w:val="both"/>
        <w:rPr>
          <w:rFonts w:ascii="Times New Roman" w:hAnsi="Times New Roman" w:cs="Times New Roman"/>
          <w:sz w:val="24"/>
          <w:szCs w:val="24"/>
        </w:rPr>
      </w:pPr>
    </w:p>
    <w:p w14:paraId="468BD362" w14:textId="36D5B8B4" w:rsidR="00410448" w:rsidRPr="00D12D97" w:rsidRDefault="00E46384" w:rsidP="004542A4">
      <w:pPr>
        <w:spacing w:after="0" w:line="240" w:lineRule="auto"/>
        <w:ind w:firstLine="708"/>
        <w:jc w:val="both"/>
        <w:rPr>
          <w:rFonts w:ascii="Times New Roman" w:hAnsi="Times New Roman" w:cs="Times New Roman"/>
          <w:sz w:val="24"/>
          <w:szCs w:val="24"/>
        </w:rPr>
      </w:pPr>
      <w:r w:rsidRPr="00D12D97">
        <w:rPr>
          <w:rFonts w:ascii="Times New Roman" w:hAnsi="Times New Roman" w:cs="Times New Roman"/>
          <w:sz w:val="24"/>
          <w:szCs w:val="24"/>
        </w:rPr>
        <w:t>Ide o terminologické spresnenie doterajšej právnej úpravy vo väzbe na § 11 ods. 1.</w:t>
      </w:r>
    </w:p>
    <w:p w14:paraId="2325B2A1" w14:textId="77777777" w:rsidR="008B2917" w:rsidRDefault="008B2917" w:rsidP="004542A4">
      <w:pPr>
        <w:spacing w:after="0" w:line="240" w:lineRule="auto"/>
        <w:jc w:val="both"/>
        <w:rPr>
          <w:rFonts w:ascii="Times New Roman" w:hAnsi="Times New Roman" w:cs="Times New Roman"/>
          <w:sz w:val="24"/>
          <w:szCs w:val="24"/>
        </w:rPr>
      </w:pPr>
    </w:p>
    <w:p w14:paraId="030BF537" w14:textId="77777777" w:rsidR="008B2917" w:rsidRDefault="008B2917" w:rsidP="004542A4">
      <w:pPr>
        <w:spacing w:after="0" w:line="240" w:lineRule="auto"/>
        <w:jc w:val="both"/>
        <w:rPr>
          <w:rFonts w:ascii="Times New Roman" w:hAnsi="Times New Roman" w:cs="Times New Roman"/>
          <w:sz w:val="24"/>
          <w:szCs w:val="24"/>
        </w:rPr>
      </w:pPr>
    </w:p>
    <w:p w14:paraId="7FEAE458" w14:textId="77777777" w:rsidR="008B2917" w:rsidRDefault="008B2917" w:rsidP="004542A4">
      <w:pPr>
        <w:spacing w:after="0" w:line="240" w:lineRule="auto"/>
        <w:jc w:val="both"/>
        <w:rPr>
          <w:rFonts w:ascii="Times New Roman" w:hAnsi="Times New Roman" w:cs="Times New Roman"/>
          <w:sz w:val="24"/>
          <w:szCs w:val="24"/>
        </w:rPr>
      </w:pPr>
    </w:p>
    <w:p w14:paraId="7F01B050" w14:textId="77777777" w:rsidR="008B2917" w:rsidRDefault="008B2917" w:rsidP="004542A4">
      <w:pPr>
        <w:spacing w:after="0" w:line="240" w:lineRule="auto"/>
        <w:jc w:val="both"/>
        <w:rPr>
          <w:rFonts w:ascii="Times New Roman" w:hAnsi="Times New Roman" w:cs="Times New Roman"/>
          <w:sz w:val="24"/>
          <w:szCs w:val="24"/>
        </w:rPr>
      </w:pPr>
    </w:p>
    <w:p w14:paraId="38AABD9A" w14:textId="6B92EFAD" w:rsidR="000C6B5D" w:rsidRPr="004A3B10" w:rsidRDefault="00410448" w:rsidP="004542A4">
      <w:pPr>
        <w:spacing w:after="0" w:line="240" w:lineRule="auto"/>
        <w:jc w:val="both"/>
        <w:rPr>
          <w:rFonts w:ascii="Times New Roman" w:eastAsia="Times New Roman" w:hAnsi="Times New Roman" w:cs="Times New Roman"/>
          <w:sz w:val="24"/>
          <w:szCs w:val="24"/>
          <w:u w:val="single"/>
          <w:lang w:eastAsia="sk-SK" w:bidi="sa-IN"/>
        </w:rPr>
      </w:pPr>
      <w:r w:rsidRPr="00EA0DC9">
        <w:rPr>
          <w:rFonts w:ascii="Times New Roman" w:hAnsi="Times New Roman" w:cs="Times New Roman"/>
          <w:sz w:val="24"/>
          <w:szCs w:val="24"/>
          <w:u w:val="single"/>
        </w:rPr>
        <w:lastRenderedPageBreak/>
        <w:t xml:space="preserve">K bodu </w:t>
      </w:r>
      <w:r w:rsidR="006E10AB" w:rsidRPr="00EA0DC9">
        <w:rPr>
          <w:rFonts w:ascii="Times New Roman" w:hAnsi="Times New Roman" w:cs="Times New Roman"/>
          <w:sz w:val="24"/>
          <w:szCs w:val="24"/>
          <w:u w:val="single"/>
        </w:rPr>
        <w:t>6</w:t>
      </w:r>
      <w:r w:rsidR="000C6B5D" w:rsidRPr="00EA0DC9">
        <w:rPr>
          <w:rFonts w:ascii="Times New Roman" w:hAnsi="Times New Roman" w:cs="Times New Roman"/>
          <w:sz w:val="24"/>
          <w:szCs w:val="24"/>
          <w:u w:val="single"/>
        </w:rPr>
        <w:t xml:space="preserve"> </w:t>
      </w:r>
      <w:r w:rsidR="005B73C8" w:rsidRPr="00EA0DC9">
        <w:rPr>
          <w:rFonts w:ascii="Times New Roman" w:hAnsi="Times New Roman" w:cs="Times New Roman"/>
          <w:sz w:val="24"/>
          <w:szCs w:val="24"/>
          <w:u w:val="single"/>
          <w:lang w:val="en-US"/>
        </w:rPr>
        <w:t>[</w:t>
      </w:r>
      <w:r w:rsidR="000C6B5D" w:rsidRPr="004A3B10">
        <w:rPr>
          <w:rFonts w:ascii="Times New Roman" w:eastAsia="Times New Roman" w:hAnsi="Times New Roman" w:cs="Times New Roman"/>
          <w:sz w:val="24"/>
          <w:szCs w:val="24"/>
          <w:u w:val="single"/>
          <w:lang w:eastAsia="sk-SK" w:bidi="sa-IN"/>
        </w:rPr>
        <w:t>§ 7 písm. b)</w:t>
      </w:r>
      <w:r w:rsidR="005B73C8" w:rsidRPr="004A3B10">
        <w:rPr>
          <w:rFonts w:ascii="Times New Roman" w:eastAsia="Times New Roman" w:hAnsi="Times New Roman" w:cs="Times New Roman"/>
          <w:sz w:val="24"/>
          <w:szCs w:val="24"/>
          <w:u w:val="single"/>
          <w:lang w:eastAsia="sk-SK" w:bidi="sa-IN"/>
        </w:rPr>
        <w:t>]</w:t>
      </w:r>
    </w:p>
    <w:p w14:paraId="09389EBB" w14:textId="77777777" w:rsidR="000C6B5D" w:rsidRPr="004A3B10" w:rsidRDefault="000C6B5D" w:rsidP="004542A4">
      <w:pPr>
        <w:spacing w:after="0" w:line="240" w:lineRule="auto"/>
        <w:jc w:val="both"/>
        <w:rPr>
          <w:rFonts w:ascii="Times New Roman" w:eastAsia="Times New Roman" w:hAnsi="Times New Roman" w:cs="Times New Roman"/>
          <w:sz w:val="24"/>
          <w:szCs w:val="24"/>
          <w:lang w:eastAsia="sk-SK" w:bidi="sa-IN"/>
        </w:rPr>
      </w:pPr>
    </w:p>
    <w:p w14:paraId="5C2E20FB" w14:textId="73D88496" w:rsidR="000C6B5D" w:rsidRPr="004A3B10" w:rsidRDefault="000C6B5D" w:rsidP="00D51741">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 xml:space="preserve">Navrhuje sa otvorenie výberového konania na funkciu riaditeľa </w:t>
      </w:r>
      <w:r w:rsidR="0065533C" w:rsidRPr="004A3B10">
        <w:rPr>
          <w:rFonts w:ascii="Times New Roman" w:eastAsia="Times New Roman" w:hAnsi="Times New Roman" w:cs="Times New Roman"/>
          <w:sz w:val="24"/>
          <w:szCs w:val="24"/>
          <w:lang w:eastAsia="sk-SK" w:bidi="sa-IN"/>
        </w:rPr>
        <w:t xml:space="preserve">a zástupcu riaditeľa </w:t>
      </w:r>
      <w:r w:rsidRPr="004A3B10">
        <w:rPr>
          <w:rFonts w:ascii="Times New Roman" w:eastAsia="Times New Roman" w:hAnsi="Times New Roman" w:cs="Times New Roman"/>
          <w:sz w:val="24"/>
          <w:szCs w:val="24"/>
          <w:lang w:eastAsia="sk-SK" w:bidi="sa-IN"/>
        </w:rPr>
        <w:t>aj o ďalšie osoby,</w:t>
      </w:r>
      <w:r w:rsidR="00E144B7" w:rsidRPr="004A3B10">
        <w:rPr>
          <w:rFonts w:ascii="Times New Roman" w:eastAsia="Times New Roman" w:hAnsi="Times New Roman" w:cs="Times New Roman"/>
          <w:sz w:val="24"/>
          <w:szCs w:val="24"/>
          <w:lang w:eastAsia="sk-SK" w:bidi="sa-IN"/>
        </w:rPr>
        <w:t xml:space="preserve"> t.j. nie len sudcov a prokurátorov,</w:t>
      </w:r>
      <w:r w:rsidRPr="004A3B10">
        <w:rPr>
          <w:rFonts w:ascii="Times New Roman" w:eastAsia="Times New Roman" w:hAnsi="Times New Roman" w:cs="Times New Roman"/>
          <w:sz w:val="24"/>
          <w:szCs w:val="24"/>
          <w:lang w:eastAsia="sk-SK" w:bidi="sa-IN"/>
        </w:rPr>
        <w:t xml:space="preserve"> vrátane vytvorenia výberovej komisie. Zvýšenie transparentnosti výberového procesu zabezpečí vnútorný predpis akadémie</w:t>
      </w:r>
      <w:r w:rsidR="009F0104" w:rsidRPr="004A3B10">
        <w:rPr>
          <w:rFonts w:ascii="Times New Roman" w:eastAsia="Times New Roman" w:hAnsi="Times New Roman" w:cs="Times New Roman"/>
          <w:sz w:val="24"/>
          <w:szCs w:val="24"/>
          <w:lang w:eastAsia="sk-SK" w:bidi="sa-IN"/>
        </w:rPr>
        <w:t xml:space="preserve"> „Zásady výberového konania na funkciu riaditeľa a zástupcu riaditeľa Justičnej akadémie Slovenskej republiky“</w:t>
      </w:r>
      <w:r w:rsidRPr="004A3B10">
        <w:rPr>
          <w:rFonts w:ascii="Times New Roman" w:eastAsia="Times New Roman" w:hAnsi="Times New Roman" w:cs="Times New Roman"/>
          <w:sz w:val="24"/>
          <w:szCs w:val="24"/>
          <w:lang w:eastAsia="sk-SK" w:bidi="sa-IN"/>
        </w:rPr>
        <w:t>, na procese tvorby ktorého sa bude podieľať aj ministerstvo.</w:t>
      </w:r>
      <w:r w:rsidR="00D51741" w:rsidRPr="004A3B10">
        <w:rPr>
          <w:rFonts w:ascii="Times New Roman" w:eastAsia="Times New Roman" w:hAnsi="Times New Roman" w:cs="Times New Roman"/>
          <w:sz w:val="24"/>
          <w:szCs w:val="24"/>
          <w:lang w:eastAsia="sk-SK" w:bidi="sa-IN"/>
        </w:rPr>
        <w:t xml:space="preserve"> Tu treba zdôrazniť, že ministerstvo spravodlivosti sa podieľa týmto spôsobom aj na schvaľovaní obdobný dokumentov, napríklad podľa § 4 ods. 2 zákona č. 185/2002 Z. z. o Súdnej rade Slovenskej republiky a o zmene a doplnení niektorých zákonov na</w:t>
      </w:r>
      <w:r w:rsidR="00D51741" w:rsidRPr="00EA0DC9">
        <w:rPr>
          <w:rFonts w:ascii="Times New Roman" w:hAnsi="Times New Roman" w:cs="Times New Roman"/>
          <w:sz w:val="24"/>
          <w:szCs w:val="24"/>
        </w:rPr>
        <w:t xml:space="preserve"> </w:t>
      </w:r>
      <w:r w:rsidR="00D51741" w:rsidRPr="004A3B10">
        <w:rPr>
          <w:rFonts w:ascii="Times New Roman" w:eastAsia="Times New Roman" w:hAnsi="Times New Roman" w:cs="Times New Roman"/>
          <w:sz w:val="24"/>
          <w:szCs w:val="24"/>
          <w:lang w:eastAsia="sk-SK" w:bidi="sa-IN"/>
        </w:rPr>
        <w:t>schvaľovaní zásad výberového konania na ustanovenie do vyš</w:t>
      </w:r>
      <w:r w:rsidR="00D51741" w:rsidRPr="00767894">
        <w:rPr>
          <w:rFonts w:ascii="Times New Roman" w:eastAsia="Times New Roman" w:hAnsi="Times New Roman" w:cs="Times New Roman"/>
          <w:sz w:val="24"/>
          <w:szCs w:val="24"/>
          <w:lang w:eastAsia="sk-SK" w:bidi="sa-IN"/>
        </w:rPr>
        <w:t>šej sudcovskej funkcie, zásad</w:t>
      </w:r>
      <w:r w:rsidR="00D51741" w:rsidRPr="004A3B10">
        <w:rPr>
          <w:rFonts w:ascii="Times New Roman" w:eastAsia="Times New Roman" w:hAnsi="Times New Roman" w:cs="Times New Roman"/>
          <w:sz w:val="24"/>
          <w:szCs w:val="24"/>
          <w:lang w:eastAsia="sk-SK" w:bidi="sa-IN"/>
        </w:rPr>
        <w:t xml:space="preserve"> povoľovania práce v domácom prostredí a  obsahovej náplň vzdelávania sudcov a prípravného vzdelávania kandidátov na funkciu sudcu.</w:t>
      </w:r>
    </w:p>
    <w:p w14:paraId="531DFE4D" w14:textId="1C945F3F" w:rsidR="00643863" w:rsidRPr="004A3B10" w:rsidRDefault="00643863" w:rsidP="004542A4">
      <w:pPr>
        <w:spacing w:after="0" w:line="240" w:lineRule="auto"/>
        <w:jc w:val="both"/>
        <w:rPr>
          <w:rFonts w:ascii="Times New Roman" w:eastAsia="Times New Roman" w:hAnsi="Times New Roman" w:cs="Times New Roman"/>
          <w:sz w:val="24"/>
          <w:szCs w:val="24"/>
          <w:lang w:eastAsia="sk-SK" w:bidi="sa-IN"/>
        </w:rPr>
      </w:pPr>
    </w:p>
    <w:p w14:paraId="0316B441" w14:textId="4EAC250D" w:rsidR="00410448" w:rsidRPr="004A3B10" w:rsidRDefault="00410448" w:rsidP="004542A4">
      <w:pPr>
        <w:spacing w:after="0" w:line="240" w:lineRule="auto"/>
        <w:jc w:val="both"/>
        <w:rPr>
          <w:rFonts w:ascii="Times New Roman" w:eastAsia="Times New Roman" w:hAnsi="Times New Roman" w:cs="Times New Roman"/>
          <w:sz w:val="24"/>
          <w:szCs w:val="24"/>
          <w:u w:val="single"/>
          <w:lang w:eastAsia="sk-SK" w:bidi="sa-IN"/>
        </w:rPr>
      </w:pPr>
      <w:r w:rsidRPr="004A3B10">
        <w:rPr>
          <w:rFonts w:ascii="Times New Roman" w:eastAsia="Times New Roman" w:hAnsi="Times New Roman" w:cs="Times New Roman"/>
          <w:sz w:val="24"/>
          <w:szCs w:val="24"/>
          <w:u w:val="single"/>
          <w:lang w:eastAsia="sk-SK" w:bidi="sa-IN"/>
        </w:rPr>
        <w:t xml:space="preserve">K bodu </w:t>
      </w:r>
      <w:r w:rsidR="006E10AB" w:rsidRPr="004A3B10">
        <w:rPr>
          <w:rFonts w:ascii="Times New Roman" w:eastAsia="Times New Roman" w:hAnsi="Times New Roman" w:cs="Times New Roman"/>
          <w:sz w:val="24"/>
          <w:szCs w:val="24"/>
          <w:u w:val="single"/>
          <w:lang w:eastAsia="sk-SK" w:bidi="sa-IN"/>
        </w:rPr>
        <w:t>7</w:t>
      </w:r>
      <w:r w:rsidRPr="004A3B10">
        <w:rPr>
          <w:rFonts w:ascii="Times New Roman" w:eastAsia="Times New Roman" w:hAnsi="Times New Roman" w:cs="Times New Roman"/>
          <w:sz w:val="24"/>
          <w:szCs w:val="24"/>
          <w:u w:val="single"/>
          <w:lang w:eastAsia="sk-SK" w:bidi="sa-IN"/>
        </w:rPr>
        <w:t xml:space="preserve"> </w:t>
      </w:r>
      <w:r w:rsidRPr="003336FB">
        <w:rPr>
          <w:rFonts w:ascii="Times New Roman" w:hAnsi="Times New Roman" w:cs="Times New Roman"/>
          <w:sz w:val="24"/>
          <w:szCs w:val="24"/>
          <w:u w:val="single"/>
          <w:lang w:val="en-US"/>
        </w:rPr>
        <w:t>[</w:t>
      </w:r>
      <w:r w:rsidRPr="004A3B10">
        <w:rPr>
          <w:rFonts w:ascii="Times New Roman" w:eastAsia="Times New Roman" w:hAnsi="Times New Roman" w:cs="Times New Roman"/>
          <w:sz w:val="24"/>
          <w:szCs w:val="24"/>
          <w:u w:val="single"/>
          <w:lang w:eastAsia="sk-SK" w:bidi="sa-IN"/>
        </w:rPr>
        <w:t xml:space="preserve">§ 7 písm. f)] </w:t>
      </w:r>
    </w:p>
    <w:p w14:paraId="2A46AFC6" w14:textId="74F6E325" w:rsidR="00410448" w:rsidRPr="004A3B10" w:rsidRDefault="00410448" w:rsidP="004542A4">
      <w:pPr>
        <w:spacing w:after="0" w:line="240" w:lineRule="auto"/>
        <w:jc w:val="both"/>
        <w:rPr>
          <w:rFonts w:ascii="Times New Roman" w:eastAsia="Times New Roman" w:hAnsi="Times New Roman" w:cs="Times New Roman"/>
          <w:sz w:val="24"/>
          <w:szCs w:val="24"/>
          <w:lang w:eastAsia="sk-SK" w:bidi="sa-IN"/>
        </w:rPr>
      </w:pPr>
    </w:p>
    <w:p w14:paraId="3E74E7BF" w14:textId="357FB877" w:rsidR="00410448" w:rsidRPr="004A3B10" w:rsidRDefault="00C51E8B" w:rsidP="004542A4">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Dopĺňa sa nová pôsobnosť rady Justičnej akadémie spočívajúca v schvaľovaní koncepcie vzdelávania akadémie zameranú na metodológiu vzdelávania sledujúc moderné trendy vzdelávania zamerané na odborné znalosti a zručnosti všetkých vzdelávaných cieľových skupín.</w:t>
      </w:r>
    </w:p>
    <w:p w14:paraId="1635D1F1" w14:textId="77777777" w:rsidR="00B21D0A" w:rsidRPr="004A3B10" w:rsidRDefault="00B21D0A" w:rsidP="004542A4">
      <w:pPr>
        <w:spacing w:after="0" w:line="240" w:lineRule="auto"/>
        <w:jc w:val="both"/>
        <w:rPr>
          <w:rFonts w:ascii="Times New Roman" w:eastAsia="Times New Roman" w:hAnsi="Times New Roman" w:cs="Times New Roman"/>
          <w:sz w:val="24"/>
          <w:szCs w:val="24"/>
          <w:lang w:eastAsia="sk-SK" w:bidi="sa-IN"/>
        </w:rPr>
      </w:pPr>
    </w:p>
    <w:p w14:paraId="5E4B912A" w14:textId="2209B890" w:rsidR="00860623" w:rsidRPr="004A3B10" w:rsidRDefault="00860623" w:rsidP="004542A4">
      <w:pPr>
        <w:spacing w:after="0" w:line="240" w:lineRule="auto"/>
        <w:jc w:val="both"/>
        <w:rPr>
          <w:rFonts w:ascii="Times New Roman" w:eastAsia="Times New Roman" w:hAnsi="Times New Roman" w:cs="Times New Roman"/>
          <w:sz w:val="24"/>
          <w:szCs w:val="24"/>
          <w:u w:val="single"/>
          <w:lang w:eastAsia="sk-SK" w:bidi="sa-IN"/>
        </w:rPr>
      </w:pPr>
      <w:r w:rsidRPr="004A3B10">
        <w:rPr>
          <w:rFonts w:ascii="Times New Roman" w:eastAsia="Times New Roman" w:hAnsi="Times New Roman" w:cs="Times New Roman"/>
          <w:sz w:val="24"/>
          <w:szCs w:val="24"/>
          <w:u w:val="single"/>
          <w:lang w:eastAsia="sk-SK" w:bidi="sa-IN"/>
        </w:rPr>
        <w:t xml:space="preserve">K bodu </w:t>
      </w:r>
      <w:r w:rsidR="006E10AB" w:rsidRPr="004A3B10">
        <w:rPr>
          <w:rFonts w:ascii="Times New Roman" w:eastAsia="Times New Roman" w:hAnsi="Times New Roman" w:cs="Times New Roman"/>
          <w:sz w:val="24"/>
          <w:szCs w:val="24"/>
          <w:u w:val="single"/>
          <w:lang w:eastAsia="sk-SK" w:bidi="sa-IN"/>
        </w:rPr>
        <w:t>8</w:t>
      </w:r>
      <w:r w:rsidRPr="004A3B10">
        <w:rPr>
          <w:rFonts w:ascii="Times New Roman" w:eastAsia="Times New Roman" w:hAnsi="Times New Roman" w:cs="Times New Roman"/>
          <w:sz w:val="24"/>
          <w:szCs w:val="24"/>
          <w:u w:val="single"/>
          <w:lang w:eastAsia="sk-SK" w:bidi="sa-IN"/>
        </w:rPr>
        <w:t xml:space="preserve"> (§ 8 ods. 1)</w:t>
      </w:r>
    </w:p>
    <w:p w14:paraId="4C9510CF" w14:textId="61910502" w:rsidR="00860623" w:rsidRPr="004A3B10" w:rsidRDefault="00860623" w:rsidP="004542A4">
      <w:pPr>
        <w:spacing w:after="0" w:line="240" w:lineRule="auto"/>
        <w:jc w:val="both"/>
        <w:rPr>
          <w:rFonts w:ascii="Times New Roman" w:eastAsia="Times New Roman" w:hAnsi="Times New Roman" w:cs="Times New Roman"/>
          <w:sz w:val="24"/>
          <w:szCs w:val="24"/>
          <w:lang w:eastAsia="sk-SK" w:bidi="sa-IN"/>
        </w:rPr>
      </w:pPr>
    </w:p>
    <w:p w14:paraId="137A116B" w14:textId="138F1D2C" w:rsidR="00860623" w:rsidRPr="004A3B10" w:rsidRDefault="004C0A44" w:rsidP="004542A4">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Vzhľadom na rozšírenie počtu zástupcov riaditeľa Justičnej akadémie sa navrhuje</w:t>
      </w:r>
      <w:r w:rsidR="00A75216" w:rsidRPr="004A3B10">
        <w:rPr>
          <w:rFonts w:ascii="Times New Roman" w:eastAsia="Times New Roman" w:hAnsi="Times New Roman" w:cs="Times New Roman"/>
          <w:sz w:val="24"/>
          <w:szCs w:val="24"/>
          <w:lang w:eastAsia="sk-SK" w:bidi="sa-IN"/>
        </w:rPr>
        <w:t xml:space="preserve"> explicitne upraviť spôsob zastupovania riaditeľa, a teda riaditeľ určí jedného zo zástupcov, ktorý ho bude zastu</w:t>
      </w:r>
      <w:r w:rsidR="000D0DB7" w:rsidRPr="004A3B10">
        <w:rPr>
          <w:rFonts w:ascii="Times New Roman" w:eastAsia="Times New Roman" w:hAnsi="Times New Roman" w:cs="Times New Roman"/>
          <w:sz w:val="24"/>
          <w:szCs w:val="24"/>
          <w:lang w:eastAsia="sk-SK" w:bidi="sa-IN"/>
        </w:rPr>
        <w:t>povať počas jeho neprítomnosti.</w:t>
      </w:r>
      <w:r w:rsidR="00C51553" w:rsidRPr="004A3B10">
        <w:rPr>
          <w:rFonts w:ascii="Times New Roman" w:eastAsia="Times New Roman" w:hAnsi="Times New Roman" w:cs="Times New Roman"/>
          <w:sz w:val="24"/>
          <w:szCs w:val="24"/>
          <w:lang w:eastAsia="sk-SK" w:bidi="sa-IN"/>
        </w:rPr>
        <w:t xml:space="preserve"> </w:t>
      </w:r>
    </w:p>
    <w:p w14:paraId="745ECA58" w14:textId="2522AD18" w:rsidR="00C51553" w:rsidRPr="004A3B10" w:rsidRDefault="00C51553" w:rsidP="004542A4">
      <w:pPr>
        <w:spacing w:after="0" w:line="240" w:lineRule="auto"/>
        <w:ind w:firstLine="708"/>
        <w:jc w:val="both"/>
        <w:rPr>
          <w:rFonts w:ascii="Times New Roman" w:eastAsia="Times New Roman" w:hAnsi="Times New Roman" w:cs="Times New Roman"/>
          <w:sz w:val="24"/>
          <w:szCs w:val="24"/>
          <w:lang w:eastAsia="sk-SK" w:bidi="sa-IN"/>
        </w:rPr>
      </w:pPr>
    </w:p>
    <w:p w14:paraId="3E5731B5" w14:textId="5B4BCD67" w:rsidR="00C51553" w:rsidRPr="004A3B10" w:rsidRDefault="00C51553" w:rsidP="004542A4">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 xml:space="preserve">S ohľadom na otvorenie funkcie riaditeľa aj pre osoby, ktoré nie sú sudcami alebo prokurátormi sa do návrhu zákona zavádza aj inštitút nezlučiteľnosti funkcií. Ide o štandardné vyjadrenie nezlučiteľnosti funkcií, napríklad po vzore ústavnej úpravy (sudcovia), či (všeobecného) zákona o štátnej službe. </w:t>
      </w:r>
    </w:p>
    <w:p w14:paraId="287D0DE2" w14:textId="77777777" w:rsidR="00410448" w:rsidRPr="004A3B10" w:rsidRDefault="00410448" w:rsidP="004542A4">
      <w:pPr>
        <w:spacing w:after="0" w:line="240" w:lineRule="auto"/>
        <w:jc w:val="both"/>
        <w:rPr>
          <w:rFonts w:ascii="Times New Roman" w:eastAsia="Times New Roman" w:hAnsi="Times New Roman" w:cs="Times New Roman"/>
          <w:sz w:val="24"/>
          <w:szCs w:val="24"/>
          <w:lang w:eastAsia="sk-SK" w:bidi="sa-IN"/>
        </w:rPr>
      </w:pPr>
    </w:p>
    <w:p w14:paraId="70B42E19" w14:textId="69FA25A1" w:rsidR="00D824B1" w:rsidRPr="004A3B10" w:rsidRDefault="00D824B1" w:rsidP="004542A4">
      <w:pPr>
        <w:spacing w:after="0" w:line="240" w:lineRule="auto"/>
        <w:jc w:val="both"/>
        <w:rPr>
          <w:rFonts w:ascii="Times New Roman" w:eastAsia="Times New Roman" w:hAnsi="Times New Roman" w:cs="Times New Roman"/>
          <w:sz w:val="24"/>
          <w:szCs w:val="24"/>
          <w:u w:val="single"/>
          <w:lang w:eastAsia="sk-SK" w:bidi="sa-IN"/>
        </w:rPr>
      </w:pPr>
      <w:r w:rsidRPr="003336FB">
        <w:rPr>
          <w:rFonts w:ascii="Times New Roman" w:hAnsi="Times New Roman" w:cs="Times New Roman"/>
          <w:sz w:val="24"/>
          <w:szCs w:val="24"/>
          <w:u w:val="single"/>
        </w:rPr>
        <w:t xml:space="preserve">K bodu </w:t>
      </w:r>
      <w:r w:rsidR="006E10AB" w:rsidRPr="003336FB">
        <w:rPr>
          <w:rFonts w:ascii="Times New Roman" w:hAnsi="Times New Roman" w:cs="Times New Roman"/>
          <w:sz w:val="24"/>
          <w:szCs w:val="24"/>
          <w:u w:val="single"/>
        </w:rPr>
        <w:t>9</w:t>
      </w:r>
      <w:r w:rsidR="00860623" w:rsidRPr="003336FB">
        <w:rPr>
          <w:rFonts w:ascii="Times New Roman" w:hAnsi="Times New Roman" w:cs="Times New Roman"/>
          <w:sz w:val="24"/>
          <w:szCs w:val="24"/>
          <w:u w:val="single"/>
        </w:rPr>
        <w:t xml:space="preserve"> </w:t>
      </w:r>
      <w:r w:rsidRPr="000108EF">
        <w:rPr>
          <w:rFonts w:ascii="Times New Roman" w:hAnsi="Times New Roman" w:cs="Times New Roman"/>
          <w:sz w:val="24"/>
          <w:szCs w:val="24"/>
          <w:u w:val="single"/>
        </w:rPr>
        <w:t>(</w:t>
      </w:r>
      <w:r w:rsidRPr="004A3B10">
        <w:rPr>
          <w:rFonts w:ascii="Times New Roman" w:eastAsia="Times New Roman" w:hAnsi="Times New Roman" w:cs="Times New Roman"/>
          <w:sz w:val="24"/>
          <w:szCs w:val="24"/>
          <w:u w:val="single"/>
          <w:lang w:eastAsia="sk-SK" w:bidi="sa-IN"/>
        </w:rPr>
        <w:t xml:space="preserve">§ </w:t>
      </w:r>
      <w:r w:rsidR="008B5CBE" w:rsidRPr="004A3B10">
        <w:rPr>
          <w:rFonts w:ascii="Times New Roman" w:eastAsia="Times New Roman" w:hAnsi="Times New Roman" w:cs="Times New Roman"/>
          <w:sz w:val="24"/>
          <w:szCs w:val="24"/>
          <w:u w:val="single"/>
          <w:lang w:eastAsia="sk-SK" w:bidi="sa-IN"/>
        </w:rPr>
        <w:t>8</w:t>
      </w:r>
      <w:r w:rsidRPr="004A3B10">
        <w:rPr>
          <w:rFonts w:ascii="Times New Roman" w:eastAsia="Times New Roman" w:hAnsi="Times New Roman" w:cs="Times New Roman"/>
          <w:sz w:val="24"/>
          <w:szCs w:val="24"/>
          <w:u w:val="single"/>
          <w:lang w:eastAsia="sk-SK" w:bidi="sa-IN"/>
        </w:rPr>
        <w:t xml:space="preserve"> </w:t>
      </w:r>
      <w:r w:rsidR="008B5CBE" w:rsidRPr="004A3B10">
        <w:rPr>
          <w:rFonts w:ascii="Times New Roman" w:eastAsia="Times New Roman" w:hAnsi="Times New Roman" w:cs="Times New Roman"/>
          <w:sz w:val="24"/>
          <w:szCs w:val="24"/>
          <w:u w:val="single"/>
          <w:lang w:eastAsia="sk-SK" w:bidi="sa-IN"/>
        </w:rPr>
        <w:t>ods. 2</w:t>
      </w:r>
      <w:r w:rsidRPr="004A3B10">
        <w:rPr>
          <w:rFonts w:ascii="Times New Roman" w:eastAsia="Times New Roman" w:hAnsi="Times New Roman" w:cs="Times New Roman"/>
          <w:sz w:val="24"/>
          <w:szCs w:val="24"/>
          <w:u w:val="single"/>
          <w:lang w:eastAsia="sk-SK" w:bidi="sa-IN"/>
        </w:rPr>
        <w:t>)</w:t>
      </w:r>
    </w:p>
    <w:p w14:paraId="4B596B05" w14:textId="77777777" w:rsidR="00F42873" w:rsidRPr="004A3B10" w:rsidRDefault="00F42873" w:rsidP="004542A4">
      <w:pPr>
        <w:spacing w:after="0" w:line="240" w:lineRule="auto"/>
        <w:jc w:val="both"/>
        <w:rPr>
          <w:rFonts w:ascii="Times New Roman" w:eastAsia="Times New Roman" w:hAnsi="Times New Roman" w:cs="Times New Roman"/>
          <w:sz w:val="24"/>
          <w:szCs w:val="24"/>
          <w:lang w:eastAsia="sk-SK" w:bidi="sa-IN"/>
        </w:rPr>
      </w:pPr>
    </w:p>
    <w:p w14:paraId="75769CE8" w14:textId="4C78FF0F" w:rsidR="00D824B1" w:rsidRPr="004A3B10" w:rsidRDefault="008B5CBE" w:rsidP="004542A4">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Navrhované ustanovenie zakotvuje, že v</w:t>
      </w:r>
      <w:r w:rsidR="00D824B1" w:rsidRPr="004A3B10">
        <w:rPr>
          <w:rFonts w:ascii="Times New Roman" w:eastAsia="Times New Roman" w:hAnsi="Times New Roman" w:cs="Times New Roman"/>
          <w:sz w:val="24"/>
          <w:szCs w:val="24"/>
          <w:lang w:eastAsia="sk-SK" w:bidi="sa-IN"/>
        </w:rPr>
        <w:t xml:space="preserve">ýber kandidátov </w:t>
      </w:r>
      <w:r w:rsidR="0001094D" w:rsidRPr="004A3B10">
        <w:rPr>
          <w:rFonts w:ascii="Times New Roman" w:eastAsia="Times New Roman" w:hAnsi="Times New Roman" w:cs="Times New Roman"/>
          <w:sz w:val="24"/>
          <w:szCs w:val="24"/>
          <w:lang w:eastAsia="sk-SK" w:bidi="sa-IN"/>
        </w:rPr>
        <w:t xml:space="preserve">na funkciu riaditeľa </w:t>
      </w:r>
      <w:r w:rsidR="00D824B1" w:rsidRPr="004A3B10">
        <w:rPr>
          <w:rFonts w:ascii="Times New Roman" w:eastAsia="Times New Roman" w:hAnsi="Times New Roman" w:cs="Times New Roman"/>
          <w:sz w:val="24"/>
          <w:szCs w:val="24"/>
          <w:lang w:eastAsia="sk-SK" w:bidi="sa-IN"/>
        </w:rPr>
        <w:t>bude uskutočňovať výberová komisia zložená z piatich čl</w:t>
      </w:r>
      <w:r w:rsidRPr="004A3B10">
        <w:rPr>
          <w:rFonts w:ascii="Times New Roman" w:eastAsia="Times New Roman" w:hAnsi="Times New Roman" w:cs="Times New Roman"/>
          <w:sz w:val="24"/>
          <w:szCs w:val="24"/>
          <w:lang w:eastAsia="sk-SK" w:bidi="sa-IN"/>
        </w:rPr>
        <w:t>e</w:t>
      </w:r>
      <w:r w:rsidR="00D824B1" w:rsidRPr="004A3B10">
        <w:rPr>
          <w:rFonts w:ascii="Times New Roman" w:eastAsia="Times New Roman" w:hAnsi="Times New Roman" w:cs="Times New Roman"/>
          <w:sz w:val="24"/>
          <w:szCs w:val="24"/>
          <w:lang w:eastAsia="sk-SK" w:bidi="sa-IN"/>
        </w:rPr>
        <w:t>nov, pričom sa aprobuje doterajšia prax zakotvením jednoznačného a výslovného zákonného rámca (viď Zásady výberového konania na funkciu riaditeľa a zástupcu riaditeľa Justičnej akadémie Slovenskej republiky prijaté na základe § 7 písm. b) zákona č. 548/2003 Z. z. o Justičnej akadémii a o zmene a doplnení niektorých zákonov v znení neskorších predpis</w:t>
      </w:r>
      <w:r w:rsidR="00670CA5" w:rsidRPr="004A3B10">
        <w:rPr>
          <w:rFonts w:ascii="Times New Roman" w:eastAsia="Times New Roman" w:hAnsi="Times New Roman" w:cs="Times New Roman"/>
          <w:sz w:val="24"/>
          <w:szCs w:val="24"/>
          <w:lang w:eastAsia="sk-SK" w:bidi="sa-IN"/>
        </w:rPr>
        <w:t xml:space="preserve">ov). Zloženie výberovej komisie </w:t>
      </w:r>
      <w:r w:rsidRPr="004A3B10">
        <w:rPr>
          <w:rFonts w:ascii="Times New Roman" w:eastAsia="Times New Roman" w:hAnsi="Times New Roman" w:cs="Times New Roman"/>
          <w:sz w:val="24"/>
          <w:szCs w:val="24"/>
          <w:lang w:eastAsia="sk-SK" w:bidi="sa-IN"/>
        </w:rPr>
        <w:t xml:space="preserve">bude </w:t>
      </w:r>
      <w:r w:rsidR="0001094D" w:rsidRPr="004A3B10">
        <w:rPr>
          <w:rFonts w:ascii="Times New Roman" w:eastAsia="Times New Roman" w:hAnsi="Times New Roman" w:cs="Times New Roman"/>
          <w:sz w:val="24"/>
          <w:szCs w:val="24"/>
          <w:lang w:eastAsia="sk-SK" w:bidi="sa-IN"/>
        </w:rPr>
        <w:t>zahŕňať</w:t>
      </w:r>
      <w:r w:rsidR="00D824B1" w:rsidRPr="004A3B10">
        <w:rPr>
          <w:rFonts w:ascii="Times New Roman" w:eastAsia="Times New Roman" w:hAnsi="Times New Roman" w:cs="Times New Roman"/>
          <w:sz w:val="24"/>
          <w:szCs w:val="24"/>
          <w:lang w:eastAsia="sk-SK" w:bidi="sa-IN"/>
        </w:rPr>
        <w:t xml:space="preserve"> členov </w:t>
      </w:r>
      <w:r w:rsidR="0001094D" w:rsidRPr="004A3B10">
        <w:rPr>
          <w:rFonts w:ascii="Times New Roman" w:eastAsia="Times New Roman" w:hAnsi="Times New Roman" w:cs="Times New Roman"/>
          <w:sz w:val="24"/>
          <w:szCs w:val="24"/>
          <w:lang w:eastAsia="sk-SK" w:bidi="sa-IN"/>
        </w:rPr>
        <w:t xml:space="preserve">rady </w:t>
      </w:r>
      <w:r w:rsidR="00D824B1" w:rsidRPr="004A3B10">
        <w:rPr>
          <w:rFonts w:ascii="Times New Roman" w:eastAsia="Times New Roman" w:hAnsi="Times New Roman" w:cs="Times New Roman"/>
          <w:sz w:val="24"/>
          <w:szCs w:val="24"/>
          <w:lang w:eastAsia="sk-SK" w:bidi="sa-IN"/>
        </w:rPr>
        <w:t xml:space="preserve">a členov výberovej komisie vymenovaných ministrom </w:t>
      </w:r>
      <w:r w:rsidR="00A32BD9" w:rsidRPr="004A3B10">
        <w:rPr>
          <w:rFonts w:ascii="Times New Roman" w:eastAsia="Times New Roman" w:hAnsi="Times New Roman" w:cs="Times New Roman"/>
          <w:sz w:val="24"/>
          <w:szCs w:val="24"/>
          <w:lang w:eastAsia="sk-SK" w:bidi="sa-IN"/>
        </w:rPr>
        <w:t xml:space="preserve">spravodlivosti </w:t>
      </w:r>
      <w:r w:rsidR="00D824B1" w:rsidRPr="004A3B10">
        <w:rPr>
          <w:rFonts w:ascii="Times New Roman" w:eastAsia="Times New Roman" w:hAnsi="Times New Roman" w:cs="Times New Roman"/>
          <w:sz w:val="24"/>
          <w:szCs w:val="24"/>
          <w:lang w:eastAsia="sk-SK" w:bidi="sa-IN"/>
        </w:rPr>
        <w:t>z databázy kandidátov na členov výberovej komisie na funkciu predsedu súdu</w:t>
      </w:r>
      <w:r w:rsidRPr="004A3B10">
        <w:rPr>
          <w:rFonts w:ascii="Times New Roman" w:eastAsia="Times New Roman" w:hAnsi="Times New Roman" w:cs="Times New Roman"/>
          <w:sz w:val="24"/>
          <w:szCs w:val="24"/>
          <w:lang w:eastAsia="sk-SK" w:bidi="sa-IN"/>
        </w:rPr>
        <w:t xml:space="preserve"> § 37 ods. 5 zákona č. 757/2004 Z. z. o súdoch a o zmene a doplnení niektorých zákonov v znení neskorších predpisov</w:t>
      </w:r>
      <w:r w:rsidR="00D824B1" w:rsidRPr="004A3B10">
        <w:rPr>
          <w:rFonts w:ascii="Times New Roman" w:eastAsia="Times New Roman" w:hAnsi="Times New Roman" w:cs="Times New Roman"/>
          <w:sz w:val="24"/>
          <w:szCs w:val="24"/>
          <w:lang w:eastAsia="sk-SK" w:bidi="sa-IN"/>
        </w:rPr>
        <w:t xml:space="preserve">, </w:t>
      </w:r>
      <w:r w:rsidRPr="004A3B10">
        <w:rPr>
          <w:rFonts w:ascii="Times New Roman" w:eastAsia="Times New Roman" w:hAnsi="Times New Roman" w:cs="Times New Roman"/>
          <w:sz w:val="24"/>
          <w:szCs w:val="24"/>
          <w:lang w:eastAsia="sk-SK" w:bidi="sa-IN"/>
        </w:rPr>
        <w:t>vzhľadom</w:t>
      </w:r>
      <w:r w:rsidR="00D824B1" w:rsidRPr="004A3B10">
        <w:rPr>
          <w:rFonts w:ascii="Times New Roman" w:eastAsia="Times New Roman" w:hAnsi="Times New Roman" w:cs="Times New Roman"/>
          <w:sz w:val="24"/>
          <w:szCs w:val="24"/>
          <w:lang w:eastAsia="sk-SK" w:bidi="sa-IN"/>
        </w:rPr>
        <w:t xml:space="preserve"> na </w:t>
      </w:r>
      <w:r w:rsidRPr="004A3B10">
        <w:rPr>
          <w:rFonts w:ascii="Times New Roman" w:eastAsia="Times New Roman" w:hAnsi="Times New Roman" w:cs="Times New Roman"/>
          <w:sz w:val="24"/>
          <w:szCs w:val="24"/>
          <w:lang w:eastAsia="sk-SK" w:bidi="sa-IN"/>
        </w:rPr>
        <w:t xml:space="preserve">to, že na </w:t>
      </w:r>
      <w:r w:rsidR="00D824B1" w:rsidRPr="004A3B10">
        <w:rPr>
          <w:rFonts w:ascii="Times New Roman" w:eastAsia="Times New Roman" w:hAnsi="Times New Roman" w:cs="Times New Roman"/>
          <w:sz w:val="24"/>
          <w:szCs w:val="24"/>
          <w:lang w:eastAsia="sk-SK" w:bidi="sa-IN"/>
        </w:rPr>
        <w:t xml:space="preserve">výbere a menovaní sa podieľajú oba subjekty súčasne. </w:t>
      </w:r>
      <w:r w:rsidR="003E5D30" w:rsidRPr="004A3B10">
        <w:rPr>
          <w:rFonts w:ascii="Times New Roman" w:eastAsia="Times New Roman" w:hAnsi="Times New Roman" w:cs="Times New Roman"/>
          <w:sz w:val="24"/>
          <w:szCs w:val="24"/>
          <w:lang w:eastAsia="sk-SK" w:bidi="sa-IN"/>
        </w:rPr>
        <w:t xml:space="preserve">Ďalej sa zabezpečí transparentnosť výberu riaditeľa tým, že sa navrhuje doplniť znenie § 8 ods.2, ktoré   ustanovuje povinnosť riaditeľovi  predložiť životopis s údajmi preukazujúcimi splnenie podmienok na výkon funkcie riaditeľa. </w:t>
      </w:r>
    </w:p>
    <w:p w14:paraId="626E7607" w14:textId="4C95A7D5" w:rsidR="000C6B5D" w:rsidRDefault="000C6B5D" w:rsidP="004542A4">
      <w:pPr>
        <w:spacing w:after="0" w:line="240" w:lineRule="auto"/>
        <w:jc w:val="both"/>
        <w:rPr>
          <w:rFonts w:ascii="Times New Roman" w:hAnsi="Times New Roman" w:cs="Times New Roman"/>
          <w:b/>
          <w:sz w:val="24"/>
          <w:szCs w:val="24"/>
        </w:rPr>
      </w:pPr>
    </w:p>
    <w:p w14:paraId="24546954" w14:textId="7B40ED87" w:rsidR="008B2917" w:rsidRDefault="008B2917" w:rsidP="004542A4">
      <w:pPr>
        <w:spacing w:after="0" w:line="240" w:lineRule="auto"/>
        <w:jc w:val="both"/>
        <w:rPr>
          <w:rFonts w:ascii="Times New Roman" w:hAnsi="Times New Roman" w:cs="Times New Roman"/>
          <w:b/>
          <w:sz w:val="24"/>
          <w:szCs w:val="24"/>
        </w:rPr>
      </w:pPr>
    </w:p>
    <w:p w14:paraId="04E54F61" w14:textId="738B9165" w:rsidR="008B2917" w:rsidRDefault="008B2917" w:rsidP="004542A4">
      <w:pPr>
        <w:spacing w:after="0" w:line="240" w:lineRule="auto"/>
        <w:jc w:val="both"/>
        <w:rPr>
          <w:rFonts w:ascii="Times New Roman" w:hAnsi="Times New Roman" w:cs="Times New Roman"/>
          <w:b/>
          <w:sz w:val="24"/>
          <w:szCs w:val="24"/>
        </w:rPr>
      </w:pPr>
    </w:p>
    <w:p w14:paraId="4C55BEA9" w14:textId="77777777" w:rsidR="008B2917" w:rsidRPr="003336FB" w:rsidRDefault="008B2917" w:rsidP="004542A4">
      <w:pPr>
        <w:spacing w:after="0" w:line="240" w:lineRule="auto"/>
        <w:jc w:val="both"/>
        <w:rPr>
          <w:rFonts w:ascii="Times New Roman" w:hAnsi="Times New Roman" w:cs="Times New Roman"/>
          <w:b/>
          <w:sz w:val="24"/>
          <w:szCs w:val="24"/>
        </w:rPr>
      </w:pPr>
    </w:p>
    <w:p w14:paraId="42B2CD39" w14:textId="0B03EE1F" w:rsidR="008B5CBE" w:rsidRPr="004A3B10" w:rsidRDefault="003F16AF" w:rsidP="004542A4">
      <w:pPr>
        <w:spacing w:after="0" w:line="240" w:lineRule="auto"/>
        <w:jc w:val="both"/>
        <w:rPr>
          <w:rFonts w:ascii="Times New Roman" w:eastAsia="Times New Roman" w:hAnsi="Times New Roman" w:cs="Times New Roman"/>
          <w:sz w:val="24"/>
          <w:szCs w:val="24"/>
          <w:u w:val="single"/>
          <w:lang w:eastAsia="sk-SK" w:bidi="sa-IN"/>
        </w:rPr>
      </w:pPr>
      <w:r w:rsidRPr="00D12D97">
        <w:rPr>
          <w:rFonts w:ascii="Times New Roman" w:hAnsi="Times New Roman" w:cs="Times New Roman"/>
          <w:sz w:val="24"/>
          <w:szCs w:val="24"/>
          <w:u w:val="single"/>
        </w:rPr>
        <w:lastRenderedPageBreak/>
        <w:t>K bodom</w:t>
      </w:r>
      <w:r w:rsidR="008B5CBE" w:rsidRPr="00D12D97">
        <w:rPr>
          <w:rFonts w:ascii="Times New Roman" w:hAnsi="Times New Roman" w:cs="Times New Roman"/>
          <w:sz w:val="24"/>
          <w:szCs w:val="24"/>
          <w:u w:val="single"/>
        </w:rPr>
        <w:t xml:space="preserve"> </w:t>
      </w:r>
      <w:r w:rsidR="006E10AB" w:rsidRPr="00D12D97">
        <w:rPr>
          <w:rFonts w:ascii="Times New Roman" w:hAnsi="Times New Roman" w:cs="Times New Roman"/>
          <w:sz w:val="24"/>
          <w:szCs w:val="24"/>
          <w:u w:val="single"/>
        </w:rPr>
        <w:t>10</w:t>
      </w:r>
      <w:r w:rsidR="008B5CBE" w:rsidRPr="00EA0DC9">
        <w:rPr>
          <w:rFonts w:ascii="Times New Roman" w:hAnsi="Times New Roman" w:cs="Times New Roman"/>
          <w:sz w:val="24"/>
          <w:szCs w:val="24"/>
          <w:u w:val="single"/>
        </w:rPr>
        <w:t xml:space="preserve"> </w:t>
      </w:r>
      <w:r w:rsidR="00FB4FC9" w:rsidRPr="00EA0DC9">
        <w:rPr>
          <w:rFonts w:ascii="Times New Roman" w:hAnsi="Times New Roman" w:cs="Times New Roman"/>
          <w:sz w:val="24"/>
          <w:szCs w:val="24"/>
          <w:u w:val="single"/>
        </w:rPr>
        <w:t>a </w:t>
      </w:r>
      <w:r w:rsidR="00860623" w:rsidRPr="00EA0DC9">
        <w:rPr>
          <w:rFonts w:ascii="Times New Roman" w:hAnsi="Times New Roman" w:cs="Times New Roman"/>
          <w:sz w:val="24"/>
          <w:szCs w:val="24"/>
          <w:u w:val="single"/>
        </w:rPr>
        <w:t>1</w:t>
      </w:r>
      <w:r w:rsidR="006E10AB" w:rsidRPr="00EA0DC9">
        <w:rPr>
          <w:rFonts w:ascii="Times New Roman" w:hAnsi="Times New Roman" w:cs="Times New Roman"/>
          <w:sz w:val="24"/>
          <w:szCs w:val="24"/>
          <w:u w:val="single"/>
        </w:rPr>
        <w:t>1</w:t>
      </w:r>
      <w:r w:rsidR="00FB4FC9" w:rsidRPr="00EA0DC9">
        <w:rPr>
          <w:rFonts w:ascii="Times New Roman" w:hAnsi="Times New Roman" w:cs="Times New Roman"/>
          <w:sz w:val="24"/>
          <w:szCs w:val="24"/>
          <w:u w:val="single"/>
        </w:rPr>
        <w:t xml:space="preserve"> </w:t>
      </w:r>
      <w:r w:rsidR="008B5CBE" w:rsidRPr="00EA0DC9">
        <w:rPr>
          <w:rFonts w:ascii="Times New Roman" w:hAnsi="Times New Roman" w:cs="Times New Roman"/>
          <w:sz w:val="24"/>
          <w:szCs w:val="24"/>
          <w:u w:val="single"/>
        </w:rPr>
        <w:t>(</w:t>
      </w:r>
      <w:r w:rsidR="008B5CBE" w:rsidRPr="004A3B10">
        <w:rPr>
          <w:rFonts w:ascii="Times New Roman" w:eastAsia="Times New Roman" w:hAnsi="Times New Roman" w:cs="Times New Roman"/>
          <w:sz w:val="24"/>
          <w:szCs w:val="24"/>
          <w:u w:val="single"/>
          <w:lang w:eastAsia="sk-SK" w:bidi="sa-IN"/>
        </w:rPr>
        <w:t>§ 8 ods. 3 až 5</w:t>
      </w:r>
      <w:r w:rsidR="00FB4FC9" w:rsidRPr="004A3B10">
        <w:rPr>
          <w:rFonts w:ascii="Times New Roman" w:eastAsia="Times New Roman" w:hAnsi="Times New Roman" w:cs="Times New Roman"/>
          <w:sz w:val="24"/>
          <w:szCs w:val="24"/>
          <w:u w:val="single"/>
          <w:lang w:eastAsia="sk-SK" w:bidi="sa-IN"/>
        </w:rPr>
        <w:t xml:space="preserve"> a ods. 8</w:t>
      </w:r>
      <w:r w:rsidR="008B5CBE" w:rsidRPr="004A3B10">
        <w:rPr>
          <w:rFonts w:ascii="Times New Roman" w:eastAsia="Times New Roman" w:hAnsi="Times New Roman" w:cs="Times New Roman"/>
          <w:sz w:val="24"/>
          <w:szCs w:val="24"/>
          <w:u w:val="single"/>
          <w:lang w:eastAsia="sk-SK" w:bidi="sa-IN"/>
        </w:rPr>
        <w:t>)</w:t>
      </w:r>
    </w:p>
    <w:p w14:paraId="6077E603" w14:textId="77777777" w:rsidR="008B5CBE" w:rsidRPr="003336FB" w:rsidRDefault="008B5CBE" w:rsidP="004542A4">
      <w:pPr>
        <w:spacing w:after="0" w:line="240" w:lineRule="auto"/>
        <w:jc w:val="both"/>
        <w:rPr>
          <w:rFonts w:ascii="Times New Roman" w:hAnsi="Times New Roman" w:cs="Times New Roman"/>
          <w:b/>
          <w:sz w:val="24"/>
          <w:szCs w:val="24"/>
        </w:rPr>
      </w:pPr>
    </w:p>
    <w:p w14:paraId="72BFE6EA" w14:textId="700A8182" w:rsidR="008B5CBE" w:rsidRPr="004A3B10" w:rsidRDefault="008B5CBE" w:rsidP="004542A4">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 xml:space="preserve">Navrhuje sa otvorenie výberového konania na funkciu riaditeľa aj z prostredia mimo justície a ďalších záujemcov, ktorí sú uznávanými osobnosťami v oblasti vzdelávania. Navrhuje sa tiež zvýšenie požiadaviek a kvalifikačných kritérií na túto funkciu. Doterajšie 20-ročné skúsenosti s fungovaním akadémie vedú k nutnosti otvorenia výberového konania na funkciu riaditeľa vzhľadom na doterajší nízky, resp. žiadny záujem o túto funkciu z radov sudcov a prokurátorov (v poslednom výberovom konaní bol iba jediný kandidát). Funkcia riaditeľa akadémie je naviac prevažne výkonná a administratívna pre najvyšší orgán akadémie, ktorým je Rada (§ 6 ods. 1 zákona) a tiež podporná pre ministerstvo, resp. súdnu radu (§ 3 ods. 6 zákona). Napríklad v Českej republike zákon obdobne nevyžaduje pre funkciu riaditeľa akadémie aj súčasne funkciu sudcu a prokurátora (porov. § 130 zákona č. 6/2002 Sb. </w:t>
      </w:r>
      <w:r w:rsidR="00A636F7" w:rsidRPr="004A3B10">
        <w:rPr>
          <w:rFonts w:ascii="Times New Roman" w:eastAsia="Times New Roman" w:hAnsi="Times New Roman" w:cs="Times New Roman"/>
          <w:sz w:val="24"/>
          <w:szCs w:val="24"/>
          <w:lang w:eastAsia="sk-SK" w:bidi="sa-IN"/>
        </w:rPr>
        <w:t>o soudech, soudcích, přísedících a státní správě soudů a o změně některých dalších zákonů </w:t>
      </w:r>
      <w:r w:rsidRPr="004A3B10">
        <w:rPr>
          <w:rFonts w:ascii="Times New Roman" w:eastAsia="Times New Roman" w:hAnsi="Times New Roman" w:cs="Times New Roman"/>
          <w:sz w:val="24"/>
          <w:szCs w:val="24"/>
          <w:lang w:eastAsia="sk-SK" w:bidi="sa-IN"/>
        </w:rPr>
        <w:t>). Aplikačná prax v spojení s predmetom činnosti akadémie podľa § 3 ods. 4 zákona (</w:t>
      </w:r>
      <w:r w:rsidR="0001094D" w:rsidRPr="004A3B10">
        <w:rPr>
          <w:rFonts w:ascii="Times New Roman" w:eastAsia="Times New Roman" w:hAnsi="Times New Roman" w:cs="Times New Roman"/>
          <w:sz w:val="24"/>
          <w:szCs w:val="24"/>
          <w:lang w:eastAsia="sk-SK" w:bidi="sa-IN"/>
        </w:rPr>
        <w:t>„</w:t>
      </w:r>
      <w:r w:rsidRPr="004A3B10">
        <w:rPr>
          <w:rFonts w:ascii="Times New Roman" w:eastAsia="Times New Roman" w:hAnsi="Times New Roman" w:cs="Times New Roman"/>
          <w:sz w:val="24"/>
          <w:szCs w:val="24"/>
          <w:lang w:eastAsia="sk-SK" w:bidi="sa-IN"/>
        </w:rPr>
        <w:t>akadémia zabezpečuje a koordinuje úlohy medzinárodnej spolupráce vrátane prípravy a organizácie spoločných medzinárodných vzdelávacích podujatí s inými národnými alebo medzinárodnými organizáciami</w:t>
      </w:r>
      <w:r w:rsidR="0001094D" w:rsidRPr="004A3B10">
        <w:rPr>
          <w:rFonts w:ascii="Times New Roman" w:eastAsia="Times New Roman" w:hAnsi="Times New Roman" w:cs="Times New Roman"/>
          <w:sz w:val="24"/>
          <w:szCs w:val="24"/>
          <w:lang w:eastAsia="sk-SK" w:bidi="sa-IN"/>
        </w:rPr>
        <w:t>“</w:t>
      </w:r>
      <w:r w:rsidRPr="004A3B10">
        <w:rPr>
          <w:rFonts w:ascii="Times New Roman" w:eastAsia="Times New Roman" w:hAnsi="Times New Roman" w:cs="Times New Roman"/>
          <w:sz w:val="24"/>
          <w:szCs w:val="24"/>
          <w:lang w:eastAsia="sk-SK" w:bidi="sa-IN"/>
        </w:rPr>
        <w:t>) naopak nevyhnutne vyžaduje znalosť aspoň jedného svetového cudzieho jazyka</w:t>
      </w:r>
      <w:r w:rsidR="000D0DB7" w:rsidRPr="004A3B10">
        <w:rPr>
          <w:rFonts w:ascii="Times New Roman" w:eastAsia="Times New Roman" w:hAnsi="Times New Roman" w:cs="Times New Roman"/>
          <w:sz w:val="24"/>
          <w:szCs w:val="24"/>
          <w:lang w:eastAsia="sk-SK" w:bidi="sa-IN"/>
        </w:rPr>
        <w:t xml:space="preserve"> a odbornú reputáciu v oblasti </w:t>
      </w:r>
      <w:r w:rsidRPr="004A3B10">
        <w:rPr>
          <w:rFonts w:ascii="Times New Roman" w:eastAsia="Times New Roman" w:hAnsi="Times New Roman" w:cs="Times New Roman"/>
          <w:sz w:val="24"/>
          <w:szCs w:val="24"/>
          <w:lang w:eastAsia="sk-SK" w:bidi="sa-IN"/>
        </w:rPr>
        <w:t>vzdelávania sudcov</w:t>
      </w:r>
      <w:r w:rsidR="00CD0978" w:rsidRPr="004A3B10">
        <w:rPr>
          <w:rFonts w:ascii="Times New Roman" w:eastAsia="Times New Roman" w:hAnsi="Times New Roman" w:cs="Times New Roman"/>
          <w:sz w:val="24"/>
          <w:szCs w:val="24"/>
          <w:lang w:eastAsia="sk-SK" w:bidi="sa-IN"/>
        </w:rPr>
        <w:t xml:space="preserve"> a</w:t>
      </w:r>
      <w:r w:rsidRPr="004A3B10">
        <w:rPr>
          <w:rFonts w:ascii="Times New Roman" w:eastAsia="Times New Roman" w:hAnsi="Times New Roman" w:cs="Times New Roman"/>
          <w:sz w:val="24"/>
          <w:szCs w:val="24"/>
          <w:lang w:eastAsia="sk-SK" w:bidi="sa-IN"/>
        </w:rPr>
        <w:t xml:space="preserve"> prokurátorov. Obdobne je potrebné riešiť aj funkciu zástupcu riaditeľa akadémie, pričom výber osoby a jej odvolanie sa ponecháva riaditeľovi akadémie</w:t>
      </w:r>
      <w:r w:rsidR="00FB4FC9" w:rsidRPr="004A3B10">
        <w:rPr>
          <w:rFonts w:ascii="Times New Roman" w:eastAsia="Times New Roman" w:hAnsi="Times New Roman" w:cs="Times New Roman"/>
          <w:sz w:val="24"/>
          <w:szCs w:val="24"/>
          <w:lang w:eastAsia="sk-SK" w:bidi="sa-IN"/>
        </w:rPr>
        <w:t xml:space="preserve"> so súhlasom rady, a to </w:t>
      </w:r>
      <w:r w:rsidRPr="004A3B10">
        <w:rPr>
          <w:rFonts w:ascii="Times New Roman" w:eastAsia="Times New Roman" w:hAnsi="Times New Roman" w:cs="Times New Roman"/>
          <w:sz w:val="24"/>
          <w:szCs w:val="24"/>
          <w:lang w:eastAsia="sk-SK" w:bidi="sa-IN"/>
        </w:rPr>
        <w:t xml:space="preserve">aj vzhľadom ku skutočnosti, že jeho úlohy určuje a kontroluje riaditeľ (§ 8 ods. 1 zákona). </w:t>
      </w:r>
    </w:p>
    <w:p w14:paraId="470A9971" w14:textId="77777777" w:rsidR="008B5CBE" w:rsidRPr="00EA0DC9" w:rsidRDefault="008B5CBE" w:rsidP="004542A4">
      <w:pPr>
        <w:spacing w:after="0" w:line="240" w:lineRule="auto"/>
        <w:jc w:val="both"/>
        <w:rPr>
          <w:rStyle w:val="awspan"/>
          <w:rFonts w:ascii="Times New Roman" w:hAnsi="Times New Roman" w:cs="Times New Roman"/>
          <w:color w:val="FF0000"/>
          <w:sz w:val="24"/>
          <w:szCs w:val="24"/>
        </w:rPr>
      </w:pPr>
    </w:p>
    <w:p w14:paraId="7CAD5665" w14:textId="37534C01" w:rsidR="00FB4FC9" w:rsidRPr="00767894" w:rsidRDefault="00FB4FC9" w:rsidP="004542A4">
      <w:pPr>
        <w:spacing w:after="0" w:line="240" w:lineRule="auto"/>
        <w:jc w:val="both"/>
        <w:rPr>
          <w:rFonts w:ascii="Times New Roman" w:eastAsia="Times New Roman" w:hAnsi="Times New Roman" w:cs="Times New Roman"/>
          <w:sz w:val="24"/>
          <w:szCs w:val="24"/>
          <w:u w:val="single"/>
          <w:lang w:eastAsia="sk-SK" w:bidi="sa-IN"/>
        </w:rPr>
      </w:pPr>
      <w:r w:rsidRPr="004A3B10">
        <w:rPr>
          <w:rFonts w:ascii="Times New Roman" w:hAnsi="Times New Roman" w:cs="Times New Roman"/>
          <w:sz w:val="24"/>
          <w:szCs w:val="24"/>
          <w:u w:val="single"/>
        </w:rPr>
        <w:t xml:space="preserve">K bodu </w:t>
      </w:r>
      <w:r w:rsidR="00CE5C1F" w:rsidRPr="004A3B10">
        <w:rPr>
          <w:rFonts w:ascii="Times New Roman" w:hAnsi="Times New Roman" w:cs="Times New Roman"/>
          <w:sz w:val="24"/>
          <w:szCs w:val="24"/>
          <w:u w:val="single"/>
        </w:rPr>
        <w:t>1</w:t>
      </w:r>
      <w:r w:rsidR="006E10AB" w:rsidRPr="004A3B10">
        <w:rPr>
          <w:rFonts w:ascii="Times New Roman" w:hAnsi="Times New Roman" w:cs="Times New Roman"/>
          <w:sz w:val="24"/>
          <w:szCs w:val="24"/>
          <w:u w:val="single"/>
        </w:rPr>
        <w:t>2</w:t>
      </w:r>
      <w:r w:rsidRPr="004A3B10">
        <w:rPr>
          <w:rFonts w:ascii="Times New Roman" w:hAnsi="Times New Roman" w:cs="Times New Roman"/>
          <w:sz w:val="24"/>
          <w:szCs w:val="24"/>
          <w:u w:val="single"/>
        </w:rPr>
        <w:t xml:space="preserve"> </w:t>
      </w:r>
      <w:r w:rsidR="004B3643" w:rsidRPr="00767894">
        <w:rPr>
          <w:rFonts w:ascii="Times New Roman" w:hAnsi="Times New Roman" w:cs="Times New Roman"/>
          <w:sz w:val="24"/>
          <w:szCs w:val="24"/>
          <w:u w:val="single"/>
        </w:rPr>
        <w:t>(</w:t>
      </w:r>
      <w:r w:rsidR="004B3643" w:rsidRPr="00767894">
        <w:rPr>
          <w:rFonts w:ascii="Times New Roman" w:eastAsia="Times New Roman" w:hAnsi="Times New Roman" w:cs="Times New Roman"/>
          <w:sz w:val="24"/>
          <w:szCs w:val="24"/>
          <w:u w:val="single"/>
          <w:lang w:eastAsia="sk-SK" w:bidi="sa-IN"/>
        </w:rPr>
        <w:t>§10 ods. 3 a 4</w:t>
      </w:r>
      <w:r w:rsidRPr="00767894">
        <w:rPr>
          <w:rFonts w:ascii="Times New Roman" w:eastAsia="Times New Roman" w:hAnsi="Times New Roman" w:cs="Times New Roman"/>
          <w:sz w:val="24"/>
          <w:szCs w:val="24"/>
          <w:u w:val="single"/>
          <w:lang w:eastAsia="sk-SK" w:bidi="sa-IN"/>
        </w:rPr>
        <w:t>)</w:t>
      </w:r>
    </w:p>
    <w:p w14:paraId="20D8526F" w14:textId="77777777" w:rsidR="000C6B5D" w:rsidRPr="003336FB" w:rsidRDefault="000C6B5D" w:rsidP="004542A4">
      <w:pPr>
        <w:spacing w:after="0" w:line="240" w:lineRule="auto"/>
        <w:jc w:val="both"/>
        <w:rPr>
          <w:rFonts w:ascii="Times New Roman" w:hAnsi="Times New Roman" w:cs="Times New Roman"/>
          <w:b/>
          <w:sz w:val="24"/>
          <w:szCs w:val="24"/>
        </w:rPr>
      </w:pPr>
    </w:p>
    <w:p w14:paraId="25DF3BFA" w14:textId="4D0F6426" w:rsidR="004B3643" w:rsidRPr="004A3B10" w:rsidRDefault="004B3643" w:rsidP="004542A4">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Nakoľko sa navrhuje rozšírenie možnosti výkonu funkcie riaditeľa akadémie a zástupcu riaditeľa akadémie aj z radov ďalších odborníkov, najmä z akademického a vedeckého prostredia (právnických fakúlt), je nutné upraviť spôsob odmeňovania týchto osôb.</w:t>
      </w:r>
      <w:r w:rsidR="00676E6C" w:rsidRPr="004A3B10">
        <w:rPr>
          <w:rFonts w:ascii="Times New Roman" w:eastAsia="Times New Roman" w:hAnsi="Times New Roman" w:cs="Times New Roman"/>
          <w:sz w:val="24"/>
          <w:szCs w:val="24"/>
          <w:lang w:eastAsia="sk-SK" w:bidi="sa-IN"/>
        </w:rPr>
        <w:t xml:space="preserve"> Na tento účel sa navrhuje doplniť zákonnú úpravu o odmenu. </w:t>
      </w:r>
    </w:p>
    <w:p w14:paraId="000C9C86" w14:textId="2F1CA561" w:rsidR="004B3643" w:rsidRDefault="004B3643" w:rsidP="004542A4">
      <w:pPr>
        <w:spacing w:after="0" w:line="240" w:lineRule="auto"/>
        <w:jc w:val="both"/>
        <w:rPr>
          <w:rFonts w:ascii="Times New Roman" w:eastAsia="Times New Roman" w:hAnsi="Times New Roman" w:cs="Times New Roman"/>
          <w:sz w:val="24"/>
          <w:szCs w:val="24"/>
          <w:lang w:eastAsia="sk-SK" w:bidi="sa-IN"/>
        </w:rPr>
      </w:pPr>
    </w:p>
    <w:p w14:paraId="79013488" w14:textId="4B8BB29A" w:rsidR="00767894" w:rsidRPr="00EA0DC9" w:rsidRDefault="00767894" w:rsidP="004542A4">
      <w:pPr>
        <w:spacing w:after="0" w:line="240" w:lineRule="auto"/>
        <w:jc w:val="both"/>
        <w:rPr>
          <w:rFonts w:ascii="Times New Roman" w:eastAsia="Times New Roman" w:hAnsi="Times New Roman" w:cs="Times New Roman"/>
          <w:sz w:val="24"/>
          <w:szCs w:val="24"/>
          <w:u w:val="single"/>
          <w:lang w:eastAsia="sk-SK" w:bidi="sa-IN"/>
        </w:rPr>
      </w:pPr>
      <w:r w:rsidRPr="00EA0DC9">
        <w:rPr>
          <w:rFonts w:ascii="Times New Roman" w:eastAsia="Times New Roman" w:hAnsi="Times New Roman" w:cs="Times New Roman"/>
          <w:sz w:val="24"/>
          <w:szCs w:val="24"/>
          <w:u w:val="single"/>
          <w:lang w:eastAsia="sk-SK" w:bidi="sa-IN"/>
        </w:rPr>
        <w:t>K bodu 13</w:t>
      </w:r>
    </w:p>
    <w:p w14:paraId="0DB60B6C" w14:textId="4D215659" w:rsidR="00767894" w:rsidRDefault="00767894" w:rsidP="004542A4">
      <w:pPr>
        <w:spacing w:after="0" w:line="240" w:lineRule="auto"/>
        <w:jc w:val="both"/>
        <w:rPr>
          <w:rFonts w:ascii="Times New Roman" w:eastAsia="Times New Roman" w:hAnsi="Times New Roman" w:cs="Times New Roman"/>
          <w:sz w:val="24"/>
          <w:szCs w:val="24"/>
          <w:lang w:eastAsia="sk-SK" w:bidi="sa-IN"/>
        </w:rPr>
      </w:pPr>
    </w:p>
    <w:p w14:paraId="12FA7AC3" w14:textId="22E343F3" w:rsidR="00767894" w:rsidRDefault="00767894" w:rsidP="00EA0DC9">
      <w:pPr>
        <w:spacing w:after="0" w:line="240" w:lineRule="auto"/>
        <w:ind w:firstLine="708"/>
        <w:jc w:val="both"/>
        <w:rPr>
          <w:rFonts w:ascii="Times New Roman" w:eastAsia="Times New Roman" w:hAnsi="Times New Roman" w:cs="Times New Roman"/>
          <w:sz w:val="24"/>
          <w:szCs w:val="24"/>
          <w:lang w:eastAsia="sk-SK" w:bidi="sa-IN"/>
        </w:rPr>
      </w:pPr>
      <w:r>
        <w:rPr>
          <w:rFonts w:ascii="Times New Roman" w:eastAsia="Times New Roman" w:hAnsi="Times New Roman" w:cs="Times New Roman"/>
          <w:sz w:val="24"/>
          <w:szCs w:val="24"/>
          <w:lang w:eastAsia="sk-SK" w:bidi="sa-IN"/>
        </w:rPr>
        <w:t>Ide o legislatívno-technickú úpravu číslovania vnútorného odkazu v nadväznosti za zavedenie nových odkazov v bode 12.</w:t>
      </w:r>
    </w:p>
    <w:p w14:paraId="48C1FC22" w14:textId="77777777" w:rsidR="00767894" w:rsidRPr="00767894" w:rsidRDefault="00767894" w:rsidP="004542A4">
      <w:pPr>
        <w:spacing w:after="0" w:line="240" w:lineRule="auto"/>
        <w:jc w:val="both"/>
        <w:rPr>
          <w:rFonts w:ascii="Times New Roman" w:eastAsia="Times New Roman" w:hAnsi="Times New Roman" w:cs="Times New Roman"/>
          <w:sz w:val="24"/>
          <w:szCs w:val="24"/>
          <w:lang w:eastAsia="sk-SK" w:bidi="sa-IN"/>
        </w:rPr>
      </w:pPr>
    </w:p>
    <w:p w14:paraId="3E9889A2" w14:textId="1DF569BB" w:rsidR="00CE5C1F" w:rsidRPr="00767894" w:rsidRDefault="00CE5C1F" w:rsidP="004542A4">
      <w:pPr>
        <w:spacing w:after="0" w:line="240" w:lineRule="auto"/>
        <w:jc w:val="both"/>
        <w:rPr>
          <w:rFonts w:ascii="Times New Roman" w:eastAsia="Times New Roman" w:hAnsi="Times New Roman" w:cs="Times New Roman"/>
          <w:sz w:val="24"/>
          <w:szCs w:val="24"/>
          <w:u w:val="single"/>
          <w:lang w:eastAsia="sk-SK" w:bidi="sa-IN"/>
        </w:rPr>
      </w:pPr>
      <w:r w:rsidRPr="00767894">
        <w:rPr>
          <w:rFonts w:ascii="Times New Roman" w:eastAsia="Times New Roman" w:hAnsi="Times New Roman" w:cs="Times New Roman"/>
          <w:sz w:val="24"/>
          <w:szCs w:val="24"/>
          <w:u w:val="single"/>
          <w:lang w:eastAsia="sk-SK" w:bidi="sa-IN"/>
        </w:rPr>
        <w:t>K bod</w:t>
      </w:r>
      <w:r w:rsidR="00DD1D0F" w:rsidRPr="00767894">
        <w:rPr>
          <w:rFonts w:ascii="Times New Roman" w:eastAsia="Times New Roman" w:hAnsi="Times New Roman" w:cs="Times New Roman"/>
          <w:sz w:val="24"/>
          <w:szCs w:val="24"/>
          <w:u w:val="single"/>
          <w:lang w:eastAsia="sk-SK" w:bidi="sa-IN"/>
        </w:rPr>
        <w:t>om</w:t>
      </w:r>
      <w:r w:rsidRPr="00767894">
        <w:rPr>
          <w:rFonts w:ascii="Times New Roman" w:eastAsia="Times New Roman" w:hAnsi="Times New Roman" w:cs="Times New Roman"/>
          <w:sz w:val="24"/>
          <w:szCs w:val="24"/>
          <w:u w:val="single"/>
          <w:lang w:eastAsia="sk-SK" w:bidi="sa-IN"/>
        </w:rPr>
        <w:t xml:space="preserve"> </w:t>
      </w:r>
      <w:r w:rsidR="00767894">
        <w:rPr>
          <w:rFonts w:ascii="Times New Roman" w:eastAsia="Times New Roman" w:hAnsi="Times New Roman" w:cs="Times New Roman"/>
          <w:sz w:val="24"/>
          <w:szCs w:val="24"/>
          <w:u w:val="single"/>
          <w:lang w:eastAsia="sk-SK" w:bidi="sa-IN"/>
        </w:rPr>
        <w:t>14</w:t>
      </w:r>
      <w:r w:rsidR="00767894" w:rsidRPr="00767894">
        <w:rPr>
          <w:rFonts w:ascii="Times New Roman" w:eastAsia="Times New Roman" w:hAnsi="Times New Roman" w:cs="Times New Roman"/>
          <w:sz w:val="24"/>
          <w:szCs w:val="24"/>
          <w:u w:val="single"/>
          <w:lang w:eastAsia="sk-SK" w:bidi="sa-IN"/>
        </w:rPr>
        <w:t xml:space="preserve"> </w:t>
      </w:r>
      <w:r w:rsidR="00DD1D0F" w:rsidRPr="00767894">
        <w:rPr>
          <w:rFonts w:ascii="Times New Roman" w:eastAsia="Times New Roman" w:hAnsi="Times New Roman" w:cs="Times New Roman"/>
          <w:sz w:val="24"/>
          <w:szCs w:val="24"/>
          <w:u w:val="single"/>
          <w:lang w:eastAsia="sk-SK" w:bidi="sa-IN"/>
        </w:rPr>
        <w:t xml:space="preserve">až </w:t>
      </w:r>
      <w:r w:rsidR="00767894">
        <w:rPr>
          <w:rFonts w:ascii="Times New Roman" w:eastAsia="Times New Roman" w:hAnsi="Times New Roman" w:cs="Times New Roman"/>
          <w:sz w:val="24"/>
          <w:szCs w:val="24"/>
          <w:u w:val="single"/>
          <w:lang w:eastAsia="sk-SK" w:bidi="sa-IN"/>
        </w:rPr>
        <w:t>17</w:t>
      </w:r>
      <w:r w:rsidR="00767894" w:rsidRPr="00767894">
        <w:rPr>
          <w:rFonts w:ascii="Times New Roman" w:eastAsia="Times New Roman" w:hAnsi="Times New Roman" w:cs="Times New Roman"/>
          <w:sz w:val="24"/>
          <w:szCs w:val="24"/>
          <w:u w:val="single"/>
          <w:lang w:eastAsia="sk-SK" w:bidi="sa-IN"/>
        </w:rPr>
        <w:t xml:space="preserve"> </w:t>
      </w:r>
      <w:r w:rsidRPr="00767894">
        <w:rPr>
          <w:rFonts w:ascii="Times New Roman" w:eastAsia="Times New Roman" w:hAnsi="Times New Roman" w:cs="Times New Roman"/>
          <w:sz w:val="24"/>
          <w:szCs w:val="24"/>
          <w:u w:val="single"/>
          <w:lang w:eastAsia="sk-SK" w:bidi="sa-IN"/>
        </w:rPr>
        <w:t>(§ 12</w:t>
      </w:r>
      <w:r w:rsidR="00DD1D0F" w:rsidRPr="00767894">
        <w:rPr>
          <w:rFonts w:ascii="Times New Roman" w:eastAsia="Times New Roman" w:hAnsi="Times New Roman" w:cs="Times New Roman"/>
          <w:sz w:val="24"/>
          <w:szCs w:val="24"/>
          <w:u w:val="single"/>
          <w:lang w:eastAsia="sk-SK" w:bidi="sa-IN"/>
        </w:rPr>
        <w:t>, § 13 a § 14)</w:t>
      </w:r>
    </w:p>
    <w:p w14:paraId="756A1910" w14:textId="0E3A0781" w:rsidR="00CE5C1F" w:rsidRPr="004A3B10" w:rsidRDefault="00CE5C1F" w:rsidP="004542A4">
      <w:pPr>
        <w:spacing w:after="0" w:line="240" w:lineRule="auto"/>
        <w:jc w:val="both"/>
        <w:rPr>
          <w:rFonts w:ascii="Times New Roman" w:eastAsia="Times New Roman" w:hAnsi="Times New Roman" w:cs="Times New Roman"/>
          <w:sz w:val="24"/>
          <w:szCs w:val="24"/>
          <w:lang w:eastAsia="sk-SK" w:bidi="sa-IN"/>
        </w:rPr>
      </w:pPr>
    </w:p>
    <w:p w14:paraId="2636EA45" w14:textId="3768547F" w:rsidR="00AE25EF" w:rsidRPr="00767894" w:rsidRDefault="00DD1D0F" w:rsidP="004542A4">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Navrhovanými zmenami dotknutých ustanovení sa navrhuje precizovať a zjednotiť doterajšiu úpravu odbornej justičnej skúšky. Od prijatia zákona o Justičnej akadémii bolo vykonaných niekoľko novelizácií týchto ustanovení za súčasného rozširovania okruhu osôb, ktoré majú právo vykonať odbornú justičnú skúšku. Všetky tieto zme</w:t>
      </w:r>
      <w:r w:rsidR="001C209C" w:rsidRPr="004A3B10">
        <w:rPr>
          <w:rFonts w:ascii="Times New Roman" w:eastAsia="Times New Roman" w:hAnsi="Times New Roman" w:cs="Times New Roman"/>
          <w:sz w:val="24"/>
          <w:szCs w:val="24"/>
          <w:lang w:eastAsia="sk-SK" w:bidi="sa-IN"/>
        </w:rPr>
        <w:t>ny vo výsledku viedli k zneprehľ</w:t>
      </w:r>
      <w:r w:rsidRPr="004A3B10">
        <w:rPr>
          <w:rFonts w:ascii="Times New Roman" w:eastAsia="Times New Roman" w:hAnsi="Times New Roman" w:cs="Times New Roman"/>
          <w:sz w:val="24"/>
          <w:szCs w:val="24"/>
          <w:lang w:eastAsia="sk-SK" w:bidi="sa-IN"/>
        </w:rPr>
        <w:t xml:space="preserve">adneniu právnej úpravy. </w:t>
      </w:r>
      <w:r w:rsidR="005853F3" w:rsidRPr="004A3B10">
        <w:rPr>
          <w:rFonts w:ascii="Times New Roman" w:eastAsia="Times New Roman" w:hAnsi="Times New Roman" w:cs="Times New Roman"/>
          <w:sz w:val="24"/>
          <w:szCs w:val="24"/>
          <w:lang w:eastAsia="sk-SK" w:bidi="sa-IN"/>
        </w:rPr>
        <w:t>Preto sa navrhuje precizovať cieľ skúšky (či je cieľom overiť pripravenosť na funkciu sudcu, aj keď sa uchádzač z prostredia justície nestáva automaticky sudcom, ale ako justičný stážista sa má ďalej pripravovať na výberové konanie na funkciu sudcu, zjednotiť opravné termíny a zjednotiť používanú terminológiu.</w:t>
      </w:r>
      <w:r w:rsidR="005853F3" w:rsidRPr="00EA0DC9">
        <w:rPr>
          <w:rFonts w:ascii="Times New Roman" w:hAnsi="Times New Roman" w:cs="Times New Roman"/>
          <w:sz w:val="24"/>
          <w:szCs w:val="24"/>
        </w:rPr>
        <w:t xml:space="preserve"> </w:t>
      </w:r>
      <w:r w:rsidR="005853F3" w:rsidRPr="004A3B10">
        <w:rPr>
          <w:rFonts w:ascii="Times New Roman" w:eastAsia="Times New Roman" w:hAnsi="Times New Roman" w:cs="Times New Roman"/>
          <w:sz w:val="24"/>
          <w:szCs w:val="24"/>
          <w:lang w:eastAsia="sk-SK" w:bidi="sa-IN"/>
        </w:rPr>
        <w:t>Okrem toho pre jednoduchšie plnenie úloh spojených s vykonávaním justičných skúšok sa tiež navrhuje predĺženie funkčného obdobia členov skúšobných komisií z troch rokov na päť</w:t>
      </w:r>
      <w:r w:rsidR="005853F3" w:rsidRPr="00767894">
        <w:rPr>
          <w:rFonts w:ascii="Times New Roman" w:eastAsia="Times New Roman" w:hAnsi="Times New Roman" w:cs="Times New Roman"/>
          <w:sz w:val="24"/>
          <w:szCs w:val="24"/>
          <w:lang w:eastAsia="sk-SK" w:bidi="sa-IN"/>
        </w:rPr>
        <w:t xml:space="preserve"> rokov.</w:t>
      </w:r>
    </w:p>
    <w:p w14:paraId="1E026847" w14:textId="02901DBE" w:rsidR="00AE25EF" w:rsidRDefault="00AE25EF" w:rsidP="004542A4">
      <w:pPr>
        <w:spacing w:after="0" w:line="240" w:lineRule="auto"/>
        <w:jc w:val="both"/>
        <w:rPr>
          <w:rFonts w:ascii="Times New Roman" w:eastAsia="Times New Roman" w:hAnsi="Times New Roman" w:cs="Times New Roman"/>
          <w:sz w:val="24"/>
          <w:szCs w:val="24"/>
          <w:lang w:eastAsia="sk-SK" w:bidi="sa-IN"/>
        </w:rPr>
      </w:pPr>
    </w:p>
    <w:p w14:paraId="6DD1B4E6" w14:textId="6E0955B3" w:rsidR="008B2917" w:rsidRDefault="008B2917" w:rsidP="004542A4">
      <w:pPr>
        <w:spacing w:after="0" w:line="240" w:lineRule="auto"/>
        <w:jc w:val="both"/>
        <w:rPr>
          <w:rFonts w:ascii="Times New Roman" w:eastAsia="Times New Roman" w:hAnsi="Times New Roman" w:cs="Times New Roman"/>
          <w:sz w:val="24"/>
          <w:szCs w:val="24"/>
          <w:lang w:eastAsia="sk-SK" w:bidi="sa-IN"/>
        </w:rPr>
      </w:pPr>
    </w:p>
    <w:p w14:paraId="772996EE" w14:textId="1ADAABBA" w:rsidR="008B2917" w:rsidRDefault="008B2917" w:rsidP="004542A4">
      <w:pPr>
        <w:spacing w:after="0" w:line="240" w:lineRule="auto"/>
        <w:jc w:val="both"/>
        <w:rPr>
          <w:rFonts w:ascii="Times New Roman" w:eastAsia="Times New Roman" w:hAnsi="Times New Roman" w:cs="Times New Roman"/>
          <w:sz w:val="24"/>
          <w:szCs w:val="24"/>
          <w:lang w:eastAsia="sk-SK" w:bidi="sa-IN"/>
        </w:rPr>
      </w:pPr>
    </w:p>
    <w:p w14:paraId="7C038CCD" w14:textId="77777777" w:rsidR="008B2917" w:rsidRDefault="008B2917" w:rsidP="004542A4">
      <w:pPr>
        <w:spacing w:after="0" w:line="240" w:lineRule="auto"/>
        <w:jc w:val="both"/>
        <w:rPr>
          <w:rFonts w:ascii="Times New Roman" w:hAnsi="Times New Roman" w:cs="Times New Roman"/>
          <w:sz w:val="24"/>
          <w:szCs w:val="24"/>
          <w:u w:val="single"/>
        </w:rPr>
      </w:pPr>
    </w:p>
    <w:p w14:paraId="7EDD64B7" w14:textId="3CA4093F" w:rsidR="004B3643" w:rsidRPr="00767894" w:rsidRDefault="004B3643" w:rsidP="004542A4">
      <w:pPr>
        <w:spacing w:after="0" w:line="240" w:lineRule="auto"/>
        <w:jc w:val="both"/>
        <w:rPr>
          <w:rFonts w:ascii="Times New Roman" w:eastAsia="Times New Roman" w:hAnsi="Times New Roman" w:cs="Times New Roman"/>
          <w:sz w:val="24"/>
          <w:szCs w:val="24"/>
          <w:u w:val="single"/>
          <w:lang w:eastAsia="sk-SK" w:bidi="sa-IN"/>
        </w:rPr>
      </w:pPr>
      <w:r w:rsidRPr="003336FB">
        <w:rPr>
          <w:rFonts w:ascii="Times New Roman" w:hAnsi="Times New Roman" w:cs="Times New Roman"/>
          <w:sz w:val="24"/>
          <w:szCs w:val="24"/>
          <w:u w:val="single"/>
        </w:rPr>
        <w:lastRenderedPageBreak/>
        <w:t xml:space="preserve">K bodu </w:t>
      </w:r>
      <w:r w:rsidR="00767894">
        <w:rPr>
          <w:rFonts w:ascii="Times New Roman" w:hAnsi="Times New Roman" w:cs="Times New Roman"/>
          <w:sz w:val="24"/>
          <w:szCs w:val="24"/>
          <w:u w:val="single"/>
        </w:rPr>
        <w:t>18</w:t>
      </w:r>
      <w:r w:rsidR="00767894" w:rsidRPr="00767894">
        <w:rPr>
          <w:rFonts w:ascii="Times New Roman" w:hAnsi="Times New Roman" w:cs="Times New Roman"/>
          <w:sz w:val="24"/>
          <w:szCs w:val="24"/>
          <w:u w:val="single"/>
        </w:rPr>
        <w:t xml:space="preserve"> </w:t>
      </w:r>
      <w:r w:rsidRPr="00767894">
        <w:rPr>
          <w:rFonts w:ascii="Times New Roman" w:hAnsi="Times New Roman" w:cs="Times New Roman"/>
          <w:sz w:val="24"/>
          <w:szCs w:val="24"/>
          <w:u w:val="single"/>
        </w:rPr>
        <w:t>(</w:t>
      </w:r>
      <w:r w:rsidRPr="00767894">
        <w:rPr>
          <w:rFonts w:ascii="Times New Roman" w:eastAsia="Times New Roman" w:hAnsi="Times New Roman" w:cs="Times New Roman"/>
          <w:sz w:val="24"/>
          <w:szCs w:val="24"/>
          <w:u w:val="single"/>
          <w:lang w:eastAsia="sk-SK" w:bidi="sa-IN"/>
        </w:rPr>
        <w:t>§</w:t>
      </w:r>
      <w:r w:rsidR="005B73C8" w:rsidRPr="00767894">
        <w:rPr>
          <w:rFonts w:ascii="Times New Roman" w:eastAsia="Times New Roman" w:hAnsi="Times New Roman" w:cs="Times New Roman"/>
          <w:sz w:val="24"/>
          <w:szCs w:val="24"/>
          <w:u w:val="single"/>
          <w:lang w:eastAsia="sk-SK" w:bidi="sa-IN"/>
        </w:rPr>
        <w:t xml:space="preserve"> </w:t>
      </w:r>
      <w:r w:rsidRPr="00767894">
        <w:rPr>
          <w:rFonts w:ascii="Times New Roman" w:eastAsia="Times New Roman" w:hAnsi="Times New Roman" w:cs="Times New Roman"/>
          <w:sz w:val="24"/>
          <w:szCs w:val="24"/>
          <w:u w:val="single"/>
          <w:lang w:eastAsia="sk-SK" w:bidi="sa-IN"/>
        </w:rPr>
        <w:t>15a)</w:t>
      </w:r>
    </w:p>
    <w:p w14:paraId="261D179F" w14:textId="77777777" w:rsidR="00DF3E07" w:rsidRPr="00D12D97" w:rsidRDefault="00DF3E07" w:rsidP="004542A4">
      <w:pPr>
        <w:spacing w:after="0" w:line="240" w:lineRule="auto"/>
        <w:jc w:val="both"/>
        <w:rPr>
          <w:rFonts w:ascii="Times New Roman" w:hAnsi="Times New Roman" w:cs="Times New Roman"/>
          <w:sz w:val="24"/>
          <w:szCs w:val="24"/>
        </w:rPr>
      </w:pPr>
    </w:p>
    <w:p w14:paraId="451FE456" w14:textId="77777777" w:rsidR="00DF3E07" w:rsidRPr="00EA0DC9" w:rsidRDefault="00DF3E07"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V záujme posilnenia spolupráce Justičnej akadémie a ministerstva spravodlivosti na jednej strane a akademickej obce sa v návrhu upravuje spolupráca s právnickými fakultami verejných vysokých škôl. Táto spolupráca má podľa návrhu dve formy, a to (i) spolupráca podľa § 15a ods. 1 a 2 a (ii) poskytovanie finančného príspevku podľa § 15a ods. 3.  </w:t>
      </w:r>
    </w:p>
    <w:p w14:paraId="73878C35" w14:textId="77777777" w:rsidR="00DF3E07" w:rsidRPr="00EA0DC9" w:rsidRDefault="00DF3E07" w:rsidP="004542A4">
      <w:pPr>
        <w:spacing w:after="0" w:line="240" w:lineRule="auto"/>
        <w:jc w:val="both"/>
        <w:rPr>
          <w:rFonts w:ascii="Times New Roman" w:hAnsi="Times New Roman" w:cs="Times New Roman"/>
          <w:sz w:val="24"/>
          <w:szCs w:val="24"/>
        </w:rPr>
      </w:pPr>
    </w:p>
    <w:p w14:paraId="321ACCB5" w14:textId="77777777" w:rsidR="00DF3E07" w:rsidRPr="00EA0DC9" w:rsidRDefault="00DF3E07"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Spolupráca právnických fakúlt verejných vysokých škôl s akadémiou a s ministerstvom sa navrhuje upraviť po ich vzájomnej dohode za účelom napĺňania predmetu činnosti akadémie a to najmä konzultáciami, návrhmi, realizáciou obsahu pripravovaných vzdelávacích kurzov a aktivít, podľa potrieb a zadania akadémie. </w:t>
      </w:r>
    </w:p>
    <w:p w14:paraId="492C148B" w14:textId="77777777" w:rsidR="00DF3E07" w:rsidRPr="00EA0DC9" w:rsidRDefault="00DF3E07" w:rsidP="004542A4">
      <w:pPr>
        <w:spacing w:after="0" w:line="240" w:lineRule="auto"/>
        <w:ind w:firstLine="708"/>
        <w:jc w:val="both"/>
        <w:rPr>
          <w:rFonts w:ascii="Times New Roman" w:hAnsi="Times New Roman" w:cs="Times New Roman"/>
          <w:sz w:val="24"/>
          <w:szCs w:val="24"/>
        </w:rPr>
      </w:pPr>
    </w:p>
    <w:p w14:paraId="3B1CFBB4" w14:textId="6B2229AB" w:rsidR="00DF3E07" w:rsidRPr="00432E0E" w:rsidRDefault="00DF3E07" w:rsidP="00432E0E">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V odsekoch 3 až 8 sa upravuje finančný príspevok, ktorý bude môcť poskytovať ministerstvo spravodlivosti vereným vysokým školám pre potreby ich právnických fakúlt. </w:t>
      </w:r>
      <w:r w:rsidR="00432E0E" w:rsidRPr="00432E0E">
        <w:rPr>
          <w:rFonts w:ascii="Times New Roman" w:hAnsi="Times New Roman" w:cs="Times New Roman"/>
          <w:sz w:val="24"/>
          <w:szCs w:val="24"/>
        </w:rPr>
        <w:t>Poskytnutie dopln</w:t>
      </w:r>
      <w:r w:rsidR="00432E0E">
        <w:rPr>
          <w:rFonts w:ascii="Times New Roman" w:hAnsi="Times New Roman" w:cs="Times New Roman"/>
          <w:sz w:val="24"/>
          <w:szCs w:val="24"/>
        </w:rPr>
        <w:t xml:space="preserve">kových dotácií verejným vysokým </w:t>
      </w:r>
      <w:r w:rsidR="00432E0E" w:rsidRPr="00432E0E">
        <w:rPr>
          <w:rFonts w:ascii="Times New Roman" w:hAnsi="Times New Roman" w:cs="Times New Roman"/>
          <w:sz w:val="24"/>
          <w:szCs w:val="24"/>
        </w:rPr>
        <w:t xml:space="preserve">školám </w:t>
      </w:r>
      <w:r w:rsidR="00432E0E">
        <w:rPr>
          <w:rFonts w:ascii="Times New Roman" w:hAnsi="Times New Roman" w:cs="Times New Roman"/>
          <w:sz w:val="24"/>
          <w:szCs w:val="24"/>
        </w:rPr>
        <w:t xml:space="preserve">podľa </w:t>
      </w:r>
      <w:r w:rsidR="00432E0E" w:rsidRPr="00432E0E">
        <w:rPr>
          <w:rFonts w:ascii="Times New Roman" w:hAnsi="Times New Roman" w:cs="Times New Roman"/>
          <w:sz w:val="24"/>
          <w:szCs w:val="24"/>
        </w:rPr>
        <w:t xml:space="preserve">tohto zákona </w:t>
      </w:r>
      <w:r w:rsidR="00432E0E">
        <w:rPr>
          <w:rFonts w:ascii="Times New Roman" w:hAnsi="Times New Roman" w:cs="Times New Roman"/>
          <w:sz w:val="24"/>
          <w:szCs w:val="24"/>
        </w:rPr>
        <w:t xml:space="preserve">nemá mať </w:t>
      </w:r>
      <w:r w:rsidR="00432E0E" w:rsidRPr="00432E0E">
        <w:rPr>
          <w:rFonts w:ascii="Times New Roman" w:hAnsi="Times New Roman" w:cs="Times New Roman"/>
          <w:sz w:val="24"/>
          <w:szCs w:val="24"/>
        </w:rPr>
        <w:t>negatívny vplyv na potreby súdov a výkon súdnej moci</w:t>
      </w:r>
      <w:r w:rsidR="00432E0E">
        <w:rPr>
          <w:rFonts w:ascii="Times New Roman" w:hAnsi="Times New Roman" w:cs="Times New Roman"/>
          <w:sz w:val="24"/>
          <w:szCs w:val="24"/>
        </w:rPr>
        <w:t xml:space="preserve"> z hľadiska rozpočtového hospodárenia.</w:t>
      </w:r>
    </w:p>
    <w:p w14:paraId="61F0EEBF" w14:textId="77777777" w:rsidR="00DF3E07" w:rsidRPr="00432E0E" w:rsidRDefault="00DF3E07" w:rsidP="004542A4">
      <w:pPr>
        <w:spacing w:after="0" w:line="240" w:lineRule="auto"/>
        <w:ind w:firstLine="708"/>
        <w:jc w:val="both"/>
        <w:rPr>
          <w:rFonts w:ascii="Times New Roman" w:hAnsi="Times New Roman" w:cs="Times New Roman"/>
          <w:sz w:val="24"/>
          <w:szCs w:val="24"/>
        </w:rPr>
      </w:pPr>
    </w:p>
    <w:p w14:paraId="730404BA" w14:textId="5BDABA56" w:rsidR="00DF3E07" w:rsidRPr="00EA0DC9" w:rsidRDefault="00DF3E07" w:rsidP="004542A4">
      <w:pPr>
        <w:spacing w:after="0" w:line="240" w:lineRule="auto"/>
        <w:ind w:firstLine="708"/>
        <w:jc w:val="both"/>
        <w:rPr>
          <w:rFonts w:ascii="Times New Roman" w:hAnsi="Times New Roman" w:cs="Times New Roman"/>
          <w:sz w:val="24"/>
          <w:szCs w:val="24"/>
        </w:rPr>
      </w:pPr>
      <w:r w:rsidRPr="003336FB">
        <w:rPr>
          <w:rFonts w:ascii="Times New Roman" w:hAnsi="Times New Roman" w:cs="Times New Roman"/>
          <w:sz w:val="24"/>
          <w:szCs w:val="24"/>
        </w:rPr>
        <w:t>Účel finančného príspevku je uvedený v odseku 3, pričom akcentuje potreby justície. Tu treba zdôrazniť, že účel finančného príspevku je iný ako účel dotácií zo štátneho rozpočtu, ktoré prijímajú verejné vysoké školy podľa § 89 zákona č. 131/2002 Z. z. o vysokých školách a o zmene a</w:t>
      </w:r>
      <w:r w:rsidRPr="00D12D97">
        <w:rPr>
          <w:rFonts w:ascii="Times New Roman" w:hAnsi="Times New Roman" w:cs="Times New Roman"/>
          <w:sz w:val="24"/>
          <w:szCs w:val="24"/>
        </w:rPr>
        <w:t xml:space="preserve"> doplnení niektorých zákonov v znení neskorších predpisov. Preto poskytovanie finančného príspevku podľa zákona o Justičnej akadémii nevylučuje prijímanie dotácií podľa zákona o vysokých školách, čo platí aj </w:t>
      </w:r>
      <w:r w:rsidRPr="00EA0DC9">
        <w:rPr>
          <w:rFonts w:ascii="Times New Roman" w:hAnsi="Times New Roman" w:cs="Times New Roman"/>
          <w:i/>
          <w:sz w:val="24"/>
          <w:szCs w:val="24"/>
        </w:rPr>
        <w:t>vice versa</w:t>
      </w:r>
      <w:r w:rsidRPr="00EA0DC9">
        <w:rPr>
          <w:rFonts w:ascii="Times New Roman" w:hAnsi="Times New Roman" w:cs="Times New Roman"/>
          <w:sz w:val="24"/>
          <w:szCs w:val="24"/>
        </w:rPr>
        <w:t xml:space="preserve">. </w:t>
      </w:r>
      <w:bookmarkStart w:id="0" w:name="_GoBack"/>
      <w:r w:rsidR="00A92F43">
        <w:rPr>
          <w:rFonts w:ascii="Times New Roman" w:hAnsi="Times New Roman" w:cs="Times New Roman"/>
          <w:sz w:val="24"/>
          <w:szCs w:val="24"/>
        </w:rPr>
        <w:t>Z uvedenéh</w:t>
      </w:r>
      <w:bookmarkEnd w:id="0"/>
      <w:r w:rsidR="00A92F43">
        <w:rPr>
          <w:rFonts w:ascii="Times New Roman" w:hAnsi="Times New Roman" w:cs="Times New Roman"/>
          <w:sz w:val="24"/>
          <w:szCs w:val="24"/>
        </w:rPr>
        <w:t xml:space="preserve">o príspevku preto bude možné financovanie platov pedagogických a nepedagogických zamestnancov verejných vysokých škôl, ako aj ďalších výdavkov verejných vysokých škôl. </w:t>
      </w:r>
      <w:r w:rsidRPr="00EA0DC9">
        <w:rPr>
          <w:rFonts w:ascii="Times New Roman" w:hAnsi="Times New Roman" w:cs="Times New Roman"/>
          <w:sz w:val="24"/>
          <w:szCs w:val="24"/>
        </w:rPr>
        <w:t xml:space="preserve">Túto skutočnosť potvrdzuje aj dikcia </w:t>
      </w:r>
      <w:r w:rsidRPr="00EA0DC9">
        <w:rPr>
          <w:rFonts w:ascii="Times New Roman" w:hAnsi="Times New Roman" w:cs="Times New Roman"/>
          <w:i/>
          <w:sz w:val="24"/>
          <w:szCs w:val="24"/>
        </w:rPr>
        <w:t>„Poskytovaním finančného príspevku nie je dotknuté poskytovanie dotácií verejným vysokým školám podľa osobitného predpisu.“</w:t>
      </w:r>
      <w:r w:rsidRPr="00EA0DC9">
        <w:rPr>
          <w:rFonts w:ascii="Times New Roman" w:hAnsi="Times New Roman" w:cs="Times New Roman"/>
          <w:sz w:val="24"/>
          <w:szCs w:val="24"/>
        </w:rPr>
        <w:t xml:space="preserve"> podľa navrhovaného odseku 4. V odseku 4 sa zároveň normuje štandardné pravidlo finančného práva vylučujúce viacnásobné financovanie toho istého účelu z viacerých zdrojov majúcich pôvod v štátnom rozpočte. </w:t>
      </w:r>
    </w:p>
    <w:p w14:paraId="7C36509F" w14:textId="77777777" w:rsidR="00DF3E07" w:rsidRPr="00EA0DC9" w:rsidRDefault="00DF3E07" w:rsidP="004542A4">
      <w:pPr>
        <w:spacing w:after="0" w:line="240" w:lineRule="auto"/>
        <w:ind w:firstLine="708"/>
        <w:jc w:val="both"/>
        <w:rPr>
          <w:rFonts w:ascii="Times New Roman" w:hAnsi="Times New Roman" w:cs="Times New Roman"/>
          <w:sz w:val="24"/>
          <w:szCs w:val="24"/>
        </w:rPr>
      </w:pPr>
    </w:p>
    <w:p w14:paraId="4ABFEA1C" w14:textId="77777777" w:rsidR="00DF3E07" w:rsidRPr="00EA0DC9" w:rsidRDefault="00DF3E07"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Podrobnejšie podmienky poskytovania finančného príspevku upravia zásady jeho poskytovania, ktoré bude vypracúvať ministerstvo spravodlivosti, pričom tieto zásady budú zverejňované s cieľom zabezpečiť predvídateľné pravidlá pre všetkých do úvahy prichádzajúcich prijímateľov finančného príspevku. </w:t>
      </w:r>
    </w:p>
    <w:p w14:paraId="3F8501DF" w14:textId="77777777" w:rsidR="00DF3E07" w:rsidRPr="00EA0DC9" w:rsidRDefault="00DF3E07" w:rsidP="004542A4">
      <w:pPr>
        <w:spacing w:after="0" w:line="240" w:lineRule="auto"/>
        <w:ind w:firstLine="708"/>
        <w:jc w:val="both"/>
        <w:rPr>
          <w:rFonts w:ascii="Times New Roman" w:hAnsi="Times New Roman" w:cs="Times New Roman"/>
          <w:sz w:val="24"/>
          <w:szCs w:val="24"/>
        </w:rPr>
      </w:pPr>
    </w:p>
    <w:p w14:paraId="6CA5AFB6" w14:textId="71D0CA73" w:rsidR="00DF3E07" w:rsidRPr="004A3B10" w:rsidRDefault="00DF3E07" w:rsidP="004542A4">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Z povahy veci vyplýva, že ministerstvo spravodlivosti bude môcť poskytovať predmetný príspevok len v rámci schválených limitov výdavkov štátneho rozpočtu, resp. rozpočtovej kapitoly ministerstva spravodlivosti. To znamená, že finančný príspevok je závislý každoročne od rozpočtových možností. </w:t>
      </w:r>
      <w:r w:rsidR="00590F59" w:rsidRPr="00EA0DC9">
        <w:rPr>
          <w:rFonts w:ascii="Times New Roman" w:hAnsi="Times New Roman" w:cs="Times New Roman"/>
          <w:sz w:val="24"/>
          <w:szCs w:val="24"/>
        </w:rPr>
        <w:t>Súčasne je potrebné poznamenať, že poskyt</w:t>
      </w:r>
      <w:r w:rsidR="00590F59" w:rsidRPr="004A3B10">
        <w:rPr>
          <w:rFonts w:ascii="Times New Roman" w:hAnsi="Times New Roman" w:cs="Times New Roman"/>
          <w:sz w:val="24"/>
          <w:szCs w:val="24"/>
        </w:rPr>
        <w:t>ovanie</w:t>
      </w:r>
      <w:r w:rsidR="00590F59" w:rsidRPr="00EA0DC9">
        <w:rPr>
          <w:rFonts w:ascii="Times New Roman" w:hAnsi="Times New Roman" w:cs="Times New Roman"/>
          <w:sz w:val="24"/>
          <w:szCs w:val="24"/>
        </w:rPr>
        <w:t xml:space="preserve"> </w:t>
      </w:r>
      <w:r w:rsidR="00590F59" w:rsidRPr="004A3B10">
        <w:rPr>
          <w:rFonts w:ascii="Times New Roman" w:hAnsi="Times New Roman" w:cs="Times New Roman"/>
          <w:sz w:val="24"/>
          <w:szCs w:val="24"/>
        </w:rPr>
        <w:t>finančného príspevku</w:t>
      </w:r>
      <w:r w:rsidR="00590F59" w:rsidRPr="00EA0DC9">
        <w:rPr>
          <w:rFonts w:ascii="Times New Roman" w:hAnsi="Times New Roman" w:cs="Times New Roman"/>
          <w:sz w:val="24"/>
          <w:szCs w:val="24"/>
        </w:rPr>
        <w:t xml:space="preserve"> verejným vysokým školám </w:t>
      </w:r>
      <w:r w:rsidR="00A92F43">
        <w:rPr>
          <w:rFonts w:ascii="Times New Roman" w:hAnsi="Times New Roman" w:cs="Times New Roman"/>
          <w:sz w:val="24"/>
          <w:szCs w:val="24"/>
        </w:rPr>
        <w:t>nemá</w:t>
      </w:r>
      <w:r w:rsidR="00590F59" w:rsidRPr="00EA0DC9">
        <w:rPr>
          <w:rFonts w:ascii="Times New Roman" w:hAnsi="Times New Roman" w:cs="Times New Roman"/>
          <w:sz w:val="24"/>
          <w:szCs w:val="24"/>
        </w:rPr>
        <w:t xml:space="preserve"> mať negatívny vplyv na potreby súdov a výkon súdnej moci.</w:t>
      </w:r>
    </w:p>
    <w:p w14:paraId="2B52C1F2" w14:textId="77777777" w:rsidR="00DF3E07" w:rsidRPr="004A3B10" w:rsidRDefault="00DF3E07" w:rsidP="004542A4">
      <w:pPr>
        <w:spacing w:after="0" w:line="240" w:lineRule="auto"/>
        <w:ind w:firstLine="708"/>
        <w:jc w:val="both"/>
        <w:rPr>
          <w:rFonts w:ascii="Times New Roman" w:hAnsi="Times New Roman" w:cs="Times New Roman"/>
          <w:sz w:val="24"/>
          <w:szCs w:val="24"/>
        </w:rPr>
      </w:pPr>
    </w:p>
    <w:p w14:paraId="20E718E3" w14:textId="77777777" w:rsidR="00DF3E07" w:rsidRPr="00432E0E" w:rsidRDefault="00DF3E07" w:rsidP="004542A4">
      <w:pPr>
        <w:spacing w:after="0" w:line="240" w:lineRule="auto"/>
        <w:ind w:firstLine="708"/>
        <w:jc w:val="both"/>
        <w:rPr>
          <w:rFonts w:ascii="Times New Roman" w:hAnsi="Times New Roman" w:cs="Times New Roman"/>
          <w:sz w:val="24"/>
          <w:szCs w:val="24"/>
        </w:rPr>
      </w:pPr>
      <w:r w:rsidRPr="00432E0E">
        <w:rPr>
          <w:rFonts w:ascii="Times New Roman" w:hAnsi="Times New Roman" w:cs="Times New Roman"/>
          <w:sz w:val="24"/>
          <w:szCs w:val="24"/>
        </w:rPr>
        <w:t xml:space="preserve">Právnym základom pre poskytnutie príspevku bude zmluva, ktorej náležitosti sa upravujú v odseku 5. </w:t>
      </w:r>
    </w:p>
    <w:p w14:paraId="5CB28A3D" w14:textId="77777777" w:rsidR="00DF3E07" w:rsidRPr="003336FB" w:rsidRDefault="00DF3E07" w:rsidP="004542A4">
      <w:pPr>
        <w:spacing w:after="0" w:line="240" w:lineRule="auto"/>
        <w:ind w:firstLine="708"/>
        <w:jc w:val="both"/>
        <w:rPr>
          <w:rFonts w:ascii="Times New Roman" w:hAnsi="Times New Roman" w:cs="Times New Roman"/>
          <w:sz w:val="24"/>
          <w:szCs w:val="24"/>
        </w:rPr>
      </w:pPr>
    </w:p>
    <w:p w14:paraId="486E34D4" w14:textId="77777777" w:rsidR="00DF3E07" w:rsidRPr="00EA0DC9" w:rsidRDefault="00DF3E07" w:rsidP="004542A4">
      <w:pPr>
        <w:spacing w:after="0" w:line="240" w:lineRule="auto"/>
        <w:ind w:firstLine="708"/>
        <w:jc w:val="both"/>
        <w:rPr>
          <w:rFonts w:ascii="Times New Roman" w:hAnsi="Times New Roman" w:cs="Times New Roman"/>
          <w:sz w:val="24"/>
          <w:szCs w:val="24"/>
        </w:rPr>
      </w:pPr>
      <w:r w:rsidRPr="00D12D97">
        <w:rPr>
          <w:rFonts w:ascii="Times New Roman" w:hAnsi="Times New Roman" w:cs="Times New Roman"/>
          <w:sz w:val="24"/>
          <w:szCs w:val="24"/>
        </w:rPr>
        <w:t>V odsekoch 6 až 8 s normujú štandardizované pravidlá podriaďujúce finančný príspevok režimu zákona č. 523/2004 Z. z. o rozpočtových pravidlách verejnej správy a o zmene a doplnení niektorých zákonov v znení neskorších predpisov a zákona č. 357/2015 Z. z. o finančnej kontrole a audite a o zmene a doplnení niektorých zákonov v znení neskorších predpisov.</w:t>
      </w:r>
    </w:p>
    <w:p w14:paraId="4AE01ED1" w14:textId="6FECEB12" w:rsidR="004B3643" w:rsidRPr="00767894" w:rsidRDefault="004B3643" w:rsidP="004542A4">
      <w:pPr>
        <w:spacing w:after="0" w:line="240" w:lineRule="auto"/>
        <w:jc w:val="both"/>
        <w:rPr>
          <w:rFonts w:ascii="Times New Roman" w:eastAsia="Times New Roman" w:hAnsi="Times New Roman" w:cs="Times New Roman"/>
          <w:sz w:val="24"/>
          <w:szCs w:val="24"/>
          <w:u w:val="single"/>
          <w:lang w:eastAsia="sk-SK" w:bidi="sa-IN"/>
        </w:rPr>
      </w:pPr>
      <w:r w:rsidRPr="003336FB">
        <w:rPr>
          <w:rFonts w:ascii="Times New Roman" w:hAnsi="Times New Roman" w:cs="Times New Roman"/>
          <w:sz w:val="24"/>
          <w:szCs w:val="24"/>
          <w:u w:val="single"/>
        </w:rPr>
        <w:lastRenderedPageBreak/>
        <w:t xml:space="preserve">K bodu </w:t>
      </w:r>
      <w:r w:rsidR="00767894">
        <w:rPr>
          <w:rFonts w:ascii="Times New Roman" w:hAnsi="Times New Roman" w:cs="Times New Roman"/>
          <w:sz w:val="24"/>
          <w:szCs w:val="24"/>
          <w:u w:val="single"/>
        </w:rPr>
        <w:t>19</w:t>
      </w:r>
      <w:r w:rsidR="00767894" w:rsidRPr="00767894">
        <w:rPr>
          <w:rFonts w:ascii="Times New Roman" w:hAnsi="Times New Roman" w:cs="Times New Roman"/>
          <w:sz w:val="24"/>
          <w:szCs w:val="24"/>
          <w:u w:val="single"/>
        </w:rPr>
        <w:t xml:space="preserve"> </w:t>
      </w:r>
      <w:r w:rsidRPr="00767894">
        <w:rPr>
          <w:rFonts w:ascii="Times New Roman" w:hAnsi="Times New Roman" w:cs="Times New Roman"/>
          <w:sz w:val="24"/>
          <w:szCs w:val="24"/>
          <w:u w:val="single"/>
        </w:rPr>
        <w:t>(</w:t>
      </w:r>
      <w:r w:rsidRPr="00767894">
        <w:rPr>
          <w:rFonts w:ascii="Times New Roman" w:eastAsia="Times New Roman" w:hAnsi="Times New Roman" w:cs="Times New Roman"/>
          <w:sz w:val="24"/>
          <w:szCs w:val="24"/>
          <w:u w:val="single"/>
          <w:lang w:eastAsia="sk-SK" w:bidi="sa-IN"/>
        </w:rPr>
        <w:t>§</w:t>
      </w:r>
      <w:r w:rsidR="00375626" w:rsidRPr="00767894">
        <w:rPr>
          <w:rFonts w:ascii="Times New Roman" w:eastAsia="Times New Roman" w:hAnsi="Times New Roman" w:cs="Times New Roman"/>
          <w:sz w:val="24"/>
          <w:szCs w:val="24"/>
          <w:u w:val="single"/>
          <w:lang w:eastAsia="sk-SK" w:bidi="sa-IN"/>
        </w:rPr>
        <w:t xml:space="preserve"> </w:t>
      </w:r>
      <w:r w:rsidRPr="00767894">
        <w:rPr>
          <w:rFonts w:ascii="Times New Roman" w:eastAsia="Times New Roman" w:hAnsi="Times New Roman" w:cs="Times New Roman"/>
          <w:sz w:val="24"/>
          <w:szCs w:val="24"/>
          <w:u w:val="single"/>
          <w:lang w:eastAsia="sk-SK" w:bidi="sa-IN"/>
        </w:rPr>
        <w:t>17b)</w:t>
      </w:r>
    </w:p>
    <w:p w14:paraId="130B093A" w14:textId="77777777" w:rsidR="004B3643" w:rsidRPr="004A3B10" w:rsidRDefault="004B3643" w:rsidP="004542A4">
      <w:pPr>
        <w:spacing w:after="0" w:line="240" w:lineRule="auto"/>
        <w:jc w:val="both"/>
        <w:rPr>
          <w:rFonts w:ascii="Times New Roman" w:eastAsia="Times New Roman" w:hAnsi="Times New Roman" w:cs="Times New Roman"/>
          <w:sz w:val="24"/>
          <w:szCs w:val="24"/>
          <w:lang w:eastAsia="sk-SK" w:bidi="sa-IN"/>
        </w:rPr>
      </w:pPr>
    </w:p>
    <w:p w14:paraId="296DAC9F" w14:textId="2C95004B" w:rsidR="004B3643" w:rsidRDefault="004B3643" w:rsidP="004542A4">
      <w:pPr>
        <w:spacing w:after="0" w:line="240" w:lineRule="auto"/>
        <w:ind w:firstLine="708"/>
        <w:jc w:val="both"/>
        <w:rPr>
          <w:rFonts w:ascii="Times New Roman" w:eastAsia="Times New Roman" w:hAnsi="Times New Roman" w:cs="Times New Roman"/>
          <w:sz w:val="24"/>
          <w:szCs w:val="24"/>
          <w:lang w:eastAsia="sk-SK" w:bidi="sa-IN"/>
        </w:rPr>
      </w:pPr>
      <w:r w:rsidRPr="004A3B10">
        <w:rPr>
          <w:rFonts w:ascii="Times New Roman" w:eastAsia="Times New Roman" w:hAnsi="Times New Roman" w:cs="Times New Roman"/>
          <w:sz w:val="24"/>
          <w:szCs w:val="24"/>
          <w:lang w:eastAsia="sk-SK" w:bidi="sa-IN"/>
        </w:rPr>
        <w:t xml:space="preserve">Vzhľadom na </w:t>
      </w:r>
      <w:r w:rsidR="00A32BD9" w:rsidRPr="004A3B10">
        <w:rPr>
          <w:rFonts w:ascii="Times New Roman" w:eastAsia="Times New Roman" w:hAnsi="Times New Roman" w:cs="Times New Roman"/>
          <w:sz w:val="24"/>
          <w:szCs w:val="24"/>
          <w:lang w:eastAsia="sk-SK" w:bidi="sa-IN"/>
        </w:rPr>
        <w:t xml:space="preserve">navrhovanú </w:t>
      </w:r>
      <w:r w:rsidRPr="004A3B10">
        <w:rPr>
          <w:rFonts w:ascii="Times New Roman" w:eastAsia="Times New Roman" w:hAnsi="Times New Roman" w:cs="Times New Roman"/>
          <w:sz w:val="24"/>
          <w:szCs w:val="24"/>
          <w:lang w:eastAsia="sk-SK" w:bidi="sa-IN"/>
        </w:rPr>
        <w:t xml:space="preserve">úpravu </w:t>
      </w:r>
      <w:r w:rsidR="00A32BD9" w:rsidRPr="004A3B10">
        <w:rPr>
          <w:rFonts w:ascii="Times New Roman" w:eastAsia="Times New Roman" w:hAnsi="Times New Roman" w:cs="Times New Roman"/>
          <w:sz w:val="24"/>
          <w:szCs w:val="24"/>
          <w:lang w:eastAsia="sk-SK" w:bidi="sa-IN"/>
        </w:rPr>
        <w:t>zákona o rozšírenie</w:t>
      </w:r>
      <w:r w:rsidRPr="004A3B10">
        <w:rPr>
          <w:rFonts w:ascii="Times New Roman" w:eastAsia="Times New Roman" w:hAnsi="Times New Roman" w:cs="Times New Roman"/>
          <w:sz w:val="24"/>
          <w:szCs w:val="24"/>
          <w:lang w:eastAsia="sk-SK" w:bidi="sa-IN"/>
        </w:rPr>
        <w:t xml:space="preserve"> </w:t>
      </w:r>
      <w:r w:rsidR="007C4A6F" w:rsidRPr="004A3B10">
        <w:rPr>
          <w:rFonts w:ascii="Times New Roman" w:eastAsia="Times New Roman" w:hAnsi="Times New Roman" w:cs="Times New Roman"/>
          <w:sz w:val="24"/>
          <w:szCs w:val="24"/>
          <w:lang w:eastAsia="sk-SK" w:bidi="sa-IN"/>
        </w:rPr>
        <w:t xml:space="preserve">rady </w:t>
      </w:r>
      <w:r w:rsidRPr="004A3B10">
        <w:rPr>
          <w:rFonts w:ascii="Times New Roman" w:eastAsia="Times New Roman" w:hAnsi="Times New Roman" w:cs="Times New Roman"/>
          <w:sz w:val="24"/>
          <w:szCs w:val="24"/>
          <w:lang w:eastAsia="sk-SK" w:bidi="sa-IN"/>
        </w:rPr>
        <w:t>o nových členov,</w:t>
      </w:r>
      <w:r w:rsidR="00A32BD9" w:rsidRPr="004A3B10">
        <w:rPr>
          <w:rFonts w:ascii="Times New Roman" w:eastAsia="Times New Roman" w:hAnsi="Times New Roman" w:cs="Times New Roman"/>
          <w:sz w:val="24"/>
          <w:szCs w:val="24"/>
          <w:lang w:eastAsia="sk-SK" w:bidi="sa-IN"/>
        </w:rPr>
        <w:t xml:space="preserve"> </w:t>
      </w:r>
      <w:r w:rsidRPr="004A3B10">
        <w:rPr>
          <w:rFonts w:ascii="Times New Roman" w:eastAsia="Times New Roman" w:hAnsi="Times New Roman" w:cs="Times New Roman"/>
          <w:sz w:val="24"/>
          <w:szCs w:val="24"/>
          <w:lang w:eastAsia="sk-SK" w:bidi="sa-IN"/>
        </w:rPr>
        <w:t>je potrebné upraviť aj prechodné ustanovenia tak, aby navrhovaná právna úprava zabezpečila dost</w:t>
      </w:r>
      <w:r w:rsidR="00A32BD9" w:rsidRPr="004A3B10">
        <w:rPr>
          <w:rFonts w:ascii="Times New Roman" w:eastAsia="Times New Roman" w:hAnsi="Times New Roman" w:cs="Times New Roman"/>
          <w:sz w:val="24"/>
          <w:szCs w:val="24"/>
          <w:lang w:eastAsia="sk-SK" w:bidi="sa-IN"/>
        </w:rPr>
        <w:t>atočný časový priestor na zvolenie týchto členov Súdnou radou </w:t>
      </w:r>
      <w:r w:rsidR="007C4A6F" w:rsidRPr="004A3B10">
        <w:rPr>
          <w:rFonts w:ascii="Times New Roman" w:eastAsia="Times New Roman" w:hAnsi="Times New Roman" w:cs="Times New Roman"/>
          <w:sz w:val="24"/>
          <w:szCs w:val="24"/>
          <w:lang w:eastAsia="sk-SK" w:bidi="sa-IN"/>
        </w:rPr>
        <w:t xml:space="preserve">Slovenskej republiky </w:t>
      </w:r>
      <w:r w:rsidR="00A32BD9" w:rsidRPr="004A3B10">
        <w:rPr>
          <w:rFonts w:ascii="Times New Roman" w:eastAsia="Times New Roman" w:hAnsi="Times New Roman" w:cs="Times New Roman"/>
          <w:sz w:val="24"/>
          <w:szCs w:val="24"/>
          <w:lang w:eastAsia="sk-SK" w:bidi="sa-IN"/>
        </w:rPr>
        <w:t>a na vymenovanie ďalších členov ministrom spravodlivosti.</w:t>
      </w:r>
    </w:p>
    <w:p w14:paraId="6B3903E7" w14:textId="77777777" w:rsidR="004A3B10" w:rsidRPr="004A3B10" w:rsidRDefault="004A3B10" w:rsidP="004542A4">
      <w:pPr>
        <w:spacing w:after="0" w:line="240" w:lineRule="auto"/>
        <w:ind w:firstLine="708"/>
        <w:jc w:val="both"/>
        <w:rPr>
          <w:rFonts w:ascii="Times New Roman" w:eastAsia="Times New Roman" w:hAnsi="Times New Roman" w:cs="Times New Roman"/>
          <w:sz w:val="24"/>
          <w:szCs w:val="24"/>
          <w:lang w:eastAsia="sk-SK" w:bidi="sa-IN"/>
        </w:rPr>
      </w:pPr>
    </w:p>
    <w:p w14:paraId="6F840C3A" w14:textId="608BD096" w:rsidR="007B423A" w:rsidRDefault="001A26C7" w:rsidP="00A71A81">
      <w:pPr>
        <w:spacing w:after="0" w:line="240" w:lineRule="auto"/>
        <w:ind w:firstLine="708"/>
        <w:jc w:val="both"/>
        <w:rPr>
          <w:rFonts w:ascii="Times New Roman" w:hAnsi="Times New Roman" w:cs="Times New Roman"/>
          <w:sz w:val="24"/>
          <w:szCs w:val="24"/>
        </w:rPr>
      </w:pPr>
      <w:r w:rsidRPr="00EA0DC9">
        <w:rPr>
          <w:rFonts w:ascii="Times New Roman" w:hAnsi="Times New Roman" w:cs="Times New Roman"/>
          <w:sz w:val="24"/>
          <w:szCs w:val="24"/>
        </w:rPr>
        <w:t xml:space="preserve">Súčasne sa do prechodných ustanovení dopĺňa úprava, ktorá reaguje na nové znenie </w:t>
      </w:r>
      <w:r w:rsidR="006505BE">
        <w:rPr>
          <w:rFonts w:ascii="Times New Roman" w:hAnsi="Times New Roman" w:cs="Times New Roman"/>
          <w:sz w:val="24"/>
          <w:szCs w:val="24"/>
        </w:rPr>
        <w:br/>
      </w:r>
      <w:r w:rsidRPr="00EA0DC9">
        <w:rPr>
          <w:rFonts w:ascii="Times New Roman" w:hAnsi="Times New Roman" w:cs="Times New Roman"/>
          <w:sz w:val="24"/>
          <w:szCs w:val="24"/>
        </w:rPr>
        <w:t xml:space="preserve">§ 13 ods. 1,  ktorým sa mení funkčné  obdobie členov skúšobných komisií a ich náhradníkov. </w:t>
      </w:r>
      <w:r w:rsidR="00254630">
        <w:rPr>
          <w:rFonts w:ascii="Times New Roman" w:hAnsi="Times New Roman" w:cs="Times New Roman"/>
          <w:sz w:val="24"/>
          <w:szCs w:val="24"/>
        </w:rPr>
        <w:t xml:space="preserve">Podstata prechodného ustanovenie v tomto prípade potvrdzuje stav, že doterajšie funkčné obdobie, ktoré je kratšie, sa zmenou právnej úpravy nepredlžuje, a teda doterajší predsedovia, členovia a náhradníci skúšobných komisií dokončujú svoje doterajšie – kratšie – funkčné obdobie. </w:t>
      </w:r>
    </w:p>
    <w:p w14:paraId="32AA11BB" w14:textId="77777777" w:rsidR="00A71A81" w:rsidRPr="004A3B10" w:rsidRDefault="00A71A81" w:rsidP="00A71A81">
      <w:pPr>
        <w:spacing w:after="0" w:line="240" w:lineRule="auto"/>
        <w:ind w:firstLine="708"/>
        <w:jc w:val="both"/>
        <w:rPr>
          <w:rFonts w:ascii="Times New Roman" w:eastAsia="Times New Roman" w:hAnsi="Times New Roman" w:cs="Times New Roman"/>
          <w:sz w:val="24"/>
          <w:szCs w:val="24"/>
          <w:lang w:eastAsia="sk-SK" w:bidi="sa-IN"/>
        </w:rPr>
      </w:pPr>
    </w:p>
    <w:p w14:paraId="37D5FD50" w14:textId="77777777" w:rsidR="0044347A" w:rsidRPr="00767894" w:rsidRDefault="0044347A" w:rsidP="004542A4">
      <w:pPr>
        <w:spacing w:after="0" w:line="240" w:lineRule="auto"/>
        <w:jc w:val="both"/>
        <w:rPr>
          <w:rFonts w:ascii="Times New Roman" w:hAnsi="Times New Roman" w:cs="Times New Roman"/>
          <w:b/>
          <w:sz w:val="24"/>
          <w:szCs w:val="24"/>
        </w:rPr>
      </w:pPr>
      <w:r w:rsidRPr="004A3B10">
        <w:rPr>
          <w:rFonts w:ascii="Times New Roman" w:hAnsi="Times New Roman" w:cs="Times New Roman"/>
          <w:b/>
          <w:sz w:val="24"/>
          <w:szCs w:val="24"/>
        </w:rPr>
        <w:t>K čl.</w:t>
      </w:r>
      <w:r w:rsidR="004B3643" w:rsidRPr="004A3B10">
        <w:rPr>
          <w:rFonts w:ascii="Times New Roman" w:hAnsi="Times New Roman" w:cs="Times New Roman"/>
          <w:b/>
          <w:sz w:val="24"/>
          <w:szCs w:val="24"/>
        </w:rPr>
        <w:t xml:space="preserve"> II</w:t>
      </w:r>
    </w:p>
    <w:p w14:paraId="2763C3CD" w14:textId="77777777" w:rsidR="0044347A" w:rsidRPr="003336FB" w:rsidRDefault="0044347A" w:rsidP="004542A4">
      <w:pPr>
        <w:spacing w:after="0" w:line="240" w:lineRule="auto"/>
        <w:jc w:val="both"/>
        <w:rPr>
          <w:rFonts w:ascii="Times New Roman" w:hAnsi="Times New Roman" w:cs="Times New Roman"/>
          <w:i/>
          <w:sz w:val="24"/>
          <w:szCs w:val="24"/>
        </w:rPr>
      </w:pPr>
      <w:r w:rsidRPr="003336FB">
        <w:rPr>
          <w:rFonts w:ascii="Times New Roman" w:hAnsi="Times New Roman" w:cs="Times New Roman"/>
          <w:i/>
          <w:sz w:val="24"/>
          <w:szCs w:val="24"/>
        </w:rPr>
        <w:t>(</w:t>
      </w:r>
      <w:r w:rsidR="00835AA8" w:rsidRPr="003336FB">
        <w:rPr>
          <w:rFonts w:ascii="Times New Roman" w:hAnsi="Times New Roman" w:cs="Times New Roman"/>
          <w:i/>
          <w:sz w:val="24"/>
          <w:szCs w:val="24"/>
        </w:rPr>
        <w:t>ú</w:t>
      </w:r>
      <w:r w:rsidRPr="003336FB">
        <w:rPr>
          <w:rFonts w:ascii="Times New Roman" w:hAnsi="Times New Roman" w:cs="Times New Roman"/>
          <w:i/>
          <w:sz w:val="24"/>
          <w:szCs w:val="24"/>
        </w:rPr>
        <w:t>činnosť)</w:t>
      </w:r>
    </w:p>
    <w:p w14:paraId="395B4BDE" w14:textId="77777777" w:rsidR="0044347A" w:rsidRPr="00D12D97" w:rsidRDefault="0044347A" w:rsidP="004542A4">
      <w:pPr>
        <w:spacing w:after="0" w:line="240" w:lineRule="auto"/>
        <w:jc w:val="both"/>
        <w:rPr>
          <w:rFonts w:ascii="Times New Roman" w:hAnsi="Times New Roman" w:cs="Times New Roman"/>
          <w:sz w:val="24"/>
          <w:szCs w:val="24"/>
        </w:rPr>
      </w:pPr>
    </w:p>
    <w:p w14:paraId="00DF0A31" w14:textId="63D23B5F" w:rsidR="004C4B88" w:rsidRPr="00EA0DC9" w:rsidRDefault="004F202A" w:rsidP="00705A0C">
      <w:pPr>
        <w:spacing w:after="0" w:line="240" w:lineRule="auto"/>
        <w:ind w:firstLine="708"/>
        <w:jc w:val="both"/>
        <w:rPr>
          <w:rFonts w:ascii="Times New Roman" w:hAnsi="Times New Roman" w:cs="Times New Roman"/>
          <w:sz w:val="24"/>
          <w:szCs w:val="24"/>
        </w:rPr>
      </w:pPr>
      <w:r w:rsidRPr="004A3B10">
        <w:rPr>
          <w:rFonts w:ascii="Times New Roman" w:hAnsi="Times New Roman" w:cs="Times New Roman"/>
          <w:sz w:val="24"/>
          <w:szCs w:val="24"/>
        </w:rPr>
        <w:t>Navrhuje sa, aby zákon</w:t>
      </w:r>
      <w:r w:rsidR="00643863" w:rsidRPr="004A3B10">
        <w:rPr>
          <w:rFonts w:ascii="Times New Roman" w:hAnsi="Times New Roman" w:cs="Times New Roman"/>
          <w:sz w:val="24"/>
          <w:szCs w:val="24"/>
        </w:rPr>
        <w:t xml:space="preserve"> aj s ohľadom na predpokladanú dĺžku legislatívneho procesu</w:t>
      </w:r>
      <w:r w:rsidRPr="004A3B10">
        <w:rPr>
          <w:rFonts w:ascii="Times New Roman" w:hAnsi="Times New Roman" w:cs="Times New Roman"/>
          <w:sz w:val="24"/>
          <w:szCs w:val="24"/>
        </w:rPr>
        <w:t xml:space="preserve"> nadobudol účinnosť </w:t>
      </w:r>
      <w:r w:rsidR="004B3643" w:rsidRPr="004A3B10">
        <w:rPr>
          <w:rFonts w:ascii="Times New Roman" w:hAnsi="Times New Roman" w:cs="Times New Roman"/>
          <w:sz w:val="24"/>
          <w:szCs w:val="24"/>
        </w:rPr>
        <w:t>1.</w:t>
      </w:r>
      <w:r w:rsidR="00643863" w:rsidRPr="004A3B10">
        <w:rPr>
          <w:rFonts w:ascii="Times New Roman" w:hAnsi="Times New Roman" w:cs="Times New Roman"/>
          <w:sz w:val="24"/>
          <w:szCs w:val="24"/>
        </w:rPr>
        <w:t xml:space="preserve"> </w:t>
      </w:r>
      <w:r w:rsidR="00BE71C9" w:rsidRPr="004A3B10">
        <w:rPr>
          <w:rFonts w:ascii="Times New Roman" w:hAnsi="Times New Roman" w:cs="Times New Roman"/>
          <w:sz w:val="24"/>
          <w:szCs w:val="24"/>
        </w:rPr>
        <w:t xml:space="preserve">marca </w:t>
      </w:r>
      <w:r w:rsidR="004B3643" w:rsidRPr="004A3B10">
        <w:rPr>
          <w:rFonts w:ascii="Times New Roman" w:hAnsi="Times New Roman" w:cs="Times New Roman"/>
          <w:sz w:val="24"/>
          <w:szCs w:val="24"/>
        </w:rPr>
        <w:t>2025.</w:t>
      </w:r>
    </w:p>
    <w:sectPr w:rsidR="004C4B88" w:rsidRPr="00EA0DC9" w:rsidSect="00F425AF">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60166" w14:textId="77777777" w:rsidR="006E7484" w:rsidRDefault="006E7484" w:rsidP="00F425AF">
      <w:pPr>
        <w:spacing w:after="0" w:line="240" w:lineRule="auto"/>
      </w:pPr>
      <w:r>
        <w:separator/>
      </w:r>
    </w:p>
  </w:endnote>
  <w:endnote w:type="continuationSeparator" w:id="0">
    <w:p w14:paraId="386D75C2" w14:textId="77777777" w:rsidR="006E7484" w:rsidRDefault="006E7484" w:rsidP="00F4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181851218"/>
      <w:docPartObj>
        <w:docPartGallery w:val="Page Numbers (Bottom of Page)"/>
        <w:docPartUnique/>
      </w:docPartObj>
    </w:sdtPr>
    <w:sdtEndPr/>
    <w:sdtContent>
      <w:p w14:paraId="484587AB" w14:textId="6C3A159D" w:rsidR="00F425AF" w:rsidRPr="00F425AF" w:rsidRDefault="00F425AF">
        <w:pPr>
          <w:pStyle w:val="Pta"/>
          <w:jc w:val="center"/>
          <w:rPr>
            <w:rFonts w:ascii="Times New Roman" w:hAnsi="Times New Roman" w:cs="Times New Roman"/>
            <w:sz w:val="24"/>
          </w:rPr>
        </w:pPr>
        <w:r w:rsidRPr="00F425AF">
          <w:rPr>
            <w:rFonts w:ascii="Times New Roman" w:hAnsi="Times New Roman" w:cs="Times New Roman"/>
            <w:sz w:val="24"/>
          </w:rPr>
          <w:fldChar w:fldCharType="begin"/>
        </w:r>
        <w:r w:rsidRPr="00F425AF">
          <w:rPr>
            <w:rFonts w:ascii="Times New Roman" w:hAnsi="Times New Roman" w:cs="Times New Roman"/>
            <w:sz w:val="24"/>
          </w:rPr>
          <w:instrText>PAGE   \* MERGEFORMAT</w:instrText>
        </w:r>
        <w:r w:rsidRPr="00F425AF">
          <w:rPr>
            <w:rFonts w:ascii="Times New Roman" w:hAnsi="Times New Roman" w:cs="Times New Roman"/>
            <w:sz w:val="24"/>
          </w:rPr>
          <w:fldChar w:fldCharType="separate"/>
        </w:r>
        <w:r w:rsidR="00673762">
          <w:rPr>
            <w:rFonts w:ascii="Times New Roman" w:hAnsi="Times New Roman" w:cs="Times New Roman"/>
            <w:noProof/>
            <w:sz w:val="24"/>
          </w:rPr>
          <w:t>6</w:t>
        </w:r>
        <w:r w:rsidRPr="00F425AF">
          <w:rPr>
            <w:rFonts w:ascii="Times New Roman" w:hAnsi="Times New Roman" w:cs="Times New Roman"/>
            <w:sz w:val="24"/>
          </w:rPr>
          <w:fldChar w:fldCharType="end"/>
        </w:r>
      </w:p>
    </w:sdtContent>
  </w:sdt>
  <w:p w14:paraId="2E7298F8" w14:textId="77777777" w:rsidR="00F425AF" w:rsidRPr="00F425AF" w:rsidRDefault="00F425AF">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E8E6A" w14:textId="77777777" w:rsidR="006E7484" w:rsidRDefault="006E7484" w:rsidP="00F425AF">
      <w:pPr>
        <w:spacing w:after="0" w:line="240" w:lineRule="auto"/>
      </w:pPr>
      <w:r>
        <w:separator/>
      </w:r>
    </w:p>
  </w:footnote>
  <w:footnote w:type="continuationSeparator" w:id="0">
    <w:p w14:paraId="5658DC47" w14:textId="77777777" w:rsidR="006E7484" w:rsidRDefault="006E7484" w:rsidP="00F42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86791"/>
    <w:multiLevelType w:val="hybridMultilevel"/>
    <w:tmpl w:val="F3D4AC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DCB5FC0"/>
    <w:multiLevelType w:val="hybridMultilevel"/>
    <w:tmpl w:val="899C997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7A"/>
    <w:rsid w:val="000108EF"/>
    <w:rsid w:val="0001094D"/>
    <w:rsid w:val="00010DC2"/>
    <w:rsid w:val="00030AA2"/>
    <w:rsid w:val="000647C4"/>
    <w:rsid w:val="00096F83"/>
    <w:rsid w:val="000A04EE"/>
    <w:rsid w:val="000C6B5D"/>
    <w:rsid w:val="000D0DB7"/>
    <w:rsid w:val="000E3105"/>
    <w:rsid w:val="000F733C"/>
    <w:rsid w:val="001237AD"/>
    <w:rsid w:val="00163868"/>
    <w:rsid w:val="001704B9"/>
    <w:rsid w:val="00181224"/>
    <w:rsid w:val="001A26C7"/>
    <w:rsid w:val="001C209C"/>
    <w:rsid w:val="001D47D9"/>
    <w:rsid w:val="001E20C6"/>
    <w:rsid w:val="00215AB1"/>
    <w:rsid w:val="00233524"/>
    <w:rsid w:val="00254630"/>
    <w:rsid w:val="0026098B"/>
    <w:rsid w:val="00284827"/>
    <w:rsid w:val="002A4C63"/>
    <w:rsid w:val="002B09CC"/>
    <w:rsid w:val="002B54BA"/>
    <w:rsid w:val="003072A8"/>
    <w:rsid w:val="00312922"/>
    <w:rsid w:val="003311B0"/>
    <w:rsid w:val="003336FB"/>
    <w:rsid w:val="00346211"/>
    <w:rsid w:val="00366975"/>
    <w:rsid w:val="00367FEE"/>
    <w:rsid w:val="00375626"/>
    <w:rsid w:val="00377FC9"/>
    <w:rsid w:val="003A659F"/>
    <w:rsid w:val="003D7D31"/>
    <w:rsid w:val="003E5D30"/>
    <w:rsid w:val="003F16AF"/>
    <w:rsid w:val="003F26F9"/>
    <w:rsid w:val="004064B1"/>
    <w:rsid w:val="00410448"/>
    <w:rsid w:val="00423A5D"/>
    <w:rsid w:val="00432E0E"/>
    <w:rsid w:val="00433FEF"/>
    <w:rsid w:val="0044347A"/>
    <w:rsid w:val="004542A4"/>
    <w:rsid w:val="00487B05"/>
    <w:rsid w:val="004956F3"/>
    <w:rsid w:val="004A3B10"/>
    <w:rsid w:val="004B05DC"/>
    <w:rsid w:val="004B3643"/>
    <w:rsid w:val="004B7B85"/>
    <w:rsid w:val="004C0A44"/>
    <w:rsid w:val="004C4B88"/>
    <w:rsid w:val="004F202A"/>
    <w:rsid w:val="005163CD"/>
    <w:rsid w:val="005231FE"/>
    <w:rsid w:val="00533FE4"/>
    <w:rsid w:val="00542567"/>
    <w:rsid w:val="00557B0D"/>
    <w:rsid w:val="00564521"/>
    <w:rsid w:val="005853F3"/>
    <w:rsid w:val="00590F59"/>
    <w:rsid w:val="005A470B"/>
    <w:rsid w:val="005B73C8"/>
    <w:rsid w:val="005D3914"/>
    <w:rsid w:val="006025AB"/>
    <w:rsid w:val="00605EFB"/>
    <w:rsid w:val="00632FF8"/>
    <w:rsid w:val="006357C6"/>
    <w:rsid w:val="00643863"/>
    <w:rsid w:val="006474CA"/>
    <w:rsid w:val="006505BE"/>
    <w:rsid w:val="0065533C"/>
    <w:rsid w:val="00655B6E"/>
    <w:rsid w:val="00670CA5"/>
    <w:rsid w:val="00673762"/>
    <w:rsid w:val="00676E6C"/>
    <w:rsid w:val="006A4EED"/>
    <w:rsid w:val="006E07C4"/>
    <w:rsid w:val="006E10AB"/>
    <w:rsid w:val="006E5441"/>
    <w:rsid w:val="006E7484"/>
    <w:rsid w:val="007001F7"/>
    <w:rsid w:val="00705A0C"/>
    <w:rsid w:val="00713BAD"/>
    <w:rsid w:val="00722130"/>
    <w:rsid w:val="0074424A"/>
    <w:rsid w:val="00767894"/>
    <w:rsid w:val="007A0464"/>
    <w:rsid w:val="007B284A"/>
    <w:rsid w:val="007B423A"/>
    <w:rsid w:val="007C2824"/>
    <w:rsid w:val="007C4A6F"/>
    <w:rsid w:val="007D10FF"/>
    <w:rsid w:val="007E237B"/>
    <w:rsid w:val="007F4013"/>
    <w:rsid w:val="00802179"/>
    <w:rsid w:val="008205C5"/>
    <w:rsid w:val="008274C5"/>
    <w:rsid w:val="00830EE5"/>
    <w:rsid w:val="00835AA8"/>
    <w:rsid w:val="00860623"/>
    <w:rsid w:val="008669C8"/>
    <w:rsid w:val="00894DB9"/>
    <w:rsid w:val="00895B98"/>
    <w:rsid w:val="008B2917"/>
    <w:rsid w:val="008B5CBE"/>
    <w:rsid w:val="008B6C8B"/>
    <w:rsid w:val="008E0C23"/>
    <w:rsid w:val="008E3BFB"/>
    <w:rsid w:val="00900176"/>
    <w:rsid w:val="009340E4"/>
    <w:rsid w:val="009515EA"/>
    <w:rsid w:val="00957D74"/>
    <w:rsid w:val="009612A0"/>
    <w:rsid w:val="009C303D"/>
    <w:rsid w:val="009F0104"/>
    <w:rsid w:val="009F5C55"/>
    <w:rsid w:val="00A0161F"/>
    <w:rsid w:val="00A104C5"/>
    <w:rsid w:val="00A22F24"/>
    <w:rsid w:val="00A32BD9"/>
    <w:rsid w:val="00A636F7"/>
    <w:rsid w:val="00A71A81"/>
    <w:rsid w:val="00A75216"/>
    <w:rsid w:val="00A92F43"/>
    <w:rsid w:val="00AB3962"/>
    <w:rsid w:val="00AD1C4F"/>
    <w:rsid w:val="00AE25EF"/>
    <w:rsid w:val="00B026D6"/>
    <w:rsid w:val="00B07AFA"/>
    <w:rsid w:val="00B12A38"/>
    <w:rsid w:val="00B21D0A"/>
    <w:rsid w:val="00B63EE7"/>
    <w:rsid w:val="00B97F1A"/>
    <w:rsid w:val="00BC0C6D"/>
    <w:rsid w:val="00BD5554"/>
    <w:rsid w:val="00BE71C9"/>
    <w:rsid w:val="00C011D8"/>
    <w:rsid w:val="00C05848"/>
    <w:rsid w:val="00C13FBC"/>
    <w:rsid w:val="00C273FA"/>
    <w:rsid w:val="00C34F79"/>
    <w:rsid w:val="00C51553"/>
    <w:rsid w:val="00C51E8B"/>
    <w:rsid w:val="00C609F9"/>
    <w:rsid w:val="00C61042"/>
    <w:rsid w:val="00C611A7"/>
    <w:rsid w:val="00C90D84"/>
    <w:rsid w:val="00CB44CE"/>
    <w:rsid w:val="00CD0978"/>
    <w:rsid w:val="00CD34F5"/>
    <w:rsid w:val="00CD42A7"/>
    <w:rsid w:val="00CD4537"/>
    <w:rsid w:val="00CE0A6A"/>
    <w:rsid w:val="00CE5C1F"/>
    <w:rsid w:val="00CF6FB8"/>
    <w:rsid w:val="00D12D97"/>
    <w:rsid w:val="00D51741"/>
    <w:rsid w:val="00D54CB9"/>
    <w:rsid w:val="00D72E81"/>
    <w:rsid w:val="00D818B2"/>
    <w:rsid w:val="00D824B1"/>
    <w:rsid w:val="00DB47F1"/>
    <w:rsid w:val="00DC7FA3"/>
    <w:rsid w:val="00DD1D0F"/>
    <w:rsid w:val="00DD5162"/>
    <w:rsid w:val="00DF3E07"/>
    <w:rsid w:val="00E144B7"/>
    <w:rsid w:val="00E17C38"/>
    <w:rsid w:val="00E31039"/>
    <w:rsid w:val="00E419E2"/>
    <w:rsid w:val="00E46384"/>
    <w:rsid w:val="00E747E9"/>
    <w:rsid w:val="00EA0DC9"/>
    <w:rsid w:val="00EA509B"/>
    <w:rsid w:val="00EA5B9A"/>
    <w:rsid w:val="00ED08AE"/>
    <w:rsid w:val="00ED47E6"/>
    <w:rsid w:val="00F32C79"/>
    <w:rsid w:val="00F425AF"/>
    <w:rsid w:val="00F42873"/>
    <w:rsid w:val="00FB4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99F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4347A"/>
    <w:pPr>
      <w:ind w:left="720"/>
      <w:contextualSpacing/>
    </w:pPr>
  </w:style>
  <w:style w:type="paragraph" w:styleId="Hlavika">
    <w:name w:val="header"/>
    <w:basedOn w:val="Normlny"/>
    <w:link w:val="HlavikaChar"/>
    <w:uiPriority w:val="99"/>
    <w:unhideWhenUsed/>
    <w:rsid w:val="00F425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25AF"/>
  </w:style>
  <w:style w:type="paragraph" w:styleId="Pta">
    <w:name w:val="footer"/>
    <w:basedOn w:val="Normlny"/>
    <w:link w:val="PtaChar"/>
    <w:uiPriority w:val="99"/>
    <w:unhideWhenUsed/>
    <w:rsid w:val="00F425AF"/>
    <w:pPr>
      <w:tabs>
        <w:tab w:val="center" w:pos="4536"/>
        <w:tab w:val="right" w:pos="9072"/>
      </w:tabs>
      <w:spacing w:after="0" w:line="240" w:lineRule="auto"/>
    </w:pPr>
  </w:style>
  <w:style w:type="character" w:customStyle="1" w:styleId="PtaChar">
    <w:name w:val="Päta Char"/>
    <w:basedOn w:val="Predvolenpsmoodseku"/>
    <w:link w:val="Pta"/>
    <w:uiPriority w:val="99"/>
    <w:rsid w:val="00F425AF"/>
  </w:style>
  <w:style w:type="character" w:customStyle="1" w:styleId="awspan">
    <w:name w:val="awspan"/>
    <w:basedOn w:val="Predvolenpsmoodseku"/>
    <w:rsid w:val="00557B0D"/>
  </w:style>
  <w:style w:type="character" w:styleId="Hypertextovprepojenie">
    <w:name w:val="Hyperlink"/>
    <w:basedOn w:val="Predvolenpsmoodseku"/>
    <w:uiPriority w:val="99"/>
    <w:semiHidden/>
    <w:unhideWhenUsed/>
    <w:rsid w:val="000C6B5D"/>
    <w:rPr>
      <w:color w:val="0000FF"/>
      <w:u w:val="single"/>
    </w:rPr>
  </w:style>
  <w:style w:type="paragraph" w:styleId="Revzia">
    <w:name w:val="Revision"/>
    <w:hidden/>
    <w:uiPriority w:val="99"/>
    <w:semiHidden/>
    <w:rsid w:val="00643863"/>
    <w:pPr>
      <w:spacing w:after="0" w:line="240" w:lineRule="auto"/>
    </w:pPr>
  </w:style>
  <w:style w:type="paragraph" w:styleId="Textbubliny">
    <w:name w:val="Balloon Text"/>
    <w:basedOn w:val="Normlny"/>
    <w:link w:val="TextbublinyChar"/>
    <w:uiPriority w:val="99"/>
    <w:semiHidden/>
    <w:unhideWhenUsed/>
    <w:rsid w:val="00894DB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4DB9"/>
    <w:rPr>
      <w:rFonts w:ascii="Segoe UI" w:hAnsi="Segoe UI" w:cs="Segoe UI"/>
      <w:sz w:val="18"/>
      <w:szCs w:val="18"/>
    </w:rPr>
  </w:style>
  <w:style w:type="character" w:styleId="Zvraznenie">
    <w:name w:val="Emphasis"/>
    <w:basedOn w:val="Predvolenpsmoodseku"/>
    <w:uiPriority w:val="20"/>
    <w:qFormat/>
    <w:rsid w:val="00010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28167">
      <w:bodyDiv w:val="1"/>
      <w:marLeft w:val="0"/>
      <w:marRight w:val="0"/>
      <w:marTop w:val="0"/>
      <w:marBottom w:val="0"/>
      <w:divBdr>
        <w:top w:val="none" w:sz="0" w:space="0" w:color="auto"/>
        <w:left w:val="none" w:sz="0" w:space="0" w:color="auto"/>
        <w:bottom w:val="none" w:sz="0" w:space="0" w:color="auto"/>
        <w:right w:val="none" w:sz="0" w:space="0" w:color="auto"/>
      </w:divBdr>
      <w:divsChild>
        <w:div w:id="1834683391">
          <w:marLeft w:val="0"/>
          <w:marRight w:val="0"/>
          <w:marTop w:val="200"/>
          <w:marBottom w:val="200"/>
          <w:divBdr>
            <w:top w:val="single" w:sz="8" w:space="0" w:color="000000"/>
            <w:left w:val="single" w:sz="8" w:space="0" w:color="000000"/>
            <w:bottom w:val="single" w:sz="8" w:space="0" w:color="000000"/>
            <w:right w:val="single" w:sz="8" w:space="0" w:color="000000"/>
          </w:divBdr>
          <w:divsChild>
            <w:div w:id="1922446436">
              <w:marLeft w:val="0"/>
              <w:marRight w:val="0"/>
              <w:marTop w:val="0"/>
              <w:marBottom w:val="0"/>
              <w:divBdr>
                <w:top w:val="none" w:sz="0" w:space="0" w:color="auto"/>
                <w:left w:val="none" w:sz="0" w:space="0" w:color="auto"/>
                <w:bottom w:val="none" w:sz="0" w:space="0" w:color="auto"/>
                <w:right w:val="none" w:sz="0" w:space="0" w:color="auto"/>
              </w:divBdr>
              <w:divsChild>
                <w:div w:id="19941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735">
          <w:marLeft w:val="0"/>
          <w:marRight w:val="0"/>
          <w:marTop w:val="200"/>
          <w:marBottom w:val="200"/>
          <w:divBdr>
            <w:top w:val="single" w:sz="8" w:space="0" w:color="000000"/>
            <w:left w:val="single" w:sz="8" w:space="0" w:color="000000"/>
            <w:bottom w:val="single" w:sz="8" w:space="0" w:color="000000"/>
            <w:right w:val="single" w:sz="8" w:space="0" w:color="000000"/>
          </w:divBdr>
          <w:divsChild>
            <w:div w:id="1068379686">
              <w:marLeft w:val="0"/>
              <w:marRight w:val="0"/>
              <w:marTop w:val="0"/>
              <w:marBottom w:val="0"/>
              <w:divBdr>
                <w:top w:val="none" w:sz="0" w:space="0" w:color="auto"/>
                <w:left w:val="none" w:sz="0" w:space="0" w:color="auto"/>
                <w:bottom w:val="none" w:sz="0" w:space="0" w:color="auto"/>
                <w:right w:val="none" w:sz="0" w:space="0" w:color="auto"/>
              </w:divBdr>
            </w:div>
            <w:div w:id="20645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8977">
      <w:bodyDiv w:val="1"/>
      <w:marLeft w:val="0"/>
      <w:marRight w:val="0"/>
      <w:marTop w:val="0"/>
      <w:marBottom w:val="0"/>
      <w:divBdr>
        <w:top w:val="none" w:sz="0" w:space="0" w:color="auto"/>
        <w:left w:val="none" w:sz="0" w:space="0" w:color="auto"/>
        <w:bottom w:val="none" w:sz="0" w:space="0" w:color="auto"/>
        <w:right w:val="none" w:sz="0" w:space="0" w:color="auto"/>
      </w:divBdr>
    </w:div>
    <w:div w:id="1127895900">
      <w:bodyDiv w:val="1"/>
      <w:marLeft w:val="0"/>
      <w:marRight w:val="0"/>
      <w:marTop w:val="0"/>
      <w:marBottom w:val="0"/>
      <w:divBdr>
        <w:top w:val="none" w:sz="0" w:space="0" w:color="auto"/>
        <w:left w:val="none" w:sz="0" w:space="0" w:color="auto"/>
        <w:bottom w:val="none" w:sz="0" w:space="0" w:color="auto"/>
        <w:right w:val="none" w:sz="0" w:space="0" w:color="auto"/>
      </w:divBdr>
    </w:div>
    <w:div w:id="20878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1991/4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2810</Words>
  <Characters>16019</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2024-12-23T09:14:00Z</dcterms:created>
  <dcterms:modified xsi:type="dcterms:W3CDTF">2024-12-23T09:14:00Z</dcterms:modified>
</cp:coreProperties>
</file>