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4701" w14:textId="77777777" w:rsidR="00AD6FD7" w:rsidRPr="00C36300" w:rsidRDefault="00AD6FD7" w:rsidP="00001A7F">
      <w:pPr>
        <w:ind w:right="143"/>
        <w:jc w:val="center"/>
        <w:rPr>
          <w:b/>
          <w:caps/>
          <w:spacing w:val="30"/>
          <w:lang w:val="sk-SK"/>
        </w:rPr>
      </w:pPr>
      <w:r w:rsidRPr="00C36300">
        <w:rPr>
          <w:b/>
          <w:caps/>
          <w:spacing w:val="30"/>
          <w:lang w:val="sk-SK"/>
        </w:rPr>
        <w:t>Doložka zlučiteľnosti</w:t>
      </w:r>
    </w:p>
    <w:p w14:paraId="5BA3D94A" w14:textId="7C06B8C3" w:rsidR="00AD6FD7" w:rsidRPr="00C36300" w:rsidRDefault="00F4593D" w:rsidP="00001A7F">
      <w:pPr>
        <w:ind w:right="143"/>
        <w:jc w:val="center"/>
        <w:rPr>
          <w:b/>
          <w:lang w:val="sk-SK"/>
        </w:rPr>
      </w:pPr>
      <w:r w:rsidRPr="00C36300">
        <w:rPr>
          <w:b/>
          <w:lang w:val="sk-SK"/>
        </w:rPr>
        <w:t xml:space="preserve"> návrhu </w:t>
      </w:r>
      <w:r w:rsidR="00FF629F">
        <w:rPr>
          <w:b/>
          <w:lang w:val="sk-SK"/>
        </w:rPr>
        <w:t>zákona</w:t>
      </w:r>
      <w:r w:rsidR="00AD6FD7" w:rsidRPr="00C36300">
        <w:rPr>
          <w:b/>
          <w:lang w:val="sk-SK"/>
        </w:rPr>
        <w:t xml:space="preserve"> s právom Európskej únie </w:t>
      </w:r>
    </w:p>
    <w:p w14:paraId="37D3C340" w14:textId="77777777" w:rsidR="00AD6FD7" w:rsidRPr="00C36300" w:rsidRDefault="00AD6FD7" w:rsidP="00001A7F">
      <w:pPr>
        <w:ind w:right="143"/>
        <w:rPr>
          <w:lang w:val="sk-SK"/>
        </w:rPr>
      </w:pPr>
    </w:p>
    <w:p w14:paraId="6F07B9BC" w14:textId="59AD90B4" w:rsidR="007616CC" w:rsidRPr="00C36300" w:rsidRDefault="00F4593D" w:rsidP="00001A7F">
      <w:pPr>
        <w:pStyle w:val="Odsekzoznamu"/>
        <w:numPr>
          <w:ilvl w:val="0"/>
          <w:numId w:val="2"/>
        </w:numPr>
        <w:ind w:left="426" w:right="143" w:hanging="426"/>
        <w:rPr>
          <w:b/>
          <w:lang w:val="sk-SK"/>
        </w:rPr>
      </w:pPr>
      <w:r w:rsidRPr="00C36300">
        <w:rPr>
          <w:b/>
          <w:lang w:val="sk-SK"/>
        </w:rPr>
        <w:t xml:space="preserve">Navrhovateľ </w:t>
      </w:r>
      <w:r w:rsidR="00FF629F">
        <w:rPr>
          <w:b/>
          <w:lang w:val="sk-SK"/>
        </w:rPr>
        <w:t>zákona</w:t>
      </w:r>
      <w:r w:rsidR="00AD6FD7" w:rsidRPr="00C36300">
        <w:rPr>
          <w:b/>
          <w:lang w:val="sk-SK"/>
        </w:rPr>
        <w:t>:</w:t>
      </w:r>
      <w:r w:rsidR="00AD6FD7" w:rsidRPr="00C36300">
        <w:rPr>
          <w:lang w:val="sk-SK"/>
        </w:rPr>
        <w:t xml:space="preserve"> </w:t>
      </w:r>
    </w:p>
    <w:p w14:paraId="166D4986" w14:textId="0D31E4CC" w:rsidR="00AD6FD7" w:rsidRPr="00C36300" w:rsidRDefault="00933C73" w:rsidP="00001A7F">
      <w:pPr>
        <w:tabs>
          <w:tab w:val="left" w:pos="426"/>
        </w:tabs>
        <w:ind w:right="142"/>
        <w:rPr>
          <w:b/>
          <w:lang w:val="sk-SK"/>
        </w:rPr>
      </w:pPr>
      <w:r w:rsidRPr="00C36300">
        <w:rPr>
          <w:lang w:val="sk-SK"/>
        </w:rPr>
        <w:tab/>
      </w:r>
      <w:r w:rsidR="00880CCE" w:rsidRPr="00C36300">
        <w:rPr>
          <w:lang w:val="sk-SK"/>
        </w:rPr>
        <w:t xml:space="preserve">Ministerstvo dopravy </w:t>
      </w:r>
      <w:r w:rsidR="00323F9E" w:rsidRPr="00C36300">
        <w:rPr>
          <w:lang w:val="sk-SK"/>
        </w:rPr>
        <w:t>Slovenskej republiky</w:t>
      </w:r>
      <w:r w:rsidR="00323F9E" w:rsidRPr="00C36300">
        <w:rPr>
          <w:b/>
          <w:lang w:val="sk-SK"/>
        </w:rPr>
        <w:t xml:space="preserve"> </w:t>
      </w:r>
    </w:p>
    <w:p w14:paraId="79AA66A1" w14:textId="56153D13" w:rsidR="00AD6FD7" w:rsidRPr="00C36300" w:rsidRDefault="00AD6FD7" w:rsidP="00001A7F">
      <w:pPr>
        <w:tabs>
          <w:tab w:val="left" w:pos="360"/>
        </w:tabs>
        <w:ind w:left="360" w:right="143"/>
        <w:rPr>
          <w:lang w:val="sk-SK"/>
        </w:rPr>
      </w:pPr>
    </w:p>
    <w:p w14:paraId="5BA8F909" w14:textId="5A282521" w:rsidR="00495AFE" w:rsidRPr="00495AFE" w:rsidRDefault="00AD6FD7" w:rsidP="00001A7F">
      <w:pPr>
        <w:pStyle w:val="Odsekzoznamu"/>
        <w:numPr>
          <w:ilvl w:val="0"/>
          <w:numId w:val="2"/>
        </w:numPr>
        <w:ind w:left="426" w:right="143" w:hanging="426"/>
        <w:rPr>
          <w:lang w:val="sk-SK"/>
        </w:rPr>
      </w:pPr>
      <w:r w:rsidRPr="00495AFE">
        <w:rPr>
          <w:b/>
          <w:lang w:val="sk-SK"/>
        </w:rPr>
        <w:t xml:space="preserve">Názov návrhu </w:t>
      </w:r>
      <w:r w:rsidR="00FF629F">
        <w:rPr>
          <w:b/>
          <w:lang w:val="sk-SK"/>
        </w:rPr>
        <w:t>zákona</w:t>
      </w:r>
      <w:r w:rsidRPr="00495AFE">
        <w:rPr>
          <w:b/>
          <w:lang w:val="sk-SK"/>
        </w:rPr>
        <w:t>:</w:t>
      </w:r>
      <w:r w:rsidRPr="00495AFE">
        <w:rPr>
          <w:lang w:val="sk-SK"/>
        </w:rPr>
        <w:t xml:space="preserve"> </w:t>
      </w:r>
    </w:p>
    <w:p w14:paraId="2EF28FB3" w14:textId="45B0BE4F" w:rsidR="00495AFE" w:rsidRDefault="00495AFE" w:rsidP="00001A7F">
      <w:pPr>
        <w:pStyle w:val="Odsekzoznamu"/>
        <w:ind w:left="425" w:right="142"/>
        <w:contextualSpacing w:val="0"/>
        <w:jc w:val="both"/>
        <w:rPr>
          <w:bCs/>
          <w:lang w:val="x-none" w:eastAsia="x-none"/>
        </w:rPr>
      </w:pPr>
      <w:r>
        <w:rPr>
          <w:bCs/>
          <w:lang w:val="x-none" w:eastAsia="x-none"/>
        </w:rPr>
        <w:t>Z</w:t>
      </w:r>
      <w:r w:rsidRPr="00495AFE">
        <w:rPr>
          <w:bCs/>
          <w:lang w:val="x-none" w:eastAsia="x-none"/>
        </w:rPr>
        <w:t xml:space="preserve">ákon, </w:t>
      </w:r>
      <w:r w:rsidR="006A25C1" w:rsidRPr="006A25C1">
        <w:rPr>
          <w:bCs/>
          <w:lang w:val="x-none" w:eastAsia="x-none"/>
        </w:rPr>
        <w:t>ktorým sa mení a dopĺňa zákon č. 150/2013 Z. z. o Štátnom fonde rozvoja bývania v znení neskorších predpiso</w:t>
      </w:r>
      <w:bookmarkStart w:id="0" w:name="_GoBack"/>
      <w:bookmarkEnd w:id="0"/>
      <w:r w:rsidR="006A25C1" w:rsidRPr="006A25C1">
        <w:rPr>
          <w:bCs/>
          <w:lang w:val="x-none" w:eastAsia="x-none"/>
        </w:rPr>
        <w:t>v a ktorým sa mení a dopĺňa zákon č. 443/2010 Z. z. o dotáciách na rozvoj bývania  a o sociálnom bývaní v znení neskorších predpisov</w:t>
      </w:r>
    </w:p>
    <w:p w14:paraId="2881BF4E" w14:textId="1494EEAD" w:rsidR="00663856" w:rsidRDefault="00663856" w:rsidP="00001A7F">
      <w:pPr>
        <w:pStyle w:val="Odsekzoznamu"/>
        <w:ind w:left="425" w:right="142"/>
        <w:contextualSpacing w:val="0"/>
        <w:jc w:val="both"/>
        <w:rPr>
          <w:bCs/>
          <w:lang w:val="x-none" w:eastAsia="x-none"/>
        </w:rPr>
      </w:pPr>
    </w:p>
    <w:p w14:paraId="64F04404" w14:textId="77777777" w:rsidR="00663856" w:rsidRPr="00C36300" w:rsidRDefault="00663856" w:rsidP="00663856">
      <w:pPr>
        <w:pStyle w:val="Odsekzoznamu"/>
        <w:numPr>
          <w:ilvl w:val="0"/>
          <w:numId w:val="2"/>
        </w:numPr>
        <w:ind w:left="426" w:right="143" w:hanging="426"/>
        <w:rPr>
          <w:b/>
          <w:lang w:val="sk-SK"/>
        </w:rPr>
      </w:pPr>
      <w:r w:rsidRPr="00C36300">
        <w:rPr>
          <w:b/>
          <w:lang w:val="sk-SK"/>
        </w:rPr>
        <w:t xml:space="preserve">Predmet návrhu </w:t>
      </w:r>
      <w:r>
        <w:rPr>
          <w:b/>
          <w:lang w:val="sk-SK"/>
        </w:rPr>
        <w:t>zákona</w:t>
      </w:r>
      <w:r w:rsidRPr="00C36300">
        <w:rPr>
          <w:b/>
          <w:lang w:val="sk-SK"/>
        </w:rPr>
        <w:t xml:space="preserve"> je </w:t>
      </w:r>
      <w:r>
        <w:rPr>
          <w:b/>
          <w:lang w:val="sk-SK"/>
        </w:rPr>
        <w:t xml:space="preserve">– nie je </w:t>
      </w:r>
      <w:r w:rsidRPr="00C36300">
        <w:rPr>
          <w:b/>
          <w:lang w:val="sk-SK"/>
        </w:rPr>
        <w:t>upravený v práve Európskej únie:</w:t>
      </w:r>
    </w:p>
    <w:p w14:paraId="706E4988" w14:textId="77777777" w:rsidR="00663856" w:rsidRPr="00663856" w:rsidRDefault="00663856" w:rsidP="00663856">
      <w:pPr>
        <w:ind w:left="426" w:right="143"/>
        <w:jc w:val="both"/>
        <w:rPr>
          <w:lang w:val="sk-SK"/>
        </w:rPr>
      </w:pPr>
      <w:r w:rsidRPr="00663856">
        <w:rPr>
          <w:lang w:val="sk-SK"/>
        </w:rPr>
        <w:t>a)</w:t>
      </w:r>
      <w:r w:rsidRPr="00663856">
        <w:rPr>
          <w:lang w:val="sk-SK"/>
        </w:rPr>
        <w:tab/>
        <w:t>nie je upravený v primárnom práve Európskej únie,</w:t>
      </w:r>
    </w:p>
    <w:p w14:paraId="5207DED1" w14:textId="77777777" w:rsidR="00663856" w:rsidRPr="00663856" w:rsidRDefault="00663856" w:rsidP="00663856">
      <w:pPr>
        <w:ind w:left="426" w:right="143"/>
        <w:jc w:val="both"/>
        <w:rPr>
          <w:lang w:val="sk-SK"/>
        </w:rPr>
      </w:pPr>
      <w:r w:rsidRPr="00663856">
        <w:rPr>
          <w:lang w:val="sk-SK"/>
        </w:rPr>
        <w:t xml:space="preserve">b) </w:t>
      </w:r>
      <w:r w:rsidRPr="00663856">
        <w:rPr>
          <w:lang w:val="sk-SK"/>
        </w:rPr>
        <w:tab/>
        <w:t xml:space="preserve">nie je upravený v sekundárnom práve Európskej únie, </w:t>
      </w:r>
    </w:p>
    <w:p w14:paraId="12FBCDDF" w14:textId="77777777" w:rsidR="00663856" w:rsidRPr="00663856" w:rsidRDefault="00663856" w:rsidP="00663856">
      <w:pPr>
        <w:ind w:left="426" w:right="143"/>
        <w:jc w:val="both"/>
        <w:rPr>
          <w:lang w:val="sk-SK"/>
        </w:rPr>
      </w:pPr>
      <w:r w:rsidRPr="00663856">
        <w:rPr>
          <w:lang w:val="sk-SK"/>
        </w:rPr>
        <w:t>c)</w:t>
      </w:r>
      <w:r w:rsidRPr="00663856">
        <w:rPr>
          <w:lang w:val="sk-SK"/>
        </w:rPr>
        <w:tab/>
        <w:t>nie je obsiahnutý v judikatúre Súdneho dvora Európskej únie.</w:t>
      </w:r>
    </w:p>
    <w:p w14:paraId="6115A499" w14:textId="77777777" w:rsidR="00663856" w:rsidRPr="00663856" w:rsidRDefault="00663856" w:rsidP="00663856">
      <w:pPr>
        <w:ind w:left="426" w:right="143"/>
        <w:rPr>
          <w:lang w:val="sk-SK"/>
        </w:rPr>
      </w:pPr>
    </w:p>
    <w:p w14:paraId="16587174" w14:textId="77777777" w:rsidR="00663856" w:rsidRPr="00663856" w:rsidRDefault="00663856" w:rsidP="00663856">
      <w:pPr>
        <w:ind w:left="426" w:right="143"/>
        <w:jc w:val="both"/>
        <w:rPr>
          <w:lang w:val="sk-SK"/>
        </w:rPr>
      </w:pPr>
      <w:r w:rsidRPr="00037A6F">
        <w:t xml:space="preserve">Vzhľadom na vnútroštátny charakter </w:t>
      </w:r>
      <w:r w:rsidRPr="00663856">
        <w:rPr>
          <w:lang w:val="sk-SK"/>
        </w:rPr>
        <w:t xml:space="preserve">navrhovaného </w:t>
      </w:r>
      <w:r>
        <w:rPr>
          <w:lang w:val="sk-SK"/>
        </w:rPr>
        <w:t>zákona</w:t>
      </w:r>
      <w:r w:rsidRPr="00663856">
        <w:rPr>
          <w:lang w:val="sk-SK"/>
        </w:rPr>
        <w:t xml:space="preserve"> je bezpredmetné vyjadrovať sa k bodom 4. a 5. doložky zlučiteľnosti.</w:t>
      </w:r>
    </w:p>
    <w:p w14:paraId="3095266F" w14:textId="77777777" w:rsidR="00663856" w:rsidRPr="00495AFE" w:rsidRDefault="00663856" w:rsidP="00001A7F">
      <w:pPr>
        <w:pStyle w:val="Odsekzoznamu"/>
        <w:ind w:left="425" w:right="142"/>
        <w:contextualSpacing w:val="0"/>
        <w:jc w:val="both"/>
        <w:rPr>
          <w:szCs w:val="20"/>
          <w:lang w:val="x-none" w:eastAsia="x-none"/>
        </w:rPr>
      </w:pPr>
    </w:p>
    <w:p w14:paraId="7ED23A43" w14:textId="77777777" w:rsidR="00E14C44" w:rsidRPr="00C36300" w:rsidRDefault="00E14C44" w:rsidP="00001A7F">
      <w:pPr>
        <w:ind w:left="357" w:right="142"/>
        <w:jc w:val="both"/>
        <w:rPr>
          <w:lang w:val="sk-SK"/>
        </w:rPr>
      </w:pPr>
    </w:p>
    <w:p w14:paraId="3FAAD5CF" w14:textId="50752EEE" w:rsidR="00AD6FD7" w:rsidRPr="00C36300" w:rsidRDefault="00AD6FD7" w:rsidP="00001A7F">
      <w:pPr>
        <w:ind w:right="143"/>
        <w:rPr>
          <w:lang w:val="sk-SK"/>
        </w:rPr>
      </w:pPr>
    </w:p>
    <w:sectPr w:rsidR="00AD6FD7" w:rsidRPr="00C36300" w:rsidSect="008605A2">
      <w:headerReference w:type="default" r:id="rId8"/>
      <w:pgSz w:w="12240" w:h="15840"/>
      <w:pgMar w:top="1418" w:right="1183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9A1F" w14:textId="77777777" w:rsidR="002736C8" w:rsidRDefault="002736C8" w:rsidP="000E0E90">
      <w:r>
        <w:separator/>
      </w:r>
    </w:p>
  </w:endnote>
  <w:endnote w:type="continuationSeparator" w:id="0">
    <w:p w14:paraId="5302E96B" w14:textId="77777777" w:rsidR="002736C8" w:rsidRDefault="002736C8" w:rsidP="000E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699F" w14:textId="77777777" w:rsidR="002736C8" w:rsidRDefault="002736C8" w:rsidP="000E0E90">
      <w:r>
        <w:separator/>
      </w:r>
    </w:p>
  </w:footnote>
  <w:footnote w:type="continuationSeparator" w:id="0">
    <w:p w14:paraId="7121647E" w14:textId="77777777" w:rsidR="002736C8" w:rsidRDefault="002736C8" w:rsidP="000E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F8721" w14:textId="77777777" w:rsidR="00A43713" w:rsidRDefault="00A43713">
    <w:pPr>
      <w:pStyle w:val="Hlavika"/>
      <w:jc w:val="center"/>
    </w:pPr>
  </w:p>
  <w:p w14:paraId="7EFFDE18" w14:textId="77777777" w:rsidR="00A43713" w:rsidRDefault="00A437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58C"/>
    <w:multiLevelType w:val="hybridMultilevel"/>
    <w:tmpl w:val="5DDAF120"/>
    <w:lvl w:ilvl="0" w:tplc="7E342E6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6E36"/>
    <w:multiLevelType w:val="hybridMultilevel"/>
    <w:tmpl w:val="471C6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B77A4"/>
    <w:multiLevelType w:val="hybridMultilevel"/>
    <w:tmpl w:val="24D2E45C"/>
    <w:lvl w:ilvl="0" w:tplc="4E70B73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3266420B"/>
    <w:multiLevelType w:val="hybridMultilevel"/>
    <w:tmpl w:val="E820AF5A"/>
    <w:lvl w:ilvl="0" w:tplc="FDD442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7F7A17"/>
    <w:multiLevelType w:val="hybridMultilevel"/>
    <w:tmpl w:val="AAF058D0"/>
    <w:lvl w:ilvl="0" w:tplc="4246F1FA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75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5" w15:restartNumberingAfterBreak="0">
    <w:nsid w:val="6CAB1F56"/>
    <w:multiLevelType w:val="singleLevel"/>
    <w:tmpl w:val="A6687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164FC9"/>
    <w:multiLevelType w:val="hybridMultilevel"/>
    <w:tmpl w:val="206AFE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E70B7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AB4CBC"/>
    <w:multiLevelType w:val="hybridMultilevel"/>
    <w:tmpl w:val="9D9C05A8"/>
    <w:lvl w:ilvl="0" w:tplc="4E70B7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D7"/>
    <w:rsid w:val="00001A7F"/>
    <w:rsid w:val="000057FB"/>
    <w:rsid w:val="000E0E90"/>
    <w:rsid w:val="00102E77"/>
    <w:rsid w:val="0011096B"/>
    <w:rsid w:val="00116922"/>
    <w:rsid w:val="00125411"/>
    <w:rsid w:val="001506CD"/>
    <w:rsid w:val="00175FA1"/>
    <w:rsid w:val="001C081D"/>
    <w:rsid w:val="001C5125"/>
    <w:rsid w:val="00207271"/>
    <w:rsid w:val="002416D8"/>
    <w:rsid w:val="002475F1"/>
    <w:rsid w:val="002736C8"/>
    <w:rsid w:val="00281094"/>
    <w:rsid w:val="0029426C"/>
    <w:rsid w:val="002B6C5D"/>
    <w:rsid w:val="002D511B"/>
    <w:rsid w:val="002E021D"/>
    <w:rsid w:val="00300753"/>
    <w:rsid w:val="00317592"/>
    <w:rsid w:val="00323F9E"/>
    <w:rsid w:val="00331DAC"/>
    <w:rsid w:val="0033380B"/>
    <w:rsid w:val="0034131B"/>
    <w:rsid w:val="00344B2C"/>
    <w:rsid w:val="00350E7C"/>
    <w:rsid w:val="003A5BBA"/>
    <w:rsid w:val="003A75F9"/>
    <w:rsid w:val="003B19A6"/>
    <w:rsid w:val="003F140B"/>
    <w:rsid w:val="003F26D1"/>
    <w:rsid w:val="004122A0"/>
    <w:rsid w:val="00432355"/>
    <w:rsid w:val="004523FA"/>
    <w:rsid w:val="00486BA3"/>
    <w:rsid w:val="00495AFE"/>
    <w:rsid w:val="004A42FB"/>
    <w:rsid w:val="004E2C1B"/>
    <w:rsid w:val="004F7191"/>
    <w:rsid w:val="00516D62"/>
    <w:rsid w:val="005266C1"/>
    <w:rsid w:val="0052797B"/>
    <w:rsid w:val="00540B86"/>
    <w:rsid w:val="00561DF6"/>
    <w:rsid w:val="00572E7A"/>
    <w:rsid w:val="00592A71"/>
    <w:rsid w:val="005F12DA"/>
    <w:rsid w:val="005F2E20"/>
    <w:rsid w:val="00604B23"/>
    <w:rsid w:val="006060B2"/>
    <w:rsid w:val="00607400"/>
    <w:rsid w:val="0061527B"/>
    <w:rsid w:val="0061655F"/>
    <w:rsid w:val="00662A60"/>
    <w:rsid w:val="00663856"/>
    <w:rsid w:val="006A25C1"/>
    <w:rsid w:val="006D0AA5"/>
    <w:rsid w:val="006E4632"/>
    <w:rsid w:val="00701716"/>
    <w:rsid w:val="00706D3C"/>
    <w:rsid w:val="00717E77"/>
    <w:rsid w:val="00721927"/>
    <w:rsid w:val="007616CC"/>
    <w:rsid w:val="00782ADA"/>
    <w:rsid w:val="007859BF"/>
    <w:rsid w:val="007C2CDA"/>
    <w:rsid w:val="007D574D"/>
    <w:rsid w:val="00804314"/>
    <w:rsid w:val="008605A2"/>
    <w:rsid w:val="00880CCE"/>
    <w:rsid w:val="008876EC"/>
    <w:rsid w:val="00887F84"/>
    <w:rsid w:val="00897F79"/>
    <w:rsid w:val="008B5DF7"/>
    <w:rsid w:val="008C2976"/>
    <w:rsid w:val="00904F34"/>
    <w:rsid w:val="00933C73"/>
    <w:rsid w:val="00936C08"/>
    <w:rsid w:val="009F134D"/>
    <w:rsid w:val="00A10CED"/>
    <w:rsid w:val="00A43713"/>
    <w:rsid w:val="00AD6FD7"/>
    <w:rsid w:val="00B33CC2"/>
    <w:rsid w:val="00B35C66"/>
    <w:rsid w:val="00B43393"/>
    <w:rsid w:val="00B71445"/>
    <w:rsid w:val="00BD28DE"/>
    <w:rsid w:val="00BD5C49"/>
    <w:rsid w:val="00BF0E9F"/>
    <w:rsid w:val="00BF43C5"/>
    <w:rsid w:val="00C36300"/>
    <w:rsid w:val="00C6350C"/>
    <w:rsid w:val="00C849E4"/>
    <w:rsid w:val="00CD7AD1"/>
    <w:rsid w:val="00D11E8A"/>
    <w:rsid w:val="00D126E5"/>
    <w:rsid w:val="00D14F1F"/>
    <w:rsid w:val="00D27749"/>
    <w:rsid w:val="00DA278C"/>
    <w:rsid w:val="00DA5AE1"/>
    <w:rsid w:val="00DE6620"/>
    <w:rsid w:val="00E00ED4"/>
    <w:rsid w:val="00E14C44"/>
    <w:rsid w:val="00E15599"/>
    <w:rsid w:val="00E468D3"/>
    <w:rsid w:val="00E834C9"/>
    <w:rsid w:val="00E84B8C"/>
    <w:rsid w:val="00E87812"/>
    <w:rsid w:val="00F34F47"/>
    <w:rsid w:val="00F4593D"/>
    <w:rsid w:val="00F50C2F"/>
    <w:rsid w:val="00F57AE9"/>
    <w:rsid w:val="00F72483"/>
    <w:rsid w:val="00FB3E0F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0275"/>
  <w15:docId w15:val="{EB52F323-11D0-4B85-9000-AB6F453B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7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6FD7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Zarkazkladnhotextu3">
    <w:name w:val="Body Text Indent 3"/>
    <w:basedOn w:val="Normlny"/>
    <w:link w:val="Zarkazkladnhotextu3Char"/>
    <w:rsid w:val="007616CC"/>
    <w:pPr>
      <w:widowControl/>
      <w:autoSpaceDE/>
      <w:autoSpaceDN/>
      <w:adjustRightInd/>
      <w:spacing w:before="120" w:after="120"/>
      <w:ind w:left="283"/>
      <w:jc w:val="both"/>
    </w:pPr>
    <w:rPr>
      <w:sz w:val="16"/>
      <w:szCs w:val="16"/>
      <w:lang w:val="sk-SK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616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616CC"/>
    <w:pPr>
      <w:ind w:left="720"/>
      <w:contextualSpacing/>
    </w:pPr>
  </w:style>
  <w:style w:type="paragraph" w:styleId="Pta">
    <w:name w:val="footer"/>
    <w:basedOn w:val="Normlny"/>
    <w:link w:val="PtaChar"/>
    <w:uiPriority w:val="99"/>
    <w:semiHidden/>
    <w:unhideWhenUsed/>
    <w:rsid w:val="00F724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72483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A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AA5"/>
    <w:rPr>
      <w:rFonts w:ascii="Tahoma" w:eastAsia="Times New Roman" w:hAnsi="Tahoma" w:cs="Tahoma"/>
      <w:sz w:val="16"/>
      <w:szCs w:val="16"/>
      <w:lang w:val="ru-RU" w:eastAsia="sk-SK"/>
    </w:rPr>
  </w:style>
  <w:style w:type="paragraph" w:customStyle="1" w:styleId="ListParagraph1">
    <w:name w:val="List Paragraph1"/>
    <w:basedOn w:val="Normlny"/>
    <w:rsid w:val="00662A60"/>
    <w:pPr>
      <w:widowControl/>
      <w:autoSpaceDE/>
      <w:autoSpaceDN/>
      <w:adjustRightInd/>
      <w:ind w:left="720"/>
      <w:contextualSpacing/>
    </w:pPr>
    <w:rPr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7E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sk-SK"/>
    </w:rPr>
  </w:style>
  <w:style w:type="paragraph" w:styleId="Revzia">
    <w:name w:val="Revision"/>
    <w:hidden/>
    <w:uiPriority w:val="99"/>
    <w:semiHidden/>
    <w:rsid w:val="0089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043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43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4314"/>
    <w:rPr>
      <w:rFonts w:ascii="Times New Roman" w:eastAsia="Times New Roman" w:hAnsi="Times New Roman" w:cs="Times New Roman"/>
      <w:sz w:val="20"/>
      <w:szCs w:val="20"/>
      <w:lang w:val="ru-R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3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314"/>
    <w:rPr>
      <w:rFonts w:ascii="Times New Roman" w:eastAsia="Times New Roman" w:hAnsi="Times New Roman" w:cs="Times New Roman"/>
      <w:b/>
      <w:bCs/>
      <w:sz w:val="20"/>
      <w:szCs w:val="20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_dolozka-zlucitelnosti"/>
    <f:field ref="objsubject" par="" edit="true" text=""/>
    <f:field ref="objcreatedby" par="" text="Majzún, Martin, Mgr."/>
    <f:field ref="objcreatedat" par="" text="16.12.2021 10:28:24"/>
    <f:field ref="objchangedby" par="" text="Administrator, System"/>
    <f:field ref="objmodifiedat" par="" text="16.12.2021 10:28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Majzún</dc:creator>
  <cp:lastModifiedBy>Bartoňová, Alena</cp:lastModifiedBy>
  <cp:revision>32</cp:revision>
  <cp:lastPrinted>2024-09-18T05:28:00Z</cp:lastPrinted>
  <dcterms:created xsi:type="dcterms:W3CDTF">2020-08-24T12:19:00Z</dcterms:created>
  <dcterms:modified xsi:type="dcterms:W3CDTF">2025-01-20T10:31:00Z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Štátne fondy_x000d_
Podpora výstavby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Martin Majzún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dopravy, výstavby a regionálneho rozvoja Slovenskej republiky č. 284/2013 Z. z. o podrobnostiach o výške poskytovanej podpory zo Štátneho fondu rozvoja bývania, o všeobecných podmienkach poskytnutia podpory</vt:lpwstr>
  </property>
  <property fmtid="{D5CDD505-2E9C-101B-9397-08002B2CF9AE}" pid="15" name="FSC#SKEDITIONSLOVLEX@103.510:nazovpredpis1">
    <vt:lpwstr> a o obsahu žiadosti v znení neskorších predpisov.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>Ministerstvo dopravy a výstavby Slovenskej republiky, Ministerstvo dopravy a výstavby Slovenskej republiky, Ministerstvo dopravy a výstavby Slovenskej republiky, Ministerstvo dopravy a výstavby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§ 21 zákona č. 150/2013 Z. z. o Štátnom fonde rozvoja bývania</vt:lpwstr>
  </property>
  <property fmtid="{D5CDD505-2E9C-101B-9397-08002B2CF9AE}" pid="23" name="FSC#SKEDITIONSLOVLEX@103.510:plnynazovpredpis">
    <vt:lpwstr> Vyhláška Ministerstva dopravy a výstavby Slovenskej republiky, ktorou sa mení a dopĺňa vyhláška Ministerstva dopravy, výstavby a regionálneho rozvoja Slovenskej republiky č. 284/2013 Z. z. o podrobnostiach o výške poskytovanej podpory zo Štátneho fondu r</vt:lpwstr>
  </property>
  <property fmtid="{D5CDD505-2E9C-101B-9397-08002B2CF9AE}" pid="24" name="FSC#SKEDITIONSLOVLEX@103.510:plnynazovpredpis1">
    <vt:lpwstr>ozvoja bývania, o všeobecných podmienkach poskytnutia podpory a o obsahu žiadosti v znení neskorších predpisov.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47957/2021/SBPSMR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LP/2021/782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referentovi</vt:lpwstr>
  </property>
  <property fmtid="{D5CDD505-2E9C-101B-9397-08002B2CF9AE}" pid="140" name="FSC#SKEDITIONSLOVLEX@103.510:funkciaPredDativ">
    <vt:lpwstr>referenta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16. 12. 2021</vt:lpwstr>
  </property>
  <property fmtid="{D5CDD505-2E9C-101B-9397-08002B2CF9AE}" pid="151" name="FSC#COOSYSTEM@1.1:Container">
    <vt:lpwstr>COO.2145.1000.3.4741286</vt:lpwstr>
  </property>
  <property fmtid="{D5CDD505-2E9C-101B-9397-08002B2CF9AE}" pid="152" name="FSC#FSCFOLIO@1.1001:docpropproject">
    <vt:lpwstr/>
  </property>
</Properties>
</file>