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4"/>
        <w:gridCol w:w="4339"/>
        <w:gridCol w:w="851"/>
        <w:gridCol w:w="992"/>
        <w:gridCol w:w="709"/>
        <w:gridCol w:w="4678"/>
        <w:gridCol w:w="567"/>
        <w:gridCol w:w="567"/>
        <w:gridCol w:w="567"/>
        <w:gridCol w:w="695"/>
      </w:tblGrid>
      <w:tr w:rsidR="006F13BC" w:rsidRPr="00A2139F" w:rsidTr="004C2EAA">
        <w:trPr>
          <w:cantSplit/>
        </w:trPr>
        <w:tc>
          <w:tcPr>
            <w:tcW w:w="14799" w:type="dxa"/>
            <w:gridSpan w:val="10"/>
            <w:tcBorders>
              <w:top w:val="single" w:sz="24" w:space="0" w:color="auto"/>
              <w:left w:val="single" w:sz="24" w:space="0" w:color="auto"/>
              <w:right w:val="single" w:sz="24" w:space="0" w:color="auto"/>
            </w:tcBorders>
          </w:tcPr>
          <w:p w:rsidR="006F13BC" w:rsidRPr="00A2139F" w:rsidRDefault="006F13BC">
            <w:pPr>
              <w:pStyle w:val="Nadpis1"/>
              <w:rPr>
                <w:rFonts w:ascii="Times New Roman" w:hAnsi="Times New Roman" w:cs="Times New Roman"/>
                <w:sz w:val="20"/>
                <w:szCs w:val="20"/>
              </w:rPr>
            </w:pPr>
          </w:p>
          <w:p w:rsidR="006F13BC" w:rsidRPr="00A2139F" w:rsidRDefault="006F13BC">
            <w:pPr>
              <w:pStyle w:val="Nadpis1"/>
              <w:rPr>
                <w:rFonts w:ascii="Times New Roman" w:hAnsi="Times New Roman" w:cs="Times New Roman"/>
                <w:sz w:val="20"/>
                <w:szCs w:val="20"/>
              </w:rPr>
            </w:pPr>
            <w:r w:rsidRPr="00A2139F">
              <w:rPr>
                <w:rFonts w:ascii="Times New Roman" w:hAnsi="Times New Roman" w:cs="Times New Roman"/>
                <w:sz w:val="20"/>
                <w:szCs w:val="20"/>
              </w:rPr>
              <w:t>TABUĽKA  ZHODY</w:t>
            </w:r>
          </w:p>
          <w:p w:rsidR="002132CD" w:rsidRPr="00A2139F" w:rsidRDefault="002132CD" w:rsidP="002132CD">
            <w:pPr>
              <w:adjustRightInd w:val="0"/>
              <w:jc w:val="center"/>
              <w:rPr>
                <w:b/>
              </w:rPr>
            </w:pPr>
            <w:r w:rsidRPr="00A2139F">
              <w:rPr>
                <w:b/>
              </w:rPr>
              <w:t>návrhu právneho predpisu s právom Európskej únie</w:t>
            </w:r>
          </w:p>
          <w:p w:rsidR="006F13BC" w:rsidRPr="00A2139F" w:rsidRDefault="006F13BC" w:rsidP="002132CD">
            <w:pPr>
              <w:jc w:val="center"/>
            </w:pPr>
          </w:p>
        </w:tc>
      </w:tr>
      <w:tr w:rsidR="006F13BC" w:rsidRPr="00A2139F" w:rsidTr="004C2EAA">
        <w:trPr>
          <w:cantSplit/>
        </w:trPr>
        <w:tc>
          <w:tcPr>
            <w:tcW w:w="6024" w:type="dxa"/>
            <w:gridSpan w:val="3"/>
            <w:tcBorders>
              <w:top w:val="single" w:sz="24" w:space="0" w:color="auto"/>
              <w:left w:val="single" w:sz="24" w:space="0" w:color="auto"/>
              <w:right w:val="single" w:sz="24" w:space="0" w:color="auto"/>
            </w:tcBorders>
          </w:tcPr>
          <w:p w:rsidR="006F13BC" w:rsidRPr="00A2139F" w:rsidRDefault="006F13BC">
            <w:pPr>
              <w:pStyle w:val="Zkladntext3"/>
              <w:jc w:val="center"/>
              <w:rPr>
                <w:rStyle w:val="Siln"/>
                <w:b w:val="0"/>
                <w:bCs w:val="0"/>
                <w:sz w:val="20"/>
                <w:szCs w:val="20"/>
              </w:rPr>
            </w:pPr>
            <w:r w:rsidRPr="00A2139F">
              <w:rPr>
                <w:b/>
                <w:bCs/>
                <w:sz w:val="20"/>
                <w:szCs w:val="20"/>
              </w:rPr>
              <w:t>Právny akt ES/EÚ</w:t>
            </w:r>
          </w:p>
          <w:p w:rsidR="006F13BC" w:rsidRPr="00A2139F" w:rsidRDefault="006F13BC" w:rsidP="00D236B0">
            <w:pPr>
              <w:jc w:val="both"/>
            </w:pPr>
            <w:r w:rsidRPr="00A2139F">
              <w:rPr>
                <w:rStyle w:val="Siln"/>
              </w:rPr>
              <w:t>Smernica Európskeho parlamentu a Rady 2006/22/ES z 15. marca 2006 o minimálnych podmienkach vykonávania nariadení Rady (EHS)</w:t>
            </w:r>
            <w:r w:rsidR="004C7D16" w:rsidRPr="00A2139F">
              <w:rPr>
                <w:rStyle w:val="Siln"/>
              </w:rPr>
              <w:t xml:space="preserve"> č. </w:t>
            </w:r>
            <w:r w:rsidRPr="00A2139F">
              <w:rPr>
                <w:rStyle w:val="Siln"/>
              </w:rPr>
              <w:t>3820/85 a (EHS)</w:t>
            </w:r>
            <w:r w:rsidR="004C7D16" w:rsidRPr="00A2139F">
              <w:rPr>
                <w:rStyle w:val="Siln"/>
              </w:rPr>
              <w:t xml:space="preserve"> č. </w:t>
            </w:r>
            <w:r w:rsidRPr="00A2139F">
              <w:rPr>
                <w:rStyle w:val="Siln"/>
              </w:rPr>
              <w:t>3821/85 o právnych predpisoch v sociálnej oblasti, ktoré sa týkajú cestnej dopravy, a</w:t>
            </w:r>
            <w:r w:rsidR="00D236B0" w:rsidRPr="00A2139F">
              <w:rPr>
                <w:rStyle w:val="Siln"/>
              </w:rPr>
              <w:t> ktorou sa zrušuje</w:t>
            </w:r>
            <w:r w:rsidR="004C7821" w:rsidRPr="00A2139F">
              <w:rPr>
                <w:rStyle w:val="Siln"/>
              </w:rPr>
              <w:t xml:space="preserve"> </w:t>
            </w:r>
            <w:r w:rsidRPr="00A2139F">
              <w:rPr>
                <w:rStyle w:val="Siln"/>
              </w:rPr>
              <w:t>smernic</w:t>
            </w:r>
            <w:r w:rsidR="00D236B0" w:rsidRPr="00A2139F">
              <w:rPr>
                <w:rStyle w:val="Siln"/>
              </w:rPr>
              <w:t>a</w:t>
            </w:r>
            <w:r w:rsidRPr="00A2139F">
              <w:rPr>
                <w:rStyle w:val="Siln"/>
              </w:rPr>
              <w:t xml:space="preserve"> Rady 88/599/EHS</w:t>
            </w:r>
            <w:r w:rsidR="003C42E8" w:rsidRPr="00A2139F">
              <w:rPr>
                <w:rStyle w:val="Siln"/>
              </w:rPr>
              <w:t xml:space="preserve"> (Ú. </w:t>
            </w:r>
            <w:r w:rsidR="004E28AA" w:rsidRPr="00A2139F">
              <w:rPr>
                <w:rStyle w:val="Siln"/>
              </w:rPr>
              <w:t>v. EÚ L 102,11.4.2006)</w:t>
            </w:r>
            <w:r w:rsidR="003C42E8" w:rsidRPr="00A2139F">
              <w:rPr>
                <w:rStyle w:val="Siln"/>
              </w:rPr>
              <w:t xml:space="preserve"> v platnom znení</w:t>
            </w:r>
          </w:p>
        </w:tc>
        <w:tc>
          <w:tcPr>
            <w:tcW w:w="8775" w:type="dxa"/>
            <w:gridSpan w:val="7"/>
            <w:tcBorders>
              <w:top w:val="single" w:sz="24" w:space="0" w:color="auto"/>
              <w:left w:val="single" w:sz="24" w:space="0" w:color="auto"/>
              <w:right w:val="single" w:sz="24" w:space="0" w:color="auto"/>
            </w:tcBorders>
          </w:tcPr>
          <w:p w:rsidR="006F13BC" w:rsidRPr="00A2139F" w:rsidRDefault="006F13BC">
            <w:pPr>
              <w:jc w:val="center"/>
              <w:rPr>
                <w:b/>
                <w:bCs/>
              </w:rPr>
            </w:pPr>
            <w:bookmarkStart w:id="0" w:name="P1"/>
            <w:bookmarkEnd w:id="0"/>
            <w:r w:rsidRPr="00A2139F">
              <w:rPr>
                <w:b/>
                <w:bCs/>
              </w:rPr>
              <w:t>Právne predpisy Slovenskej republiky</w:t>
            </w:r>
          </w:p>
          <w:p w:rsidR="006F13BC" w:rsidRPr="00A2139F" w:rsidRDefault="006F13BC">
            <w:pPr>
              <w:jc w:val="center"/>
              <w:rPr>
                <w:b/>
                <w:bCs/>
              </w:rPr>
            </w:pPr>
          </w:p>
          <w:p w:rsidR="00AD2BE9" w:rsidRPr="00A2139F" w:rsidRDefault="00AD2BE9" w:rsidP="002132CD">
            <w:pPr>
              <w:numPr>
                <w:ilvl w:val="0"/>
                <w:numId w:val="47"/>
              </w:numPr>
              <w:ind w:left="497"/>
              <w:jc w:val="both"/>
              <w:rPr>
                <w:b/>
                <w:bCs/>
              </w:rPr>
            </w:pPr>
            <w:r w:rsidRPr="00A2139F">
              <w:rPr>
                <w:b/>
              </w:rPr>
              <w:t>Zákon</w:t>
            </w:r>
            <w:r w:rsidR="004C7D16" w:rsidRPr="00A2139F">
              <w:rPr>
                <w:b/>
              </w:rPr>
              <w:t xml:space="preserve"> č. </w:t>
            </w:r>
            <w:r w:rsidRPr="00A2139F">
              <w:rPr>
                <w:b/>
              </w:rPr>
              <w:t>462/2007</w:t>
            </w:r>
            <w:r w:rsidR="004C7D16" w:rsidRPr="00A2139F">
              <w:rPr>
                <w:b/>
              </w:rPr>
              <w:t> Z. z.</w:t>
            </w:r>
            <w:r w:rsidRPr="00A2139F">
              <w:rPr>
                <w:b/>
              </w:rPr>
              <w:t xml:space="preserve"> o organizácii pracovného času v doprave a o zmene a doplnení zákona</w:t>
            </w:r>
            <w:r w:rsidR="004C7D16" w:rsidRPr="00A2139F">
              <w:rPr>
                <w:b/>
              </w:rPr>
              <w:t xml:space="preserve"> č. </w:t>
            </w:r>
            <w:r w:rsidRPr="00A2139F">
              <w:rPr>
                <w:b/>
              </w:rPr>
              <w:t>125/2006</w:t>
            </w:r>
            <w:r w:rsidR="004C7D16" w:rsidRPr="00A2139F">
              <w:rPr>
                <w:b/>
              </w:rPr>
              <w:t> Z. z.</w:t>
            </w:r>
            <w:r w:rsidRPr="00A2139F">
              <w:rPr>
                <w:b/>
              </w:rPr>
              <w:t xml:space="preserve"> o inšpekcii práce a o zmene a doplnení zákona</w:t>
            </w:r>
            <w:r w:rsidR="004C7D16" w:rsidRPr="00A2139F">
              <w:rPr>
                <w:b/>
              </w:rPr>
              <w:t xml:space="preserve"> č. </w:t>
            </w:r>
            <w:r w:rsidRPr="00A2139F">
              <w:rPr>
                <w:b/>
              </w:rPr>
              <w:t>82/2005</w:t>
            </w:r>
            <w:r w:rsidR="004C7D16" w:rsidRPr="00A2139F">
              <w:rPr>
                <w:b/>
              </w:rPr>
              <w:t> Z. z.</w:t>
            </w:r>
            <w:r w:rsidRPr="00A2139F">
              <w:rPr>
                <w:b/>
              </w:rPr>
              <w:t xml:space="preserve"> o nelegálnej práci a nelegálnom zamestnávaní a o zmene a doplnení niektorých zákonov v znení zákona</w:t>
            </w:r>
            <w:r w:rsidR="004C7D16" w:rsidRPr="00A2139F">
              <w:rPr>
                <w:b/>
              </w:rPr>
              <w:t xml:space="preserve"> č. </w:t>
            </w:r>
            <w:r w:rsidRPr="00A2139F">
              <w:rPr>
                <w:b/>
              </w:rPr>
              <w:t>309/2007</w:t>
            </w:r>
            <w:r w:rsidR="004C7D16" w:rsidRPr="00A2139F">
              <w:rPr>
                <w:b/>
              </w:rPr>
              <w:t> Z. z.</w:t>
            </w:r>
            <w:r w:rsidR="003C42E8" w:rsidRPr="00A2139F">
              <w:rPr>
                <w:b/>
              </w:rPr>
              <w:t xml:space="preserve"> v znení neskorších predpisov (ďalej len „zákon</w:t>
            </w:r>
            <w:r w:rsidR="004C7D16" w:rsidRPr="00A2139F">
              <w:rPr>
                <w:b/>
              </w:rPr>
              <w:t xml:space="preserve"> č. </w:t>
            </w:r>
            <w:r w:rsidR="003C42E8" w:rsidRPr="00A2139F">
              <w:rPr>
                <w:b/>
              </w:rPr>
              <w:t>462/2007</w:t>
            </w:r>
            <w:r w:rsidR="004C7D16" w:rsidRPr="00A2139F">
              <w:rPr>
                <w:b/>
              </w:rPr>
              <w:t> Z. z.</w:t>
            </w:r>
            <w:r w:rsidR="003C42E8" w:rsidRPr="00A2139F">
              <w:rPr>
                <w:b/>
              </w:rPr>
              <w:t>“)</w:t>
            </w:r>
            <w:r w:rsidR="00F92E1B" w:rsidRPr="00A2139F">
              <w:rPr>
                <w:b/>
              </w:rPr>
              <w:t>,</w:t>
            </w:r>
          </w:p>
          <w:p w:rsidR="006F13BC" w:rsidRPr="00A2139F" w:rsidRDefault="003C42E8" w:rsidP="002132CD">
            <w:pPr>
              <w:numPr>
                <w:ilvl w:val="0"/>
                <w:numId w:val="47"/>
              </w:numPr>
              <w:ind w:left="497"/>
              <w:jc w:val="both"/>
              <w:rPr>
                <w:b/>
                <w:bCs/>
              </w:rPr>
            </w:pPr>
            <w:r w:rsidRPr="00A2139F">
              <w:rPr>
                <w:b/>
                <w:bCs/>
              </w:rPr>
              <w:t>Návrh zákona, ktorým sa mení a dopĺňa zákon</w:t>
            </w:r>
            <w:r w:rsidR="004C7D16" w:rsidRPr="00A2139F">
              <w:rPr>
                <w:b/>
                <w:bCs/>
              </w:rPr>
              <w:t xml:space="preserve"> č. </w:t>
            </w:r>
            <w:r w:rsidRPr="00A2139F">
              <w:rPr>
                <w:b/>
              </w:rPr>
              <w:t>462/2007</w:t>
            </w:r>
            <w:r w:rsidR="004C7D16" w:rsidRPr="00A2139F">
              <w:rPr>
                <w:b/>
              </w:rPr>
              <w:t> Z. z.</w:t>
            </w:r>
            <w:r w:rsidRPr="00A2139F">
              <w:rPr>
                <w:b/>
              </w:rPr>
              <w:t xml:space="preserve"> o organizácii pracovného času v doprave a o zmene a doplnení zákona</w:t>
            </w:r>
            <w:r w:rsidR="004C7D16" w:rsidRPr="00A2139F">
              <w:rPr>
                <w:b/>
              </w:rPr>
              <w:t xml:space="preserve"> č. </w:t>
            </w:r>
            <w:r w:rsidRPr="00A2139F">
              <w:rPr>
                <w:b/>
              </w:rPr>
              <w:t>125/2006</w:t>
            </w:r>
            <w:r w:rsidR="004C7D16" w:rsidRPr="00A2139F">
              <w:rPr>
                <w:b/>
              </w:rPr>
              <w:t> Z. z.</w:t>
            </w:r>
            <w:r w:rsidRPr="00A2139F">
              <w:rPr>
                <w:b/>
              </w:rPr>
              <w:t xml:space="preserve"> o inšpekcii práce a o zmene a doplnení zákona</w:t>
            </w:r>
            <w:r w:rsidR="004C7D16" w:rsidRPr="00A2139F">
              <w:rPr>
                <w:b/>
              </w:rPr>
              <w:t xml:space="preserve"> č. </w:t>
            </w:r>
            <w:r w:rsidRPr="00A2139F">
              <w:rPr>
                <w:b/>
              </w:rPr>
              <w:t>82/2005</w:t>
            </w:r>
            <w:r w:rsidR="004C7D16" w:rsidRPr="00A2139F">
              <w:rPr>
                <w:b/>
              </w:rPr>
              <w:t> Z. z.</w:t>
            </w:r>
            <w:r w:rsidRPr="00A2139F">
              <w:rPr>
                <w:b/>
              </w:rPr>
              <w:t xml:space="preserve"> o nelegálnej práci a nelegálnom zamestnávaní a o zmene a doplnení niektorých zákonov v znení zákona</w:t>
            </w:r>
            <w:r w:rsidR="004C7D16" w:rsidRPr="00A2139F">
              <w:rPr>
                <w:b/>
              </w:rPr>
              <w:t xml:space="preserve"> č. </w:t>
            </w:r>
            <w:r w:rsidRPr="00A2139F">
              <w:rPr>
                <w:b/>
              </w:rPr>
              <w:t>309/2007</w:t>
            </w:r>
            <w:r w:rsidR="004C7D16" w:rsidRPr="00A2139F">
              <w:rPr>
                <w:b/>
              </w:rPr>
              <w:t> Z. z.</w:t>
            </w:r>
            <w:r w:rsidRPr="00A2139F">
              <w:rPr>
                <w:b/>
              </w:rPr>
              <w:t xml:space="preserve"> v znení neskorších (ďalej len „návrh zákona“)</w:t>
            </w:r>
            <w:r w:rsidR="00904316" w:rsidRPr="00A2139F">
              <w:rPr>
                <w:b/>
              </w:rPr>
              <w:t>,</w:t>
            </w:r>
          </w:p>
          <w:p w:rsidR="00904316" w:rsidRPr="00A2139F" w:rsidRDefault="00904316" w:rsidP="002132CD">
            <w:pPr>
              <w:numPr>
                <w:ilvl w:val="0"/>
                <w:numId w:val="47"/>
              </w:numPr>
              <w:ind w:left="497"/>
              <w:jc w:val="both"/>
              <w:rPr>
                <w:b/>
                <w:bCs/>
              </w:rPr>
            </w:pPr>
            <w:r w:rsidRPr="00A2139F">
              <w:rPr>
                <w:b/>
              </w:rPr>
              <w:t>Zákon</w:t>
            </w:r>
            <w:r w:rsidR="004C7D16" w:rsidRPr="00A2139F">
              <w:rPr>
                <w:b/>
              </w:rPr>
              <w:t xml:space="preserve"> č. </w:t>
            </w:r>
            <w:r w:rsidRPr="00A2139F">
              <w:rPr>
                <w:b/>
              </w:rPr>
              <w:t>56/2012</w:t>
            </w:r>
            <w:r w:rsidR="004C7D16" w:rsidRPr="00A2139F">
              <w:rPr>
                <w:b/>
              </w:rPr>
              <w:t> Z. z.</w:t>
            </w:r>
            <w:r w:rsidRPr="00A2139F">
              <w:rPr>
                <w:b/>
              </w:rPr>
              <w:t xml:space="preserve"> po cestnej doprave v znení neskorších predpisov (ďalej len „zákon</w:t>
            </w:r>
            <w:r w:rsidR="004C7D16" w:rsidRPr="00A2139F">
              <w:rPr>
                <w:b/>
              </w:rPr>
              <w:t xml:space="preserve"> č. </w:t>
            </w:r>
            <w:r w:rsidRPr="00A2139F">
              <w:rPr>
                <w:b/>
              </w:rPr>
              <w:t>56/2012</w:t>
            </w:r>
            <w:r w:rsidR="004C7D16" w:rsidRPr="00A2139F">
              <w:rPr>
                <w:b/>
              </w:rPr>
              <w:t> Z. z.</w:t>
            </w:r>
            <w:r w:rsidRPr="00A2139F">
              <w:rPr>
                <w:b/>
              </w:rPr>
              <w:t>“)</w:t>
            </w:r>
          </w:p>
          <w:p w:rsidR="006F13BC" w:rsidRPr="00A2139F" w:rsidRDefault="006F13BC">
            <w:pPr>
              <w:jc w:val="both"/>
              <w:rPr>
                <w:b/>
                <w:bCs/>
              </w:rPr>
            </w:pPr>
          </w:p>
          <w:p w:rsidR="006F13BC" w:rsidRPr="00A2139F" w:rsidRDefault="006F13BC">
            <w:pPr>
              <w:pStyle w:val="Nadpis1"/>
              <w:ind w:right="-2"/>
              <w:rPr>
                <w:rFonts w:ascii="Times New Roman" w:hAnsi="Times New Roman" w:cs="Times New Roman"/>
                <w:b w:val="0"/>
                <w:bCs w:val="0"/>
                <w:sz w:val="20"/>
                <w:szCs w:val="20"/>
              </w:rPr>
            </w:pPr>
          </w:p>
        </w:tc>
      </w:tr>
      <w:tr w:rsidR="006F13BC" w:rsidRPr="00A2139F" w:rsidTr="004C2EAA">
        <w:trPr>
          <w:trHeight w:val="296"/>
        </w:trPr>
        <w:tc>
          <w:tcPr>
            <w:tcW w:w="834" w:type="dxa"/>
            <w:tcBorders>
              <w:left w:val="single" w:sz="24" w:space="0" w:color="auto"/>
            </w:tcBorders>
          </w:tcPr>
          <w:p w:rsidR="006F13BC" w:rsidRPr="00A2139F" w:rsidRDefault="006F13BC">
            <w:pPr>
              <w:jc w:val="center"/>
              <w:rPr>
                <w:b/>
                <w:bCs/>
              </w:rPr>
            </w:pPr>
            <w:r w:rsidRPr="00A2139F">
              <w:rPr>
                <w:b/>
                <w:bCs/>
              </w:rPr>
              <w:t>1</w:t>
            </w:r>
          </w:p>
        </w:tc>
        <w:tc>
          <w:tcPr>
            <w:tcW w:w="4339" w:type="dxa"/>
          </w:tcPr>
          <w:p w:rsidR="006F13BC" w:rsidRPr="00A2139F" w:rsidRDefault="006F13BC">
            <w:pPr>
              <w:jc w:val="center"/>
              <w:rPr>
                <w:b/>
                <w:bCs/>
              </w:rPr>
            </w:pPr>
            <w:r w:rsidRPr="00A2139F">
              <w:rPr>
                <w:b/>
                <w:bCs/>
              </w:rPr>
              <w:t>2</w:t>
            </w:r>
          </w:p>
        </w:tc>
        <w:tc>
          <w:tcPr>
            <w:tcW w:w="851" w:type="dxa"/>
            <w:tcBorders>
              <w:right w:val="single" w:sz="24" w:space="0" w:color="auto"/>
            </w:tcBorders>
          </w:tcPr>
          <w:p w:rsidR="006F13BC" w:rsidRPr="00A2139F" w:rsidRDefault="006F13BC">
            <w:pPr>
              <w:jc w:val="center"/>
              <w:rPr>
                <w:b/>
                <w:bCs/>
              </w:rPr>
            </w:pPr>
            <w:r w:rsidRPr="00A2139F">
              <w:rPr>
                <w:b/>
                <w:bCs/>
              </w:rPr>
              <w:t>3</w:t>
            </w:r>
          </w:p>
        </w:tc>
        <w:tc>
          <w:tcPr>
            <w:tcW w:w="992" w:type="dxa"/>
            <w:tcBorders>
              <w:left w:val="single" w:sz="24" w:space="0" w:color="auto"/>
            </w:tcBorders>
          </w:tcPr>
          <w:p w:rsidR="006F13BC" w:rsidRPr="00A2139F" w:rsidRDefault="006F13BC">
            <w:pPr>
              <w:jc w:val="center"/>
              <w:rPr>
                <w:b/>
                <w:bCs/>
              </w:rPr>
            </w:pPr>
            <w:r w:rsidRPr="00A2139F">
              <w:rPr>
                <w:b/>
                <w:bCs/>
              </w:rPr>
              <w:t>4</w:t>
            </w:r>
          </w:p>
        </w:tc>
        <w:tc>
          <w:tcPr>
            <w:tcW w:w="709" w:type="dxa"/>
          </w:tcPr>
          <w:p w:rsidR="006F13BC" w:rsidRPr="00A2139F" w:rsidRDefault="006F13BC">
            <w:pPr>
              <w:jc w:val="center"/>
              <w:rPr>
                <w:b/>
                <w:bCs/>
              </w:rPr>
            </w:pPr>
            <w:r w:rsidRPr="00A2139F">
              <w:rPr>
                <w:b/>
                <w:bCs/>
              </w:rPr>
              <w:t>5</w:t>
            </w:r>
          </w:p>
        </w:tc>
        <w:tc>
          <w:tcPr>
            <w:tcW w:w="4678" w:type="dxa"/>
          </w:tcPr>
          <w:p w:rsidR="006F13BC" w:rsidRPr="00A2139F" w:rsidRDefault="006F13BC">
            <w:pPr>
              <w:jc w:val="center"/>
              <w:rPr>
                <w:b/>
                <w:bCs/>
              </w:rPr>
            </w:pPr>
            <w:r w:rsidRPr="00A2139F">
              <w:rPr>
                <w:b/>
                <w:bCs/>
              </w:rPr>
              <w:t>6</w:t>
            </w:r>
          </w:p>
        </w:tc>
        <w:tc>
          <w:tcPr>
            <w:tcW w:w="567" w:type="dxa"/>
          </w:tcPr>
          <w:p w:rsidR="006F13BC" w:rsidRPr="00A2139F" w:rsidRDefault="006F13BC">
            <w:pPr>
              <w:jc w:val="center"/>
              <w:rPr>
                <w:b/>
                <w:bCs/>
              </w:rPr>
            </w:pPr>
            <w:r w:rsidRPr="00A2139F">
              <w:rPr>
                <w:b/>
                <w:bCs/>
              </w:rPr>
              <w:t>7</w:t>
            </w:r>
          </w:p>
        </w:tc>
        <w:tc>
          <w:tcPr>
            <w:tcW w:w="567" w:type="dxa"/>
          </w:tcPr>
          <w:p w:rsidR="006F13BC" w:rsidRPr="00A2139F" w:rsidRDefault="006F13BC">
            <w:pPr>
              <w:jc w:val="center"/>
              <w:rPr>
                <w:b/>
                <w:bCs/>
              </w:rPr>
            </w:pPr>
            <w:r w:rsidRPr="00A2139F">
              <w:rPr>
                <w:b/>
                <w:bCs/>
              </w:rPr>
              <w:t>8</w:t>
            </w:r>
          </w:p>
        </w:tc>
        <w:tc>
          <w:tcPr>
            <w:tcW w:w="567" w:type="dxa"/>
          </w:tcPr>
          <w:p w:rsidR="006F13BC" w:rsidRPr="00A2139F" w:rsidRDefault="006F13BC">
            <w:pPr>
              <w:jc w:val="center"/>
              <w:rPr>
                <w:b/>
                <w:bCs/>
              </w:rPr>
            </w:pPr>
            <w:r w:rsidRPr="00A2139F">
              <w:rPr>
                <w:b/>
                <w:bCs/>
              </w:rPr>
              <w:t>9</w:t>
            </w:r>
          </w:p>
        </w:tc>
        <w:tc>
          <w:tcPr>
            <w:tcW w:w="695" w:type="dxa"/>
            <w:tcBorders>
              <w:right w:val="single" w:sz="24" w:space="0" w:color="auto"/>
            </w:tcBorders>
          </w:tcPr>
          <w:p w:rsidR="006F13BC" w:rsidRPr="00A2139F" w:rsidRDefault="006F13BC">
            <w:pPr>
              <w:jc w:val="center"/>
              <w:rPr>
                <w:b/>
                <w:bCs/>
              </w:rPr>
            </w:pPr>
            <w:r w:rsidRPr="00A2139F">
              <w:rPr>
                <w:b/>
                <w:bCs/>
              </w:rPr>
              <w:t>10</w:t>
            </w:r>
          </w:p>
        </w:tc>
      </w:tr>
      <w:tr w:rsidR="0005282A" w:rsidRPr="00A2139F" w:rsidTr="004C2EAA">
        <w:tc>
          <w:tcPr>
            <w:tcW w:w="834" w:type="dxa"/>
            <w:tcBorders>
              <w:left w:val="single" w:sz="24" w:space="0" w:color="auto"/>
              <w:bottom w:val="single" w:sz="24" w:space="0" w:color="auto"/>
            </w:tcBorders>
          </w:tcPr>
          <w:p w:rsidR="0005282A" w:rsidRPr="00A2139F" w:rsidRDefault="0005282A" w:rsidP="0005282A">
            <w:pPr>
              <w:rPr>
                <w:b/>
                <w:bCs/>
              </w:rPr>
            </w:pPr>
            <w:r w:rsidRPr="00A2139F">
              <w:rPr>
                <w:b/>
                <w:bCs/>
              </w:rPr>
              <w:t>Článok (Č,O,    V, P)</w:t>
            </w:r>
          </w:p>
        </w:tc>
        <w:tc>
          <w:tcPr>
            <w:tcW w:w="4339" w:type="dxa"/>
            <w:tcBorders>
              <w:bottom w:val="single" w:sz="24" w:space="0" w:color="auto"/>
            </w:tcBorders>
          </w:tcPr>
          <w:p w:rsidR="0005282A" w:rsidRPr="00A2139F" w:rsidRDefault="0005282A" w:rsidP="0005282A">
            <w:pPr>
              <w:jc w:val="center"/>
              <w:rPr>
                <w:b/>
                <w:bCs/>
              </w:rPr>
            </w:pPr>
            <w:r w:rsidRPr="00A2139F">
              <w:rPr>
                <w:b/>
                <w:bCs/>
              </w:rPr>
              <w:t>Text</w:t>
            </w:r>
          </w:p>
        </w:tc>
        <w:tc>
          <w:tcPr>
            <w:tcW w:w="851" w:type="dxa"/>
            <w:tcBorders>
              <w:bottom w:val="single" w:sz="24" w:space="0" w:color="auto"/>
              <w:right w:val="single" w:sz="24" w:space="0" w:color="auto"/>
            </w:tcBorders>
          </w:tcPr>
          <w:p w:rsidR="0005282A" w:rsidRPr="00A2139F" w:rsidRDefault="0005282A" w:rsidP="0005282A">
            <w:pPr>
              <w:rPr>
                <w:b/>
                <w:bCs/>
              </w:rPr>
            </w:pPr>
            <w:r w:rsidRPr="00A2139F">
              <w:rPr>
                <w:b/>
                <w:bCs/>
              </w:rPr>
              <w:t>Spôsob transpozície</w:t>
            </w:r>
          </w:p>
        </w:tc>
        <w:tc>
          <w:tcPr>
            <w:tcW w:w="992" w:type="dxa"/>
            <w:tcBorders>
              <w:left w:val="single" w:sz="24" w:space="0" w:color="auto"/>
              <w:bottom w:val="single" w:sz="24" w:space="0" w:color="auto"/>
            </w:tcBorders>
          </w:tcPr>
          <w:p w:rsidR="0005282A" w:rsidRPr="00A2139F" w:rsidRDefault="0005282A" w:rsidP="0005282A">
            <w:pPr>
              <w:jc w:val="center"/>
              <w:rPr>
                <w:b/>
                <w:bCs/>
              </w:rPr>
            </w:pPr>
            <w:r w:rsidRPr="00A2139F">
              <w:rPr>
                <w:b/>
                <w:bCs/>
              </w:rPr>
              <w:t>Číslo</w:t>
            </w:r>
          </w:p>
        </w:tc>
        <w:tc>
          <w:tcPr>
            <w:tcW w:w="709" w:type="dxa"/>
            <w:tcBorders>
              <w:bottom w:val="single" w:sz="24" w:space="0" w:color="auto"/>
            </w:tcBorders>
          </w:tcPr>
          <w:p w:rsidR="0005282A" w:rsidRPr="00A2139F" w:rsidRDefault="0005282A" w:rsidP="0005282A">
            <w:pPr>
              <w:rPr>
                <w:b/>
                <w:bCs/>
              </w:rPr>
            </w:pPr>
            <w:r w:rsidRPr="00A2139F">
              <w:rPr>
                <w:b/>
                <w:bCs/>
              </w:rPr>
              <w:t>Článok</w:t>
            </w:r>
          </w:p>
          <w:p w:rsidR="0005282A" w:rsidRPr="00A2139F" w:rsidRDefault="0005282A" w:rsidP="0005282A">
            <w:pPr>
              <w:rPr>
                <w:b/>
                <w:bCs/>
              </w:rPr>
            </w:pPr>
            <w:r w:rsidRPr="00A2139F">
              <w:rPr>
                <w:b/>
                <w:bCs/>
              </w:rPr>
              <w:t>(Č, §, O,    V, P)</w:t>
            </w:r>
          </w:p>
        </w:tc>
        <w:tc>
          <w:tcPr>
            <w:tcW w:w="4678" w:type="dxa"/>
            <w:tcBorders>
              <w:bottom w:val="single" w:sz="24" w:space="0" w:color="auto"/>
            </w:tcBorders>
          </w:tcPr>
          <w:p w:rsidR="0005282A" w:rsidRPr="00A2139F" w:rsidRDefault="0005282A" w:rsidP="0005282A">
            <w:pPr>
              <w:jc w:val="center"/>
              <w:rPr>
                <w:b/>
                <w:bCs/>
              </w:rPr>
            </w:pPr>
            <w:r w:rsidRPr="00A2139F">
              <w:rPr>
                <w:b/>
                <w:bCs/>
              </w:rPr>
              <w:t>Text</w:t>
            </w:r>
          </w:p>
        </w:tc>
        <w:tc>
          <w:tcPr>
            <w:tcW w:w="567" w:type="dxa"/>
            <w:tcBorders>
              <w:bottom w:val="single" w:sz="24" w:space="0" w:color="auto"/>
            </w:tcBorders>
          </w:tcPr>
          <w:p w:rsidR="0005282A" w:rsidRPr="00A2139F" w:rsidRDefault="0005282A" w:rsidP="0005282A">
            <w:pPr>
              <w:jc w:val="center"/>
              <w:rPr>
                <w:b/>
                <w:bCs/>
              </w:rPr>
            </w:pPr>
            <w:r w:rsidRPr="00A2139F">
              <w:rPr>
                <w:b/>
                <w:bCs/>
              </w:rPr>
              <w:t>Zhoda</w:t>
            </w:r>
          </w:p>
        </w:tc>
        <w:tc>
          <w:tcPr>
            <w:tcW w:w="567" w:type="dxa"/>
            <w:tcBorders>
              <w:bottom w:val="single" w:sz="24" w:space="0" w:color="auto"/>
            </w:tcBorders>
          </w:tcPr>
          <w:p w:rsidR="0005282A" w:rsidRPr="00A2139F" w:rsidRDefault="0005282A" w:rsidP="0005282A">
            <w:pPr>
              <w:jc w:val="center"/>
              <w:rPr>
                <w:b/>
              </w:rPr>
            </w:pPr>
            <w:r w:rsidRPr="00A2139F">
              <w:rPr>
                <w:b/>
                <w:lang w:eastAsia="sk-SK"/>
              </w:rPr>
              <w:t>Poznámky</w:t>
            </w:r>
          </w:p>
        </w:tc>
        <w:tc>
          <w:tcPr>
            <w:tcW w:w="567" w:type="dxa"/>
            <w:tcBorders>
              <w:bottom w:val="single" w:sz="24" w:space="0" w:color="auto"/>
            </w:tcBorders>
          </w:tcPr>
          <w:p w:rsidR="0005282A" w:rsidRPr="00A2139F" w:rsidRDefault="0005282A" w:rsidP="0005282A">
            <w:pPr>
              <w:pStyle w:val="Normlny0"/>
              <w:jc w:val="center"/>
              <w:rPr>
                <w:b/>
                <w:lang w:eastAsia="sk-SK"/>
              </w:rPr>
            </w:pPr>
            <w:r w:rsidRPr="00A2139F">
              <w:rPr>
                <w:b/>
                <w:lang w:eastAsia="sk-SK"/>
              </w:rPr>
              <w:t xml:space="preserve">Identifikácia </w:t>
            </w:r>
            <w:proofErr w:type="spellStart"/>
            <w:r w:rsidRPr="00A2139F">
              <w:rPr>
                <w:b/>
                <w:lang w:eastAsia="sk-SK"/>
              </w:rPr>
              <w:t>goldplatingu</w:t>
            </w:r>
            <w:proofErr w:type="spellEnd"/>
          </w:p>
        </w:tc>
        <w:tc>
          <w:tcPr>
            <w:tcW w:w="695" w:type="dxa"/>
            <w:tcBorders>
              <w:bottom w:val="single" w:sz="24" w:space="0" w:color="auto"/>
              <w:right w:val="single" w:sz="24" w:space="0" w:color="auto"/>
            </w:tcBorders>
          </w:tcPr>
          <w:p w:rsidR="0005282A" w:rsidRPr="00A2139F" w:rsidRDefault="0005282A" w:rsidP="0005282A">
            <w:pPr>
              <w:pStyle w:val="Normlny0"/>
              <w:jc w:val="center"/>
              <w:rPr>
                <w:b/>
                <w:lang w:eastAsia="sk-SK"/>
              </w:rPr>
            </w:pPr>
            <w:r w:rsidRPr="00A2139F">
              <w:rPr>
                <w:b/>
                <w:lang w:eastAsia="sk-SK"/>
              </w:rPr>
              <w:t xml:space="preserve">Identifikácia oblasti </w:t>
            </w:r>
            <w:proofErr w:type="spellStart"/>
            <w:r w:rsidRPr="00A2139F">
              <w:rPr>
                <w:b/>
                <w:lang w:eastAsia="sk-SK"/>
              </w:rPr>
              <w:t>goldplatingu</w:t>
            </w:r>
            <w:proofErr w:type="spellEnd"/>
            <w:r w:rsidRPr="00A2139F">
              <w:rPr>
                <w:b/>
                <w:lang w:eastAsia="sk-SK"/>
              </w:rPr>
              <w:t xml:space="preserve"> a vyjadrenie k opodstatnenosti </w:t>
            </w:r>
            <w:proofErr w:type="spellStart"/>
            <w:r w:rsidRPr="00A2139F">
              <w:rPr>
                <w:b/>
                <w:lang w:eastAsia="sk-SK"/>
              </w:rPr>
              <w:t>goldplatingu</w:t>
            </w:r>
            <w:proofErr w:type="spellEnd"/>
          </w:p>
        </w:tc>
      </w:tr>
      <w:tr w:rsidR="0005282A" w:rsidRPr="00A2139F" w:rsidTr="004C2EAA">
        <w:tc>
          <w:tcPr>
            <w:tcW w:w="834" w:type="dxa"/>
            <w:tcBorders>
              <w:left w:val="single" w:sz="24" w:space="0" w:color="auto"/>
            </w:tcBorders>
          </w:tcPr>
          <w:p w:rsidR="0005282A" w:rsidRPr="00A2139F" w:rsidRDefault="0005282A" w:rsidP="0005282A">
            <w:pPr>
              <w:pStyle w:val="Zkladntext"/>
              <w:jc w:val="center"/>
              <w:rPr>
                <w:sz w:val="20"/>
                <w:szCs w:val="20"/>
              </w:rPr>
            </w:pPr>
            <w:r w:rsidRPr="00A2139F">
              <w:rPr>
                <w:sz w:val="20"/>
                <w:szCs w:val="20"/>
              </w:rPr>
              <w:t>Č. 2</w:t>
            </w:r>
          </w:p>
          <w:p w:rsidR="0005282A" w:rsidRPr="00A2139F" w:rsidRDefault="0005282A" w:rsidP="0005282A">
            <w:pPr>
              <w:pStyle w:val="Zkladntext"/>
              <w:jc w:val="center"/>
              <w:rPr>
                <w:sz w:val="20"/>
                <w:szCs w:val="20"/>
              </w:rPr>
            </w:pPr>
            <w:r w:rsidRPr="00A2139F">
              <w:rPr>
                <w:sz w:val="20"/>
                <w:szCs w:val="20"/>
              </w:rPr>
              <w:t>O. 2</w:t>
            </w:r>
          </w:p>
        </w:tc>
        <w:tc>
          <w:tcPr>
            <w:tcW w:w="4339" w:type="dxa"/>
          </w:tcPr>
          <w:p w:rsidR="0005282A" w:rsidRPr="00A2139F" w:rsidRDefault="0005282A" w:rsidP="0005282A">
            <w:pPr>
              <w:tabs>
                <w:tab w:val="right" w:pos="4128"/>
              </w:tabs>
              <w:spacing w:before="75" w:after="75"/>
              <w:ind w:right="71"/>
              <w:jc w:val="both"/>
              <w:rPr>
                <w:lang w:eastAsia="sk-SK"/>
              </w:rPr>
            </w:pPr>
            <w:r w:rsidRPr="00A2139F">
              <w:rPr>
                <w:lang w:eastAsia="sk-SK"/>
              </w:rPr>
              <w:t xml:space="preserve">2. Ak sa tak ešte nestalo, členské štáty udelia najneskôr do 1. mája 2007 oprávneným inšpekčným úradníkom príslušné právomoci, ktoré im umožnia </w:t>
            </w:r>
            <w:r w:rsidRPr="00A2139F">
              <w:rPr>
                <w:lang w:eastAsia="sk-SK"/>
              </w:rPr>
              <w:lastRenderedPageBreak/>
              <w:t>riadne vykonávanie ich inšpekčných povinností, ako sa vyžaduje v tejto smernici.</w:t>
            </w:r>
          </w:p>
          <w:p w:rsidR="0005282A" w:rsidRPr="00A2139F" w:rsidRDefault="0005282A" w:rsidP="0005282A">
            <w:pPr>
              <w:tabs>
                <w:tab w:val="left" w:pos="3702"/>
              </w:tabs>
              <w:spacing w:before="75"/>
              <w:ind w:left="159" w:right="675"/>
              <w:jc w:val="both"/>
            </w:pPr>
          </w:p>
        </w:tc>
        <w:tc>
          <w:tcPr>
            <w:tcW w:w="851" w:type="dxa"/>
            <w:tcBorders>
              <w:right w:val="single" w:sz="24" w:space="0" w:color="auto"/>
            </w:tcBorders>
          </w:tcPr>
          <w:p w:rsidR="0005282A" w:rsidRPr="00A2139F" w:rsidRDefault="0005282A" w:rsidP="0005282A">
            <w:pPr>
              <w:pStyle w:val="Zkladntext"/>
              <w:jc w:val="center"/>
              <w:rPr>
                <w:sz w:val="20"/>
                <w:szCs w:val="20"/>
              </w:rPr>
            </w:pPr>
            <w:r w:rsidRPr="00A2139F">
              <w:rPr>
                <w:sz w:val="20"/>
                <w:szCs w:val="20"/>
              </w:rPr>
              <w:lastRenderedPageBreak/>
              <w:t>N</w:t>
            </w:r>
          </w:p>
        </w:tc>
        <w:tc>
          <w:tcPr>
            <w:tcW w:w="992" w:type="dxa"/>
            <w:tcBorders>
              <w:left w:val="single" w:sz="24" w:space="0" w:color="auto"/>
            </w:tcBorders>
          </w:tcPr>
          <w:p w:rsidR="0021292D" w:rsidRPr="00A2139F" w:rsidRDefault="00904316" w:rsidP="004C7D16">
            <w:pPr>
              <w:pStyle w:val="Zkladntext"/>
              <w:jc w:val="center"/>
              <w:rPr>
                <w:sz w:val="20"/>
                <w:szCs w:val="20"/>
              </w:rPr>
            </w:pPr>
            <w:r w:rsidRPr="00A2139F">
              <w:rPr>
                <w:sz w:val="20"/>
                <w:szCs w:val="20"/>
              </w:rPr>
              <w:t>z</w:t>
            </w:r>
            <w:r w:rsidR="0005282A" w:rsidRPr="00A2139F">
              <w:rPr>
                <w:sz w:val="20"/>
                <w:szCs w:val="20"/>
              </w:rPr>
              <w:t>ákon</w:t>
            </w:r>
            <w:r w:rsidR="004C7D16" w:rsidRPr="00A2139F">
              <w:rPr>
                <w:sz w:val="20"/>
                <w:szCs w:val="20"/>
              </w:rPr>
              <w:t xml:space="preserve"> č. </w:t>
            </w:r>
            <w:r w:rsidR="0005282A" w:rsidRPr="00A2139F">
              <w:rPr>
                <w:sz w:val="20"/>
                <w:szCs w:val="20"/>
              </w:rPr>
              <w:t>462/2007</w:t>
            </w:r>
            <w:r w:rsidR="004C7D16" w:rsidRPr="00A2139F">
              <w:rPr>
                <w:sz w:val="20"/>
                <w:szCs w:val="20"/>
              </w:rPr>
              <w:t xml:space="preserve"> Z. z. </w:t>
            </w:r>
            <w:r w:rsidR="0021292D" w:rsidRPr="00A2139F">
              <w:rPr>
                <w:sz w:val="20"/>
                <w:szCs w:val="20"/>
              </w:rPr>
              <w:t>v</w:t>
            </w:r>
            <w:r w:rsidR="004C7D16" w:rsidRPr="00A2139F">
              <w:rPr>
                <w:sz w:val="20"/>
                <w:szCs w:val="20"/>
              </w:rPr>
              <w:t> </w:t>
            </w:r>
            <w:r w:rsidR="0021292D" w:rsidRPr="00A2139F">
              <w:rPr>
                <w:sz w:val="20"/>
                <w:szCs w:val="20"/>
              </w:rPr>
              <w:t xml:space="preserve">znení </w:t>
            </w:r>
            <w:r w:rsidR="0021292D" w:rsidRPr="00A2139F">
              <w:rPr>
                <w:sz w:val="20"/>
                <w:szCs w:val="20"/>
              </w:rPr>
              <w:lastRenderedPageBreak/>
              <w:t>návrhu zákona</w:t>
            </w:r>
          </w:p>
        </w:tc>
        <w:tc>
          <w:tcPr>
            <w:tcW w:w="709" w:type="dxa"/>
          </w:tcPr>
          <w:p w:rsidR="0005282A" w:rsidRPr="00A2139F" w:rsidRDefault="0005282A" w:rsidP="0005282A">
            <w:pPr>
              <w:pStyle w:val="Zkladntext"/>
              <w:jc w:val="center"/>
              <w:rPr>
                <w:sz w:val="20"/>
                <w:szCs w:val="20"/>
              </w:rPr>
            </w:pPr>
            <w:r w:rsidRPr="00A2139F">
              <w:rPr>
                <w:sz w:val="20"/>
                <w:szCs w:val="20"/>
              </w:rPr>
              <w:lastRenderedPageBreak/>
              <w:t>§ 34</w:t>
            </w: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21292D" w:rsidRPr="00A2139F" w:rsidRDefault="0021292D" w:rsidP="0005282A">
            <w:pPr>
              <w:pStyle w:val="Zkladntext"/>
              <w:jc w:val="center"/>
              <w:rPr>
                <w:sz w:val="20"/>
                <w:szCs w:val="20"/>
              </w:rPr>
            </w:pPr>
          </w:p>
          <w:p w:rsidR="004C2EAA" w:rsidRPr="00A2139F" w:rsidRDefault="004C2EAA" w:rsidP="0005282A">
            <w:pPr>
              <w:pStyle w:val="Zkladntext"/>
              <w:jc w:val="center"/>
              <w:rPr>
                <w:sz w:val="20"/>
                <w:szCs w:val="20"/>
              </w:rPr>
            </w:pPr>
          </w:p>
          <w:p w:rsidR="004C2EAA" w:rsidRPr="00A2139F" w:rsidRDefault="004C2EAA" w:rsidP="0005282A">
            <w:pPr>
              <w:pStyle w:val="Zkladntext"/>
              <w:jc w:val="center"/>
              <w:rPr>
                <w:sz w:val="20"/>
                <w:szCs w:val="20"/>
              </w:rPr>
            </w:pPr>
          </w:p>
          <w:p w:rsidR="0005282A" w:rsidRPr="00A2139F" w:rsidRDefault="0005282A"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CE202C" w:rsidRPr="00A2139F" w:rsidRDefault="00CE202C" w:rsidP="0021292D">
            <w:pPr>
              <w:pStyle w:val="Zkladntext"/>
              <w:rPr>
                <w:sz w:val="20"/>
                <w:szCs w:val="20"/>
              </w:rPr>
            </w:pPr>
          </w:p>
          <w:p w:rsidR="002B633B" w:rsidRPr="00A2139F" w:rsidRDefault="002B633B" w:rsidP="0021292D">
            <w:pPr>
              <w:pStyle w:val="Zkladntext"/>
              <w:rPr>
                <w:sz w:val="20"/>
                <w:szCs w:val="20"/>
              </w:rPr>
            </w:pPr>
          </w:p>
          <w:p w:rsidR="008E2BE3" w:rsidRPr="00A2139F" w:rsidRDefault="008E2BE3" w:rsidP="0021292D">
            <w:pPr>
              <w:pStyle w:val="Zkladntext"/>
              <w:rPr>
                <w:sz w:val="20"/>
                <w:szCs w:val="20"/>
              </w:rPr>
            </w:pPr>
          </w:p>
          <w:p w:rsidR="008E2BE3" w:rsidRPr="00A2139F" w:rsidRDefault="008E2BE3" w:rsidP="0021292D">
            <w:pPr>
              <w:pStyle w:val="Zkladntext"/>
              <w:rPr>
                <w:sz w:val="20"/>
                <w:szCs w:val="20"/>
              </w:rPr>
            </w:pPr>
          </w:p>
          <w:p w:rsidR="008E2BE3" w:rsidRPr="00A2139F" w:rsidRDefault="008E2BE3" w:rsidP="0021292D">
            <w:pPr>
              <w:pStyle w:val="Zkladntext"/>
              <w:rPr>
                <w:sz w:val="20"/>
                <w:szCs w:val="20"/>
              </w:rPr>
            </w:pPr>
          </w:p>
          <w:p w:rsidR="008E2BE3" w:rsidRPr="00A2139F" w:rsidRDefault="008E2BE3" w:rsidP="0021292D">
            <w:pPr>
              <w:pStyle w:val="Zkladntext"/>
              <w:rPr>
                <w:sz w:val="20"/>
                <w:szCs w:val="20"/>
              </w:rPr>
            </w:pPr>
          </w:p>
          <w:p w:rsidR="004C7D16" w:rsidRPr="00A2139F" w:rsidRDefault="004C7D16" w:rsidP="0021292D">
            <w:pPr>
              <w:pStyle w:val="Zkladntext"/>
              <w:rPr>
                <w:sz w:val="20"/>
                <w:szCs w:val="20"/>
              </w:rPr>
            </w:pPr>
          </w:p>
          <w:p w:rsidR="004C7D16" w:rsidRPr="00A2139F" w:rsidRDefault="004C7D16" w:rsidP="0021292D">
            <w:pPr>
              <w:pStyle w:val="Zkladntext"/>
              <w:rPr>
                <w:sz w:val="20"/>
                <w:szCs w:val="20"/>
              </w:rPr>
            </w:pPr>
          </w:p>
          <w:p w:rsidR="004C7D16" w:rsidRDefault="004C7D16" w:rsidP="0021292D">
            <w:pPr>
              <w:pStyle w:val="Zkladntext"/>
              <w:rPr>
                <w:sz w:val="20"/>
                <w:szCs w:val="20"/>
              </w:rPr>
            </w:pPr>
          </w:p>
          <w:p w:rsidR="00A2139F" w:rsidRPr="00A2139F" w:rsidRDefault="00A2139F" w:rsidP="0021292D">
            <w:pPr>
              <w:pStyle w:val="Zkladntext"/>
              <w:rPr>
                <w:sz w:val="20"/>
                <w:szCs w:val="20"/>
              </w:rPr>
            </w:pPr>
          </w:p>
          <w:p w:rsidR="0005282A" w:rsidRPr="00A2139F" w:rsidRDefault="0005282A" w:rsidP="0005282A">
            <w:pPr>
              <w:pStyle w:val="Zkladntext"/>
              <w:jc w:val="center"/>
              <w:rPr>
                <w:sz w:val="20"/>
                <w:szCs w:val="20"/>
              </w:rPr>
            </w:pPr>
            <w:r w:rsidRPr="00A2139F">
              <w:rPr>
                <w:sz w:val="20"/>
                <w:szCs w:val="20"/>
              </w:rPr>
              <w:lastRenderedPageBreak/>
              <w:t>§ 36</w:t>
            </w:r>
          </w:p>
        </w:tc>
        <w:tc>
          <w:tcPr>
            <w:tcW w:w="4678" w:type="dxa"/>
          </w:tcPr>
          <w:p w:rsidR="0021292D" w:rsidRPr="00A2139F" w:rsidRDefault="0021292D" w:rsidP="004C2EAA">
            <w:pPr>
              <w:tabs>
                <w:tab w:val="right" w:pos="4396"/>
              </w:tabs>
              <w:jc w:val="both"/>
            </w:pPr>
            <w:r w:rsidRPr="00A2139F">
              <w:lastRenderedPageBreak/>
              <w:t>Inšpektorát práce</w:t>
            </w:r>
          </w:p>
          <w:p w:rsidR="0021292D" w:rsidRPr="00A2139F" w:rsidRDefault="0021292D" w:rsidP="004C2EAA">
            <w:pPr>
              <w:tabs>
                <w:tab w:val="right" w:pos="4396"/>
              </w:tabs>
              <w:jc w:val="both"/>
            </w:pPr>
          </w:p>
          <w:p w:rsidR="0021292D" w:rsidRPr="00A2139F" w:rsidRDefault="0021292D" w:rsidP="004C2EAA">
            <w:pPr>
              <w:tabs>
                <w:tab w:val="right" w:pos="4396"/>
              </w:tabs>
              <w:jc w:val="both"/>
            </w:pPr>
            <w:r w:rsidRPr="00A2139F">
              <w:t>(1) Inšpektorát práce</w:t>
            </w:r>
          </w:p>
          <w:p w:rsidR="0021292D" w:rsidRPr="00A2139F" w:rsidRDefault="0021292D" w:rsidP="004C2EAA">
            <w:pPr>
              <w:tabs>
                <w:tab w:val="right" w:pos="4396"/>
              </w:tabs>
              <w:jc w:val="both"/>
            </w:pPr>
            <w:r w:rsidRPr="00A2139F">
              <w:lastRenderedPageBreak/>
              <w:t xml:space="preserve">a) vykonáva </w:t>
            </w:r>
            <w:r w:rsidR="00C41E4E" w:rsidRPr="00A2139F">
              <w:t xml:space="preserve">samostatne alebo </w:t>
            </w:r>
            <w:r w:rsidRPr="00A2139F">
              <w:t>v spolupráci s Policajným zborom cestné kontroly; predmetom cestnej kontroly sú prvky uvedené v prílohe</w:t>
            </w:r>
            <w:r w:rsidR="004C7D16" w:rsidRPr="00A2139F">
              <w:t xml:space="preserve"> č. </w:t>
            </w:r>
            <w:r w:rsidRPr="00A2139F">
              <w:t>1 časti A,</w:t>
            </w:r>
          </w:p>
          <w:p w:rsidR="0021292D" w:rsidRPr="00A2139F" w:rsidRDefault="0021292D" w:rsidP="004C2EAA">
            <w:pPr>
              <w:tabs>
                <w:tab w:val="right" w:pos="4396"/>
              </w:tabs>
              <w:jc w:val="both"/>
            </w:pPr>
            <w:r w:rsidRPr="00A2139F">
              <w:t xml:space="preserve"> </w:t>
            </w:r>
          </w:p>
          <w:p w:rsidR="0021292D" w:rsidRPr="00A2139F" w:rsidRDefault="0021292D" w:rsidP="004C2EAA">
            <w:pPr>
              <w:tabs>
                <w:tab w:val="right" w:pos="4396"/>
              </w:tabs>
              <w:jc w:val="both"/>
            </w:pPr>
            <w:r w:rsidRPr="00A2139F">
              <w:t>b) vykonáva kontroly v dopravných podnikoch; predmetom kontroly v dopravných podnikoch sú prvky uvedené v prílohe</w:t>
            </w:r>
            <w:r w:rsidR="004C7D16" w:rsidRPr="00A2139F">
              <w:t xml:space="preserve"> č. </w:t>
            </w:r>
            <w:r w:rsidRPr="00A2139F">
              <w:t>1,</w:t>
            </w:r>
          </w:p>
          <w:p w:rsidR="0021292D" w:rsidRPr="00A2139F" w:rsidRDefault="0021292D" w:rsidP="004C2EAA">
            <w:pPr>
              <w:tabs>
                <w:tab w:val="right" w:pos="4396"/>
              </w:tabs>
              <w:jc w:val="both"/>
            </w:pPr>
            <w:r w:rsidRPr="00A2139F">
              <w:t>c) vykonáva kontroly na plavidlách vykonávajúcich verejnú vodnú dopravu, ktorých predmetom je dodržiavanie povinností podľa § 22 až 24,</w:t>
            </w:r>
          </w:p>
          <w:p w:rsidR="0021292D" w:rsidRPr="00A2139F" w:rsidRDefault="0021292D" w:rsidP="004C2EAA">
            <w:pPr>
              <w:tabs>
                <w:tab w:val="right" w:pos="4396"/>
              </w:tabs>
              <w:jc w:val="both"/>
            </w:pPr>
            <w:r w:rsidRPr="00A2139F">
              <w:t>d) vykonáva kontroly u zamestnávateľa, ktorých predmetom je dodržiavanie povinností podľa § 12 až 15 a § 22 až 24,</w:t>
            </w:r>
          </w:p>
          <w:p w:rsidR="0021292D" w:rsidRPr="00A2139F" w:rsidRDefault="0021292D" w:rsidP="004C2EAA">
            <w:pPr>
              <w:tabs>
                <w:tab w:val="right" w:pos="4396"/>
              </w:tabs>
              <w:jc w:val="both"/>
            </w:pPr>
            <w:r w:rsidRPr="00A2139F">
              <w:t>e) ukladá pokuty za správne delikty podľa § 37,</w:t>
            </w:r>
          </w:p>
          <w:p w:rsidR="0021292D" w:rsidRPr="00A2139F" w:rsidRDefault="0021292D" w:rsidP="004C2EAA">
            <w:pPr>
              <w:tabs>
                <w:tab w:val="right" w:pos="4396"/>
              </w:tabs>
              <w:jc w:val="both"/>
            </w:pPr>
            <w:r w:rsidRPr="00A2139F">
              <w:t xml:space="preserve">f) </w:t>
            </w:r>
            <w:proofErr w:type="spellStart"/>
            <w:r w:rsidRPr="00A2139F">
              <w:t>prejednáva</w:t>
            </w:r>
            <w:proofErr w:type="spellEnd"/>
            <w:r w:rsidRPr="00A2139F">
              <w:t xml:space="preserve"> priestupky podľa § 38,</w:t>
            </w:r>
          </w:p>
          <w:p w:rsidR="0021292D" w:rsidRPr="00A2139F" w:rsidRDefault="0021292D" w:rsidP="004C2EAA">
            <w:pPr>
              <w:tabs>
                <w:tab w:val="right" w:pos="4396"/>
              </w:tabs>
              <w:jc w:val="both"/>
            </w:pPr>
            <w:r w:rsidRPr="00A2139F">
              <w:t>g) vedie evidenciu vykonaných kontrol,</w:t>
            </w:r>
          </w:p>
          <w:p w:rsidR="0021292D" w:rsidRPr="00A2139F" w:rsidRDefault="0021292D" w:rsidP="004C2EAA">
            <w:pPr>
              <w:tabs>
                <w:tab w:val="right" w:pos="4396"/>
              </w:tabs>
              <w:jc w:val="both"/>
            </w:pPr>
            <w:r w:rsidRPr="00A2139F">
              <w:t xml:space="preserve">h) udeľuje výnimky z uplatňovania pravidiel uvedených v § 6 ods. 4 vo vnútroštátnej cestnej doprave v rozsahu podľa osobitného predpisu, </w:t>
            </w:r>
            <w:r w:rsidRPr="00A2139F">
              <w:rPr>
                <w:vertAlign w:val="superscript"/>
              </w:rPr>
              <w:t>22</w:t>
            </w:r>
            <w:r w:rsidRPr="00A2139F">
              <w:t>)</w:t>
            </w:r>
          </w:p>
          <w:p w:rsidR="0021292D" w:rsidRPr="00A2139F" w:rsidRDefault="0021292D" w:rsidP="004C2EAA">
            <w:pPr>
              <w:tabs>
                <w:tab w:val="right" w:pos="4396"/>
              </w:tabs>
              <w:jc w:val="both"/>
            </w:pPr>
            <w:r w:rsidRPr="00A2139F">
              <w:t>i) poskytuje Národnému inšpektorátu práce údaje z kontrol potrebné na plnenie jeho úloh,</w:t>
            </w:r>
          </w:p>
          <w:p w:rsidR="0021292D" w:rsidRPr="00A2139F" w:rsidRDefault="0021292D" w:rsidP="004C2EAA">
            <w:pPr>
              <w:tabs>
                <w:tab w:val="right" w:pos="4396"/>
              </w:tabs>
              <w:jc w:val="both"/>
            </w:pPr>
            <w:r w:rsidRPr="00A2139F">
              <w:t>j) zasiela odobraté karty vodiča Ministerstvu dopravy Slovenskej republiky (ďalej len "ministerstvo"),</w:t>
            </w:r>
          </w:p>
          <w:p w:rsidR="0021292D" w:rsidRPr="00A2139F" w:rsidRDefault="0021292D" w:rsidP="004C2EAA">
            <w:pPr>
              <w:tabs>
                <w:tab w:val="right" w:pos="4396"/>
              </w:tabs>
              <w:jc w:val="both"/>
            </w:pPr>
            <w:r w:rsidRPr="00A2139F">
              <w:t>k) vykonáva v spolupráci s Policajným zborom kontroly vodičov špecializovaných havarijných vozidiel, ktorých predmetom je dodržiavanie požiadaviek podľa osobitných predpisov.</w:t>
            </w:r>
            <w:r w:rsidRPr="00A2139F">
              <w:rPr>
                <w:vertAlign w:val="superscript"/>
              </w:rPr>
              <w:t>22aa</w:t>
            </w:r>
            <w:r w:rsidRPr="00A2139F">
              <w:t>)</w:t>
            </w:r>
          </w:p>
          <w:p w:rsidR="008E2BE3" w:rsidRPr="00A2139F" w:rsidRDefault="008E2BE3" w:rsidP="004C2EAA">
            <w:pPr>
              <w:tabs>
                <w:tab w:val="right" w:pos="4396"/>
              </w:tabs>
              <w:jc w:val="both"/>
            </w:pPr>
          </w:p>
          <w:p w:rsidR="0021292D" w:rsidRPr="00A2139F" w:rsidRDefault="0021292D" w:rsidP="004C2EAA">
            <w:pPr>
              <w:tabs>
                <w:tab w:val="right" w:pos="4396"/>
              </w:tabs>
              <w:jc w:val="both"/>
            </w:pPr>
            <w:r w:rsidRPr="00A2139F">
              <w:t>(2) Inšpektor práce je oprávnený</w:t>
            </w:r>
          </w:p>
          <w:p w:rsidR="0021292D" w:rsidRPr="00A2139F" w:rsidRDefault="0021292D" w:rsidP="004C2EAA">
            <w:pPr>
              <w:tabs>
                <w:tab w:val="right" w:pos="4396"/>
              </w:tabs>
              <w:jc w:val="both"/>
            </w:pPr>
            <w:r w:rsidRPr="00A2139F">
              <w:t>a) pri cestnej kontrole alebo na pracovisku vodiča nariadiť vodičovi odstaviť vozidlo na prikázanom mieste a okamžite začať čerpať prestávku v práci alebo čas denného alebo týždenného odpočinku, ak zistil, že vodič presiahol povolený čas jazdy alebo že nečerpal prestávku v práci alebo dobu odpočinku,</w:t>
            </w:r>
          </w:p>
          <w:p w:rsidR="00C41E4E" w:rsidRPr="00A2139F" w:rsidRDefault="0021292D" w:rsidP="00C41E4E">
            <w:pPr>
              <w:keepNext/>
            </w:pPr>
            <w:r w:rsidRPr="00A2139F">
              <w:t>b)</w:t>
            </w:r>
            <w:r w:rsidR="00C41E4E" w:rsidRPr="00A2139F">
              <w:t xml:space="preserve"> pri cestnej kontrole zadržať osvedčenie o evidencii časť I alebo časť II (ďalej len „osvedčenie o evidencii“) alebo evidenčný doklad od vozidla vydaný v cudzine </w:t>
            </w:r>
            <w:r w:rsidR="00C41E4E" w:rsidRPr="00A2139F">
              <w:lastRenderedPageBreak/>
              <w:t xml:space="preserve">(ďalej len „evidenčný doklad“) a nariadiť vodičovi odstaviť vozidlo na prikázanom mieste ak </w:t>
            </w:r>
          </w:p>
          <w:p w:rsidR="00C41E4E" w:rsidRPr="00A2139F" w:rsidRDefault="00C41E4E" w:rsidP="00C41E4E">
            <w:pPr>
              <w:pStyle w:val="Odsekzoznamu"/>
              <w:contextualSpacing w:val="0"/>
              <w:rPr>
                <w:sz w:val="20"/>
                <w:szCs w:val="20"/>
              </w:rPr>
            </w:pPr>
            <w:r w:rsidRPr="00A2139F">
              <w:rPr>
                <w:sz w:val="20"/>
                <w:szCs w:val="20"/>
              </w:rPr>
              <w:t>1.</w:t>
            </w:r>
            <w:r w:rsidR="004C7D16" w:rsidRPr="00A2139F">
              <w:rPr>
                <w:sz w:val="20"/>
                <w:szCs w:val="20"/>
              </w:rPr>
              <w:tab/>
            </w:r>
            <w:r w:rsidRPr="00A2139F">
              <w:rPr>
                <w:sz w:val="20"/>
                <w:szCs w:val="20"/>
              </w:rPr>
              <w:t>zistí, že vozidlo nie je vybavené záznamovým zariadením podľa osobitného predpisu,</w:t>
            </w:r>
            <w:r w:rsidRPr="00A2139F">
              <w:rPr>
                <w:sz w:val="20"/>
                <w:szCs w:val="20"/>
                <w:vertAlign w:val="superscript"/>
              </w:rPr>
              <w:t>24</w:t>
            </w:r>
            <w:r w:rsidRPr="00A2139F">
              <w:rPr>
                <w:sz w:val="20"/>
                <w:szCs w:val="20"/>
              </w:rPr>
              <w:t>)</w:t>
            </w:r>
          </w:p>
          <w:p w:rsidR="00C41E4E" w:rsidRPr="00A2139F" w:rsidRDefault="00C41E4E" w:rsidP="004C7D16">
            <w:pPr>
              <w:pStyle w:val="Odsekzoznamu"/>
              <w:contextualSpacing w:val="0"/>
              <w:rPr>
                <w:sz w:val="20"/>
                <w:szCs w:val="20"/>
              </w:rPr>
            </w:pPr>
            <w:r w:rsidRPr="00A2139F">
              <w:rPr>
                <w:sz w:val="20"/>
                <w:szCs w:val="20"/>
              </w:rPr>
              <w:t>2.</w:t>
            </w:r>
            <w:r w:rsidR="004C7D16" w:rsidRPr="00A2139F">
              <w:rPr>
                <w:sz w:val="20"/>
                <w:szCs w:val="20"/>
              </w:rPr>
              <w:tab/>
            </w:r>
            <w:r w:rsidR="008E2BE3" w:rsidRPr="00A2139F">
              <w:rPr>
                <w:sz w:val="20"/>
                <w:szCs w:val="20"/>
              </w:rPr>
              <w:t xml:space="preserve">zistí, že vozidlo </w:t>
            </w:r>
            <w:r w:rsidRPr="00A2139F">
              <w:rPr>
                <w:sz w:val="20"/>
                <w:szCs w:val="20"/>
              </w:rPr>
              <w:t>je vybavené záznamovým zariadením bez typového schválenia ES, nebola na záznamovom zariadení vykonaná periodická prehliadka alebo záznamové zariadenie je nefunkčné, poškodené alebo má poruchu</w:t>
            </w:r>
            <w:r w:rsidR="00DE3F47" w:rsidRPr="00A2139F">
              <w:rPr>
                <w:sz w:val="20"/>
                <w:szCs w:val="20"/>
              </w:rPr>
              <w:t xml:space="preserve"> alebo</w:t>
            </w:r>
          </w:p>
          <w:p w:rsidR="0021292D" w:rsidRPr="00A2139F" w:rsidRDefault="00C41E4E" w:rsidP="00C41E4E">
            <w:pPr>
              <w:pStyle w:val="Odsekzoznamu"/>
              <w:contextualSpacing w:val="0"/>
              <w:rPr>
                <w:sz w:val="20"/>
                <w:szCs w:val="20"/>
              </w:rPr>
            </w:pPr>
            <w:r w:rsidRPr="00A2139F">
              <w:rPr>
                <w:sz w:val="20"/>
                <w:szCs w:val="20"/>
              </w:rPr>
              <w:t>3.</w:t>
            </w:r>
            <w:r w:rsidRPr="00A2139F">
              <w:rPr>
                <w:sz w:val="20"/>
                <w:szCs w:val="20"/>
              </w:rPr>
              <w:tab/>
              <w:t xml:space="preserve">vodič, ktorému je </w:t>
            </w:r>
            <w:bookmarkStart w:id="1" w:name="_GoBack"/>
            <w:bookmarkEnd w:id="1"/>
            <w:r w:rsidR="00E23B3B">
              <w:rPr>
                <w:sz w:val="20"/>
                <w:szCs w:val="20"/>
              </w:rPr>
              <w:t xml:space="preserve">v </w:t>
            </w:r>
            <w:r w:rsidRPr="00A2139F">
              <w:rPr>
                <w:sz w:val="20"/>
                <w:szCs w:val="20"/>
              </w:rPr>
              <w:t>blokovom konaní za priestupok podľa § 38 uložená pokuta, je ochotný ju zaplatiť, ale nemôže tak urobiť na mieste</w:t>
            </w:r>
            <w:r w:rsidR="0021292D" w:rsidRPr="00A2139F">
              <w:rPr>
                <w:sz w:val="20"/>
                <w:szCs w:val="20"/>
              </w:rPr>
              <w:t>,</w:t>
            </w:r>
          </w:p>
          <w:p w:rsidR="0021292D" w:rsidRPr="00A2139F" w:rsidRDefault="0021292D" w:rsidP="004C2EAA">
            <w:pPr>
              <w:tabs>
                <w:tab w:val="right" w:pos="4396"/>
              </w:tabs>
              <w:jc w:val="both"/>
            </w:pPr>
            <w:r w:rsidRPr="00A2139F">
              <w:t>c) pri kontrole v dopravnom podniku zakázať</w:t>
            </w:r>
          </w:p>
          <w:p w:rsidR="0021292D" w:rsidRPr="00A2139F" w:rsidRDefault="0021292D" w:rsidP="004C7D16">
            <w:pPr>
              <w:pStyle w:val="Odsekzoznamu"/>
              <w:contextualSpacing w:val="0"/>
              <w:rPr>
                <w:sz w:val="20"/>
                <w:szCs w:val="20"/>
              </w:rPr>
            </w:pPr>
            <w:r w:rsidRPr="00A2139F">
              <w:rPr>
                <w:sz w:val="20"/>
                <w:szCs w:val="20"/>
              </w:rPr>
              <w:t>1.</w:t>
            </w:r>
            <w:r w:rsidR="004C7D16" w:rsidRPr="00A2139F">
              <w:rPr>
                <w:sz w:val="20"/>
                <w:szCs w:val="20"/>
              </w:rPr>
              <w:tab/>
            </w:r>
            <w:r w:rsidRPr="00A2139F">
              <w:rPr>
                <w:sz w:val="20"/>
                <w:szCs w:val="20"/>
              </w:rPr>
              <w:t>používanie vozidla, ktoré nie je vybavené záznamovým zariadením alebo je vybavené záznamovým zariadením bez typového schválenia ES, alebo ak záznamové zariadenie je nefunkčné, nebola na ňom vykonaná periodická prehliadka alebo má poruchu,</w:t>
            </w:r>
          </w:p>
          <w:p w:rsidR="0021292D" w:rsidRPr="00A2139F" w:rsidRDefault="0021292D" w:rsidP="004C7D16">
            <w:pPr>
              <w:pStyle w:val="Odsekzoznamu"/>
              <w:contextualSpacing w:val="0"/>
              <w:rPr>
                <w:sz w:val="20"/>
                <w:szCs w:val="20"/>
              </w:rPr>
            </w:pPr>
            <w:r w:rsidRPr="00A2139F">
              <w:rPr>
                <w:sz w:val="20"/>
                <w:szCs w:val="20"/>
              </w:rPr>
              <w:t>2.</w:t>
            </w:r>
            <w:r w:rsidR="004C7D16" w:rsidRPr="00A2139F">
              <w:rPr>
                <w:sz w:val="20"/>
                <w:szCs w:val="20"/>
              </w:rPr>
              <w:tab/>
            </w:r>
            <w:r w:rsidRPr="00A2139F">
              <w:rPr>
                <w:sz w:val="20"/>
                <w:szCs w:val="20"/>
              </w:rPr>
              <w:t>používanie vozidla pri zistení záznamov udalostí, porúch alebo chýb od poslednej periodickej prehliadky, ktoré sa považujú za potenciálne narušenie alebo manipuláciu so záznamovým zariadením alebo jeho snímačom pohybu, a nariadiť dopravnému podniku vykonanie kontroly záznamového zariadenia v dielni, ktorá je autorizovaná podľa osobitného predpisu,22ab)</w:t>
            </w:r>
          </w:p>
          <w:p w:rsidR="0021292D" w:rsidRPr="00A2139F" w:rsidRDefault="0021292D" w:rsidP="004C7D16">
            <w:pPr>
              <w:pStyle w:val="Odsekzoznamu"/>
              <w:contextualSpacing w:val="0"/>
              <w:rPr>
                <w:sz w:val="20"/>
                <w:szCs w:val="20"/>
              </w:rPr>
            </w:pPr>
            <w:r w:rsidRPr="00A2139F">
              <w:rPr>
                <w:sz w:val="20"/>
                <w:szCs w:val="20"/>
              </w:rPr>
              <w:t>3.</w:t>
            </w:r>
            <w:r w:rsidR="004C7D16" w:rsidRPr="00A2139F">
              <w:rPr>
                <w:sz w:val="20"/>
                <w:szCs w:val="20"/>
              </w:rPr>
              <w:tab/>
            </w:r>
            <w:r w:rsidRPr="00A2139F">
              <w:rPr>
                <w:sz w:val="20"/>
                <w:szCs w:val="20"/>
              </w:rPr>
              <w:t>vodičovi alebo inému mobilnému zamestnancovi nástup do služby alebo ďalšie vykonávanie dopravnej činnosti a nariadiť mu okamžité čerpanie času denného alebo týždenného odpočinku, ak zistil, že presiahol povolený čas jazdy alebo pracovný čas alebo že nečerpal dobu odpočinku,</w:t>
            </w:r>
          </w:p>
          <w:p w:rsidR="0021292D" w:rsidRPr="00A2139F" w:rsidRDefault="0021292D" w:rsidP="004C2EAA">
            <w:pPr>
              <w:tabs>
                <w:tab w:val="right" w:pos="4396"/>
              </w:tabs>
              <w:jc w:val="both"/>
            </w:pPr>
            <w:r w:rsidRPr="00A2139F">
              <w:t xml:space="preserve">d) pri kontrole podľa odseku 1 písm. c) a d) zakázať mobilnému zamestnancovi vo verejnej vodnej doprave nástup do služby alebo ďalšie vykonávanie dopravnej činnosti a nariadiť mu okamžité čerpanie času denného </w:t>
            </w:r>
            <w:r w:rsidRPr="00A2139F">
              <w:lastRenderedPageBreak/>
              <w:t>alebo týždenného odpočinku, ak zistil, že presiahol maximálny pracovný čas alebo nečerpal dobu odpočinku,</w:t>
            </w:r>
          </w:p>
          <w:p w:rsidR="0021292D" w:rsidRPr="00A2139F" w:rsidRDefault="0021292D" w:rsidP="004C2EAA">
            <w:pPr>
              <w:tabs>
                <w:tab w:val="right" w:pos="4396"/>
              </w:tabs>
              <w:jc w:val="both"/>
            </w:pPr>
            <w:r w:rsidRPr="00A2139F">
              <w:t>e) požadovať od kontrolovanej osoby preukázanie totožnosti,</w:t>
            </w:r>
            <w:r w:rsidRPr="00A2139F">
              <w:rPr>
                <w:vertAlign w:val="superscript"/>
              </w:rPr>
              <w:t>22a</w:t>
            </w:r>
            <w:r w:rsidRPr="00A2139F">
              <w:t>)</w:t>
            </w:r>
          </w:p>
          <w:p w:rsidR="00C41E4E" w:rsidRPr="00A2139F" w:rsidRDefault="00C41E4E" w:rsidP="008E2BE3">
            <w:pPr>
              <w:jc w:val="both"/>
            </w:pPr>
            <w:r w:rsidRPr="00A2139F">
              <w:t>f) požadovať od vodiča predloženie dokladov ustanovených na vedenie a premávku vozidla a na dopravu osôb a nákladu,</w:t>
            </w:r>
          </w:p>
          <w:p w:rsidR="00CE202C" w:rsidRPr="00A2139F" w:rsidRDefault="00C41E4E" w:rsidP="004C2EAA">
            <w:pPr>
              <w:tabs>
                <w:tab w:val="right" w:pos="4396"/>
              </w:tabs>
              <w:jc w:val="both"/>
            </w:pPr>
            <w:r w:rsidRPr="00A2139F">
              <w:t>g</w:t>
            </w:r>
            <w:r w:rsidR="0021292D" w:rsidRPr="00A2139F">
              <w:t>) zadržať kartu vodiča, ak zistí, že vodič používa kartu vodiča, ktorá je sfalšovaná, alebo používa kartu vodiča, ktorej nie je oprávneným držiteľom, alebo drží viac ako jednu platnú kartu vodiča.</w:t>
            </w:r>
          </w:p>
          <w:p w:rsidR="008E2BE3" w:rsidRPr="00A2139F" w:rsidRDefault="008E2BE3" w:rsidP="004C2EAA">
            <w:pPr>
              <w:tabs>
                <w:tab w:val="right" w:pos="4396"/>
              </w:tabs>
              <w:jc w:val="both"/>
            </w:pPr>
          </w:p>
          <w:p w:rsidR="002B633B" w:rsidRPr="00A2139F" w:rsidRDefault="002B633B" w:rsidP="00CE202C">
            <w:pPr>
              <w:jc w:val="both"/>
            </w:pPr>
            <w:r w:rsidRPr="00A2139F">
              <w:t>(3) Inšpektor práce je oprávnený za podmienok ustanovených v odseku 2 písm. b) zadržať aj tabuľku s evidenčným číslom vozidla. Tabuľku s evidenčným číslom z vozidla demontuje inšpektor práce, ak tak vodič neurobil na jeho výzvu sám; škodu spôsobenú v súvislosti s demontovaním tabuľky s evidenčným číslom</w:t>
            </w:r>
            <w:r w:rsidR="003E70A7" w:rsidRPr="00A2139F">
              <w:t xml:space="preserve"> vozidla</w:t>
            </w:r>
            <w:r w:rsidRPr="00A2139F">
              <w:t xml:space="preserve"> znáša dopravný podnik.</w:t>
            </w:r>
          </w:p>
          <w:p w:rsidR="008E2BE3" w:rsidRPr="00A2139F" w:rsidRDefault="008E2BE3" w:rsidP="00CE202C">
            <w:pPr>
              <w:jc w:val="both"/>
            </w:pPr>
          </w:p>
          <w:p w:rsidR="00CE202C" w:rsidRPr="00A2139F" w:rsidRDefault="00CE202C" w:rsidP="00CE202C">
            <w:pPr>
              <w:jc w:val="both"/>
            </w:pPr>
            <w:r w:rsidRPr="00A2139F">
              <w:t>(</w:t>
            </w:r>
            <w:r w:rsidR="002B633B" w:rsidRPr="00A2139F">
              <w:t>4</w:t>
            </w:r>
            <w:r w:rsidRPr="00A2139F">
              <w:t>) Inšpektor práce na mieste vydá vodičovi potvrdenie o zadržaní osvedčenia o evidencii alebo evidenčného dokladu a tabuľky s evidenčným číslom vozidla. Zadržané osvedčenie o evidencii alebo evidenčný doklad a tabuľku s evidenčným číslom vozidla inšpektor práce bezodkladne odovzdá orgánu Policajného zboru.</w:t>
            </w:r>
            <w:r w:rsidRPr="00A2139F">
              <w:rPr>
                <w:vertAlign w:val="superscript"/>
              </w:rPr>
              <w:t>25</w:t>
            </w:r>
            <w:r w:rsidRPr="00A2139F">
              <w:t>) V potvrdení môže inšpektor práce povoliť ďalšiu jazdu s vozidlom najviac na 15 dní, len ak nie je súčasne zadržaná aj tabuľka s evidenčným číslom</w:t>
            </w:r>
            <w:r w:rsidR="003E70A7" w:rsidRPr="00A2139F">
              <w:t xml:space="preserve"> vozidla</w:t>
            </w:r>
            <w:r w:rsidRPr="00A2139F">
              <w:t xml:space="preserve"> a ak takou jazdou nebude ohrozená bezpečnosť alebo plynulosť cestnej premávky. Zadržané osvedčenie</w:t>
            </w:r>
            <w:r w:rsidR="003E70A7" w:rsidRPr="00A2139F">
              <w:t xml:space="preserve"> o evidencii</w:t>
            </w:r>
            <w:r w:rsidRPr="00A2139F">
              <w:t xml:space="preserve"> alebo </w:t>
            </w:r>
            <w:r w:rsidR="00E23B3B">
              <w:t xml:space="preserve">evidenčný </w:t>
            </w:r>
            <w:r w:rsidRPr="00A2139F">
              <w:t>doklad a tabuľk</w:t>
            </w:r>
            <w:r w:rsidR="003E70A7" w:rsidRPr="00A2139F">
              <w:t>u</w:t>
            </w:r>
            <w:r w:rsidRPr="00A2139F">
              <w:t xml:space="preserve"> s evidenčným číslom vozidla vráti orgán Policajného zboru dopravnému podniku po predložení dokladu o zaplatení pokuty alebo po predložení dokladu vydaného prevádzkovateľom autorizovanej dielne o vykonaní overenia záznamového zariadenia, ak osobitný predpis neustanovuje inak.</w:t>
            </w:r>
            <w:r w:rsidRPr="00A2139F">
              <w:rPr>
                <w:vertAlign w:val="superscript"/>
              </w:rPr>
              <w:t>25</w:t>
            </w:r>
            <w:r w:rsidRPr="00A2139F">
              <w:t>)</w:t>
            </w:r>
          </w:p>
          <w:p w:rsidR="00CE202C" w:rsidRPr="00A2139F" w:rsidRDefault="00CE202C" w:rsidP="00CE202C"/>
          <w:p w:rsidR="0021292D" w:rsidRPr="00A2139F" w:rsidRDefault="0021292D" w:rsidP="004C2EAA">
            <w:pPr>
              <w:tabs>
                <w:tab w:val="right" w:pos="4396"/>
              </w:tabs>
              <w:jc w:val="both"/>
            </w:pPr>
          </w:p>
          <w:p w:rsidR="0021292D" w:rsidRPr="00A2139F" w:rsidRDefault="0021292D" w:rsidP="004C2EAA">
            <w:pPr>
              <w:tabs>
                <w:tab w:val="right" w:pos="4396"/>
              </w:tabs>
              <w:jc w:val="both"/>
            </w:pPr>
            <w:r w:rsidRPr="00A2139F">
              <w:t>Policajný zbor</w:t>
            </w:r>
          </w:p>
          <w:p w:rsidR="0021292D" w:rsidRPr="00A2139F" w:rsidRDefault="0021292D" w:rsidP="004C2EAA">
            <w:pPr>
              <w:tabs>
                <w:tab w:val="right" w:pos="4396"/>
              </w:tabs>
              <w:jc w:val="both"/>
            </w:pPr>
          </w:p>
          <w:p w:rsidR="0021292D" w:rsidRPr="00A2139F" w:rsidRDefault="0021292D" w:rsidP="004C2EAA">
            <w:pPr>
              <w:tabs>
                <w:tab w:val="right" w:pos="4396"/>
              </w:tabs>
              <w:jc w:val="both"/>
            </w:pPr>
            <w:r w:rsidRPr="00A2139F">
              <w:tab/>
              <w:t xml:space="preserve">(1) Policajný zbor vykonáva cestné kontroly v rámci dohľadu nad bezpečnosťou a plynulosťou cestnej premávky. </w:t>
            </w:r>
            <w:r w:rsidRPr="00A2139F">
              <w:rPr>
                <w:vertAlign w:val="superscript"/>
              </w:rPr>
              <w:t>23</w:t>
            </w:r>
            <w:r w:rsidRPr="00A2139F">
              <w:t>)</w:t>
            </w:r>
          </w:p>
          <w:p w:rsidR="008E2BE3" w:rsidRPr="00A2139F" w:rsidRDefault="008E2BE3" w:rsidP="004C2EAA">
            <w:pPr>
              <w:tabs>
                <w:tab w:val="right" w:pos="4396"/>
              </w:tabs>
              <w:jc w:val="both"/>
            </w:pPr>
          </w:p>
          <w:p w:rsidR="0021292D" w:rsidRPr="00A2139F" w:rsidRDefault="0021292D" w:rsidP="004C2EAA">
            <w:pPr>
              <w:tabs>
                <w:tab w:val="right" w:pos="4396"/>
              </w:tabs>
              <w:jc w:val="both"/>
            </w:pPr>
            <w:r w:rsidRPr="00A2139F">
              <w:tab/>
              <w:t>(2) Predmetom cestnej kontroly podľa odseku 1 je kontrola</w:t>
            </w:r>
          </w:p>
          <w:p w:rsidR="0021292D" w:rsidRPr="00A2139F" w:rsidRDefault="0021292D" w:rsidP="004C2EAA">
            <w:pPr>
              <w:tabs>
                <w:tab w:val="right" w:pos="4396"/>
              </w:tabs>
              <w:jc w:val="both"/>
            </w:pPr>
            <w:r w:rsidRPr="00A2139F">
              <w:t>a) prvkov podľa prílohy</w:t>
            </w:r>
            <w:r w:rsidR="004C7D16" w:rsidRPr="00A2139F">
              <w:t xml:space="preserve"> č. </w:t>
            </w:r>
            <w:r w:rsidRPr="00A2139F">
              <w:t>1 časti A,</w:t>
            </w:r>
          </w:p>
          <w:p w:rsidR="0021292D" w:rsidRPr="00A2139F" w:rsidRDefault="0021292D" w:rsidP="004C2EAA">
            <w:pPr>
              <w:tabs>
                <w:tab w:val="right" w:pos="4396"/>
              </w:tabs>
              <w:jc w:val="both"/>
            </w:pPr>
            <w:r w:rsidRPr="00A2139F">
              <w:t>b) prekročenia maximálnej povolenej rýchlosti vozidla trvajúceho viac ako jednu minútu, počas ktorého bola prekročená rýchlosť uvedená na montážnom štítku, a to 90 km/h u vozidiel kategórie N3 alebo 105 km/h u vozidiel kategórie M3,</w:t>
            </w:r>
          </w:p>
          <w:p w:rsidR="0021292D" w:rsidRPr="00A2139F" w:rsidRDefault="0021292D" w:rsidP="004C2EAA">
            <w:pPr>
              <w:tabs>
                <w:tab w:val="right" w:pos="4396"/>
              </w:tabs>
              <w:jc w:val="both"/>
            </w:pPr>
            <w:r w:rsidRPr="00A2139F">
              <w:t>c) okamžitej rýchlosti dosiahnutej vozidlom ako ju zaznamenalo záznamové zariadenie počas najviac 24 predchádzajúcich hodín používania vozidla.</w:t>
            </w:r>
          </w:p>
          <w:p w:rsidR="008E2BE3" w:rsidRPr="00A2139F" w:rsidRDefault="008E2BE3" w:rsidP="004C2EAA">
            <w:pPr>
              <w:tabs>
                <w:tab w:val="right" w:pos="4396"/>
              </w:tabs>
              <w:jc w:val="both"/>
            </w:pPr>
          </w:p>
          <w:p w:rsidR="00A90EC1" w:rsidRPr="00A2139F" w:rsidRDefault="0021292D" w:rsidP="004C2EAA">
            <w:pPr>
              <w:tabs>
                <w:tab w:val="right" w:pos="4396"/>
              </w:tabs>
              <w:jc w:val="both"/>
            </w:pPr>
            <w:r w:rsidRPr="00A2139F">
              <w:tab/>
              <w:t xml:space="preserve">(3) </w:t>
            </w:r>
            <w:r w:rsidR="00A90EC1" w:rsidRPr="00A2139F">
              <w:t>Ak policajt pri cestnej kontrole zistí, že vozidlo nie je vybavené záznamovým zariadením podľa osobitného predpisu,</w:t>
            </w:r>
            <w:r w:rsidR="00A90EC1" w:rsidRPr="00A2139F">
              <w:rPr>
                <w:vertAlign w:val="superscript"/>
              </w:rPr>
              <w:t>24</w:t>
            </w:r>
            <w:r w:rsidR="00A90EC1" w:rsidRPr="00A2139F">
              <w:t xml:space="preserve">) je vybavené záznamovým zariadením bez typového schválenia ES, nebola na záznamovom zariadení vykonaná periodická prehliadka alebo že záznamové zariadenie je nefunkčné, poškodené alebo má poruchu, je oprávnený </w:t>
            </w:r>
            <w:r w:rsidR="00DE3F47" w:rsidRPr="00A2139F">
              <w:t>podľa osobitného predpisu</w:t>
            </w:r>
            <w:r w:rsidR="00DE3F47" w:rsidRPr="00A2139F">
              <w:rPr>
                <w:vertAlign w:val="superscript"/>
              </w:rPr>
              <w:t>25</w:t>
            </w:r>
            <w:r w:rsidR="00DE3F47" w:rsidRPr="00A2139F">
              <w:t xml:space="preserve">) </w:t>
            </w:r>
            <w:r w:rsidR="00A90EC1" w:rsidRPr="00A2139F">
              <w:t>zadržať osvedčenie o evidencii, evidenčný doklad a tabu</w:t>
            </w:r>
            <w:r w:rsidR="00DE3F47" w:rsidRPr="00A2139F">
              <w:t>ľku s evidenčným číslom vozidla.</w:t>
            </w:r>
            <w:r w:rsidR="00A90EC1" w:rsidRPr="00A2139F">
              <w:t xml:space="preserve"> Zadržané osvedčenie o evidencii, evidenčný doklad a tabuľk</w:t>
            </w:r>
            <w:r w:rsidR="0053508E" w:rsidRPr="00A2139F">
              <w:t>u</w:t>
            </w:r>
            <w:r w:rsidR="00A90EC1" w:rsidRPr="00A2139F">
              <w:t xml:space="preserve"> s evidenčným číslom vozidla orgán Policajného zboru vráti dopravnému podniku po predložení dokladu vydaného prevádzkovateľom autorizovanej dielne o vykonaní overenia záznamového zariadenia, ak osobitný predpis neustanovuje inak.</w:t>
            </w:r>
            <w:r w:rsidR="00A90EC1" w:rsidRPr="00A2139F">
              <w:rPr>
                <w:vertAlign w:val="superscript"/>
              </w:rPr>
              <w:t>25</w:t>
            </w:r>
            <w:r w:rsidR="00A90EC1" w:rsidRPr="00A2139F">
              <w:t>)“.</w:t>
            </w:r>
          </w:p>
          <w:p w:rsidR="008E2BE3" w:rsidRPr="00A2139F" w:rsidRDefault="008E2BE3" w:rsidP="004C2EAA">
            <w:pPr>
              <w:tabs>
                <w:tab w:val="right" w:pos="4396"/>
              </w:tabs>
              <w:jc w:val="both"/>
            </w:pPr>
          </w:p>
          <w:p w:rsidR="0021292D" w:rsidRPr="00A2139F" w:rsidRDefault="0021292D" w:rsidP="004C2EAA">
            <w:pPr>
              <w:tabs>
                <w:tab w:val="right" w:pos="4396"/>
              </w:tabs>
              <w:jc w:val="both"/>
            </w:pPr>
            <w:r w:rsidRPr="00A2139F">
              <w:tab/>
              <w:t xml:space="preserve">(4) Ak policajt pri cestnej kontrole zistí, že vodič presiahol povolený čas jazdy bez prestávky v práci, povolený čas jazdy za prebiehajúci týždeň, alebo za dva za sebou idúce týždne, alebo nečerpal dobu denného </w:t>
            </w:r>
            <w:r w:rsidRPr="00A2139F">
              <w:lastRenderedPageBreak/>
              <w:t>alebo týždenného odpočinku, nariadi vodičovi bezodkladne odstaviť vozidlo na určenom mieste a okamžite začať čerpať prestávku v práci alebo dobu denného alebo týždenného odpočinku. V prípade autobusovej dopravy sa určené miesto nariadeného odpočinku stanoví tak, aby počas nariadeného odpočinku neboli dotknuté práva a potreby cestujúcich.</w:t>
            </w:r>
          </w:p>
          <w:p w:rsidR="0021292D" w:rsidRPr="00A2139F" w:rsidRDefault="0021292D" w:rsidP="004C2EAA">
            <w:pPr>
              <w:tabs>
                <w:tab w:val="right" w:pos="4396"/>
              </w:tabs>
              <w:jc w:val="both"/>
            </w:pPr>
            <w:r w:rsidRPr="00A2139F">
              <w:tab/>
              <w:t>(5) Ak policajt pri cestnej kontrole zistí, že vodič používa kartu vodiča, ktorá je sfalšovaná, alebo používa kartu vodiča, ktorej nie je oprávneným držiteľom, alebo drží viac ako jednu platnú kartu vodiča, je oprávnený túto kartu zadržať. Zadržanú kartu vodiča zašle ministerstvu.</w:t>
            </w:r>
          </w:p>
          <w:p w:rsidR="008E2BE3" w:rsidRPr="00A2139F" w:rsidRDefault="008E2BE3" w:rsidP="004C2EAA">
            <w:pPr>
              <w:tabs>
                <w:tab w:val="right" w:pos="4396"/>
              </w:tabs>
              <w:jc w:val="both"/>
            </w:pPr>
          </w:p>
          <w:p w:rsidR="0021292D" w:rsidRPr="00A2139F" w:rsidRDefault="0021292D" w:rsidP="004C2EAA">
            <w:pPr>
              <w:tabs>
                <w:tab w:val="right" w:pos="4396"/>
              </w:tabs>
              <w:jc w:val="both"/>
            </w:pPr>
            <w:r w:rsidRPr="00A2139F">
              <w:tab/>
              <w:t>(6) Ak má policajt pri cestnej kontrole dôvodné podozrenie, že vozidlo je vybavené zariadením na manipuláciu záznamového zariadenia alebo bolo použité manipulačné zariadenie, je oprávnený pri náležitom zohľadnení bezpečnostných aspektov a technickom vybavení pre účely kontroly odstrániť alebo porušiť plomby za predpokladu, že je vybavený náhradnými plombami a počas celej doby kontroly má kontrolnú kartu vloženú v záznamovom zariadení. Ak sa pri kontrole nepotvrdí manipulácia so záznamovým zariadením, odstránenie alebo porušenie plomby, policajt nahradí porušené alebo odstránené plomby novými plombami a vydá o porušení alebo odstránení plomby potvrdenie podľa osobitného predpisu.</w:t>
            </w:r>
            <w:r w:rsidRPr="00A2139F">
              <w:rPr>
                <w:vertAlign w:val="superscript"/>
              </w:rPr>
              <w:t>25a</w:t>
            </w:r>
            <w:r w:rsidRPr="00A2139F">
              <w:t>) Ak sa pri kontrole potvrdí manipulácia so záznamovým zariadením, odstránenie alebo porušenie plomby, policajt nenahradí porušené alebo odstránené plomby novými plombami, ale vydá o porušení alebo odstránení plomby potvrdenie podľa osobitného predpisu.</w:t>
            </w:r>
            <w:r w:rsidRPr="00A2139F">
              <w:rPr>
                <w:vertAlign w:val="superscript"/>
              </w:rPr>
              <w:t>25a</w:t>
            </w:r>
            <w:r w:rsidRPr="00A2139F">
              <w:t>) Dopravný podnik je povinný do siedmich dní od porušenia alebo odstránenia plomby zabezpečiť prehliadku záznamového zariadenia a pri periodickej prehliadke predložiť potvrdenie vydané policajtom podľa osobitného predpisu.</w:t>
            </w:r>
            <w:r w:rsidRPr="00A2139F">
              <w:rPr>
                <w:vertAlign w:val="superscript"/>
              </w:rPr>
              <w:t>25a</w:t>
            </w:r>
            <w:r w:rsidRPr="00A2139F">
              <w:t>)</w:t>
            </w:r>
          </w:p>
          <w:p w:rsidR="008E2BE3" w:rsidRPr="00A2139F" w:rsidRDefault="008E2BE3" w:rsidP="004C2EAA">
            <w:pPr>
              <w:tabs>
                <w:tab w:val="right" w:pos="4396"/>
              </w:tabs>
              <w:jc w:val="both"/>
            </w:pPr>
          </w:p>
          <w:p w:rsidR="0021292D" w:rsidRPr="00A2139F" w:rsidRDefault="0021292D" w:rsidP="004C2EAA">
            <w:pPr>
              <w:tabs>
                <w:tab w:val="right" w:pos="4396"/>
              </w:tabs>
              <w:jc w:val="both"/>
            </w:pPr>
            <w:r w:rsidRPr="00A2139F">
              <w:t>(7) Policajný zbor</w:t>
            </w:r>
          </w:p>
          <w:p w:rsidR="0021292D" w:rsidRPr="00A2139F" w:rsidRDefault="0021292D" w:rsidP="004C2EAA">
            <w:pPr>
              <w:tabs>
                <w:tab w:val="right" w:pos="4396"/>
              </w:tabs>
              <w:jc w:val="both"/>
            </w:pPr>
            <w:r w:rsidRPr="00A2139F">
              <w:lastRenderedPageBreak/>
              <w:t>a) spolupracuje s Národným inšpektorátom práce a s príslušnými inšpektorátmi práce na vytvorení a</w:t>
            </w:r>
            <w:r w:rsidR="00DB4C45" w:rsidRPr="00A2139F">
              <w:t> </w:t>
            </w:r>
            <w:r w:rsidRPr="00A2139F">
              <w:t>prevádzkovaní</w:t>
            </w:r>
            <w:r w:rsidR="00DB4C45" w:rsidRPr="00A2139F">
              <w:t xml:space="preserve"> </w:t>
            </w:r>
            <w:r w:rsidRPr="00A2139F">
              <w:t xml:space="preserve">kontrolného systému vrátane prípravy a </w:t>
            </w:r>
            <w:r w:rsidR="00DB4C45" w:rsidRPr="00A2139F">
              <w:t>organizovania cestných kontrol,</w:t>
            </w:r>
          </w:p>
          <w:p w:rsidR="0021292D" w:rsidRPr="00A2139F" w:rsidRDefault="0021292D" w:rsidP="004C2EAA">
            <w:pPr>
              <w:tabs>
                <w:tab w:val="right" w:pos="4396"/>
              </w:tabs>
              <w:jc w:val="both"/>
            </w:pPr>
            <w:r w:rsidRPr="00A2139F">
              <w:t>b) poskytuje Národnému inšpektorátu práce údaje potrebné na plnenie jeho úloh,</w:t>
            </w:r>
          </w:p>
          <w:p w:rsidR="0021292D" w:rsidRPr="00A2139F" w:rsidRDefault="0021292D" w:rsidP="004C2EAA">
            <w:pPr>
              <w:tabs>
                <w:tab w:val="right" w:pos="4396"/>
              </w:tabs>
              <w:jc w:val="both"/>
            </w:pPr>
            <w:r w:rsidRPr="00A2139F">
              <w:t xml:space="preserve">c) </w:t>
            </w:r>
            <w:proofErr w:type="spellStart"/>
            <w:r w:rsidRPr="00A2139F">
              <w:t>prejednáva</w:t>
            </w:r>
            <w:proofErr w:type="spellEnd"/>
            <w:r w:rsidRPr="00A2139F">
              <w:t xml:space="preserve"> priestupky podľa § 38 ods. 8 písm. b), ktoré</w:t>
            </w:r>
            <w:r w:rsidR="00D95C69" w:rsidRPr="00A2139F">
              <w:t xml:space="preserve"> zistil počas cestnej kontroly,</w:t>
            </w:r>
            <w:r w:rsidRPr="00A2139F">
              <w:t xml:space="preserve"> </w:t>
            </w:r>
          </w:p>
          <w:p w:rsidR="0021292D" w:rsidRPr="00A2139F" w:rsidRDefault="0021292D" w:rsidP="004C2EAA">
            <w:pPr>
              <w:tabs>
                <w:tab w:val="right" w:pos="4396"/>
              </w:tabs>
              <w:jc w:val="both"/>
            </w:pPr>
            <w:r w:rsidRPr="00A2139F">
              <w:t>d) spolupracuje s Európskym orgánom práce</w:t>
            </w:r>
            <w:r w:rsidRPr="00A2139F">
              <w:rPr>
                <w:vertAlign w:val="superscript"/>
              </w:rPr>
              <w:t>21a</w:t>
            </w:r>
            <w:r w:rsidRPr="00A2139F">
              <w:t>) pri vykonávaní koordinovaných kontrol a v oblasti vzdelávania a odbornej prípravy policajtov,</w:t>
            </w:r>
          </w:p>
          <w:p w:rsidR="0021292D" w:rsidRPr="00A2139F" w:rsidRDefault="0021292D" w:rsidP="004C2EAA">
            <w:pPr>
              <w:tabs>
                <w:tab w:val="right" w:pos="4396"/>
              </w:tabs>
              <w:jc w:val="both"/>
            </w:pPr>
            <w:r w:rsidRPr="00A2139F">
              <w:t>e) zabezpečuje odbornú prípravu policajtov podľa osobitného predpisu.</w:t>
            </w:r>
            <w:r w:rsidRPr="00A2139F">
              <w:rPr>
                <w:vertAlign w:val="superscript"/>
              </w:rPr>
              <w:t>21b</w:t>
            </w:r>
            <w:r w:rsidRPr="00A2139F">
              <w:t>)</w:t>
            </w:r>
          </w:p>
          <w:p w:rsidR="00910C0C" w:rsidRPr="00A2139F" w:rsidRDefault="00910C0C" w:rsidP="004C2EAA">
            <w:pPr>
              <w:tabs>
                <w:tab w:val="right" w:pos="4396"/>
              </w:tabs>
              <w:jc w:val="both"/>
            </w:pPr>
          </w:p>
          <w:p w:rsidR="00910C0C" w:rsidRPr="00A2139F" w:rsidRDefault="00910C0C" w:rsidP="00910C0C">
            <w:pPr>
              <w:tabs>
                <w:tab w:val="right" w:pos="4396"/>
              </w:tabs>
              <w:jc w:val="both"/>
            </w:pPr>
            <w:r w:rsidRPr="00A2139F">
              <w:rPr>
                <w:vertAlign w:val="superscript"/>
              </w:rPr>
              <w:t>21a</w:t>
            </w:r>
            <w:r w:rsidRPr="00A2139F">
              <w:t>) Nariadenie Európskeho parlamentu a Rady (EÚ) 2019/1149 z 20. júna 2019, ktorým sa zriaďuje Európsky orgán práce a ktorým sa menia nariadenia (ES)</w:t>
            </w:r>
            <w:r w:rsidR="004C7D16" w:rsidRPr="00A2139F">
              <w:t xml:space="preserve"> č. </w:t>
            </w:r>
            <w:r w:rsidRPr="00A2139F">
              <w:t>883/2004, (EÚ)</w:t>
            </w:r>
            <w:r w:rsidR="004C7D16" w:rsidRPr="00A2139F">
              <w:t xml:space="preserve"> č. </w:t>
            </w:r>
            <w:r w:rsidRPr="00A2139F">
              <w:t>492/2011 a (EÚ) 2016/589 a ktorým sa zrušuje rozhodnutie (EÚ) 2016/344 (Ú.</w:t>
            </w:r>
            <w:r w:rsidR="004A3D10">
              <w:t xml:space="preserve"> </w:t>
            </w:r>
            <w:r w:rsidRPr="00A2139F">
              <w:t>v. EÚ L 186,11.7.2019).</w:t>
            </w:r>
          </w:p>
          <w:p w:rsidR="00910C0C" w:rsidRPr="00A2139F" w:rsidRDefault="00910C0C" w:rsidP="00910C0C">
            <w:pPr>
              <w:tabs>
                <w:tab w:val="right" w:pos="4396"/>
              </w:tabs>
              <w:jc w:val="both"/>
            </w:pPr>
            <w:r w:rsidRPr="00A2139F">
              <w:t xml:space="preserve"> </w:t>
            </w:r>
          </w:p>
          <w:p w:rsidR="00910C0C" w:rsidRPr="00A2139F" w:rsidRDefault="00910C0C" w:rsidP="00910C0C">
            <w:pPr>
              <w:tabs>
                <w:tab w:val="right" w:pos="4396"/>
              </w:tabs>
              <w:jc w:val="both"/>
            </w:pPr>
            <w:r w:rsidRPr="00A2139F">
              <w:rPr>
                <w:vertAlign w:val="superscript"/>
              </w:rPr>
              <w:t>21b</w:t>
            </w:r>
            <w:r w:rsidRPr="00A2139F">
              <w:t>) Čl. 39 nariadenia (EÚ)</w:t>
            </w:r>
            <w:r w:rsidR="004C7D16" w:rsidRPr="00A2139F">
              <w:t xml:space="preserve"> č. </w:t>
            </w:r>
            <w:r w:rsidRPr="00A2139F">
              <w:t>165/2014 v platnom znení.</w:t>
            </w:r>
          </w:p>
          <w:p w:rsidR="00082402" w:rsidRPr="00A2139F" w:rsidRDefault="00082402" w:rsidP="00910C0C">
            <w:pPr>
              <w:tabs>
                <w:tab w:val="right" w:pos="4396"/>
              </w:tabs>
              <w:jc w:val="both"/>
            </w:pPr>
          </w:p>
          <w:p w:rsidR="00910C0C" w:rsidRPr="00A2139F" w:rsidRDefault="00910C0C" w:rsidP="00910C0C">
            <w:pPr>
              <w:tabs>
                <w:tab w:val="right" w:pos="4396"/>
              </w:tabs>
              <w:jc w:val="both"/>
            </w:pPr>
            <w:r w:rsidRPr="00A2139F">
              <w:rPr>
                <w:vertAlign w:val="superscript"/>
              </w:rPr>
              <w:t>22</w:t>
            </w:r>
            <w:r w:rsidRPr="00A2139F">
              <w:t>) Článok 14 ods. 1 a 2 nariadenia Európskeho parlamentu a Rady (ES)</w:t>
            </w:r>
            <w:r w:rsidR="004C7D16" w:rsidRPr="00A2139F">
              <w:t xml:space="preserve"> č. </w:t>
            </w:r>
            <w:r w:rsidRPr="00A2139F">
              <w:t>561/2006.</w:t>
            </w:r>
          </w:p>
          <w:p w:rsidR="00910C0C" w:rsidRPr="00A2139F" w:rsidRDefault="00910C0C" w:rsidP="00910C0C">
            <w:pPr>
              <w:tabs>
                <w:tab w:val="right" w:pos="4396"/>
              </w:tabs>
              <w:jc w:val="both"/>
            </w:pPr>
            <w:r w:rsidRPr="00A2139F">
              <w:t xml:space="preserve"> </w:t>
            </w:r>
          </w:p>
          <w:p w:rsidR="00910C0C" w:rsidRPr="00A2139F" w:rsidRDefault="00910C0C" w:rsidP="00910C0C">
            <w:pPr>
              <w:tabs>
                <w:tab w:val="right" w:pos="4396"/>
              </w:tabs>
              <w:jc w:val="both"/>
            </w:pPr>
            <w:r w:rsidRPr="00A2139F">
              <w:rPr>
                <w:vertAlign w:val="superscript"/>
              </w:rPr>
              <w:t>22a</w:t>
            </w:r>
            <w:r w:rsidRPr="00A2139F">
              <w:t>) Napríklad zákon</w:t>
            </w:r>
            <w:r w:rsidR="004C7D16" w:rsidRPr="00A2139F">
              <w:t xml:space="preserve"> č. </w:t>
            </w:r>
            <w:r w:rsidRPr="00A2139F">
              <w:t>224/2006</w:t>
            </w:r>
            <w:r w:rsidR="004C7D16" w:rsidRPr="00A2139F">
              <w:t> Z. z.</w:t>
            </w:r>
            <w:r w:rsidRPr="00A2139F">
              <w:t xml:space="preserve"> o občianskych preukazoch a o zmene a doplnení niektorých zákonov v znení neskorších predpisov.</w:t>
            </w:r>
          </w:p>
          <w:p w:rsidR="00910C0C" w:rsidRPr="00A2139F" w:rsidRDefault="00910C0C" w:rsidP="00910C0C">
            <w:pPr>
              <w:tabs>
                <w:tab w:val="right" w:pos="4396"/>
              </w:tabs>
              <w:jc w:val="both"/>
            </w:pPr>
            <w:r w:rsidRPr="00A2139F">
              <w:t xml:space="preserve"> </w:t>
            </w:r>
          </w:p>
          <w:p w:rsidR="00910C0C" w:rsidRPr="00A2139F" w:rsidRDefault="00910C0C" w:rsidP="00910C0C">
            <w:pPr>
              <w:tabs>
                <w:tab w:val="right" w:pos="4396"/>
              </w:tabs>
              <w:jc w:val="both"/>
            </w:pPr>
            <w:r w:rsidRPr="00A2139F">
              <w:rPr>
                <w:vertAlign w:val="superscript"/>
              </w:rPr>
              <w:t>22aa</w:t>
            </w:r>
            <w:r w:rsidRPr="00A2139F">
              <w:t>) § 16 zákona</w:t>
            </w:r>
            <w:r w:rsidR="004C7D16" w:rsidRPr="00A2139F">
              <w:t xml:space="preserve"> č. </w:t>
            </w:r>
            <w:r w:rsidRPr="00A2139F">
              <w:t>124/2006</w:t>
            </w:r>
            <w:r w:rsidR="004C7D16" w:rsidRPr="00A2139F">
              <w:t> Z. z.</w:t>
            </w:r>
            <w:r w:rsidRPr="00A2139F">
              <w:t xml:space="preserve"> o bezpečnosti a ochrane zdravia pri práci a o zmene a doplnení niektorých zákonov v znení neskorších predpisov.</w:t>
            </w:r>
          </w:p>
          <w:p w:rsidR="00910C0C" w:rsidRPr="00A2139F" w:rsidRDefault="00910C0C" w:rsidP="00910C0C">
            <w:pPr>
              <w:tabs>
                <w:tab w:val="right" w:pos="4396"/>
              </w:tabs>
              <w:jc w:val="both"/>
            </w:pPr>
            <w:r w:rsidRPr="00A2139F">
              <w:t>Vyhláška Ministerstva práce, sociálnych vecí a rodiny Slovenskej republiky</w:t>
            </w:r>
            <w:r w:rsidR="004C7D16" w:rsidRPr="00A2139F">
              <w:t xml:space="preserve"> č. </w:t>
            </w:r>
            <w:r w:rsidRPr="00A2139F">
              <w:t>508/2009</w:t>
            </w:r>
            <w:r w:rsidR="004C7D16" w:rsidRPr="00A2139F">
              <w:t> Z. z.</w:t>
            </w:r>
            <w:r w:rsidRPr="00A2139F">
              <w:t xml:space="preserve">, ktorou sa ustanovujú podrobnosti na zaistenie bezpečnosti a ochrany zdravia pri práci s technickými zariadeniami tlakovými, zdvíhacími, elektrickými a plynovými a ktorou sa ustanovujú technické zariadenia, ktoré sa </w:t>
            </w:r>
            <w:r w:rsidRPr="00A2139F">
              <w:lastRenderedPageBreak/>
              <w:t>považujú za vyhradené technické zariadenia v znení neskorších predpisov.</w:t>
            </w:r>
          </w:p>
          <w:p w:rsidR="00910C0C" w:rsidRPr="00A2139F" w:rsidRDefault="00910C0C" w:rsidP="00910C0C">
            <w:pPr>
              <w:tabs>
                <w:tab w:val="right" w:pos="4396"/>
              </w:tabs>
              <w:jc w:val="both"/>
            </w:pPr>
            <w:r w:rsidRPr="00A2139F">
              <w:t xml:space="preserve"> </w:t>
            </w:r>
          </w:p>
          <w:p w:rsidR="00910C0C" w:rsidRPr="00A2139F" w:rsidRDefault="00910C0C" w:rsidP="00910C0C">
            <w:pPr>
              <w:tabs>
                <w:tab w:val="right" w:pos="4396"/>
              </w:tabs>
              <w:jc w:val="both"/>
            </w:pPr>
            <w:r w:rsidRPr="00A2139F">
              <w:rPr>
                <w:vertAlign w:val="superscript"/>
              </w:rPr>
              <w:t>22ab</w:t>
            </w:r>
            <w:r w:rsidRPr="00A2139F">
              <w:t>) Zákon</w:t>
            </w:r>
            <w:r w:rsidR="004C7D16" w:rsidRPr="00A2139F">
              <w:t xml:space="preserve"> č. </w:t>
            </w:r>
            <w:r w:rsidRPr="00A2139F">
              <w:t>461/2007</w:t>
            </w:r>
            <w:r w:rsidR="004C7D16" w:rsidRPr="00A2139F">
              <w:t> Z. z.</w:t>
            </w:r>
          </w:p>
          <w:p w:rsidR="00910C0C" w:rsidRPr="00A2139F" w:rsidRDefault="00910C0C" w:rsidP="00910C0C">
            <w:pPr>
              <w:tabs>
                <w:tab w:val="right" w:pos="4396"/>
              </w:tabs>
              <w:jc w:val="both"/>
            </w:pPr>
          </w:p>
          <w:p w:rsidR="00910C0C" w:rsidRPr="00A2139F" w:rsidRDefault="00910C0C" w:rsidP="00910C0C">
            <w:pPr>
              <w:tabs>
                <w:tab w:val="right" w:pos="4396"/>
              </w:tabs>
              <w:jc w:val="both"/>
            </w:pPr>
            <w:r w:rsidRPr="00A2139F">
              <w:rPr>
                <w:vertAlign w:val="superscript"/>
              </w:rPr>
              <w:t>23</w:t>
            </w:r>
            <w:r w:rsidRPr="00A2139F">
              <w:t>) § 2 ods. 1 písm. j) zákona Národnej rady Slovenskej republiky</w:t>
            </w:r>
            <w:r w:rsidR="004C7D16" w:rsidRPr="00A2139F">
              <w:t xml:space="preserve"> č. </w:t>
            </w:r>
            <w:r w:rsidRPr="00A2139F">
              <w:t>171/1993</w:t>
            </w:r>
            <w:r w:rsidR="004C7D16" w:rsidRPr="00A2139F">
              <w:t> Z. z.</w:t>
            </w:r>
            <w:r w:rsidRPr="00A2139F">
              <w:t xml:space="preserve"> o Policajnom zbore v znení neskorších predpisov.</w:t>
            </w:r>
          </w:p>
          <w:p w:rsidR="00910C0C" w:rsidRPr="00A2139F" w:rsidRDefault="00910C0C" w:rsidP="00910C0C">
            <w:pPr>
              <w:tabs>
                <w:tab w:val="right" w:pos="4396"/>
              </w:tabs>
              <w:jc w:val="both"/>
            </w:pPr>
            <w:r w:rsidRPr="00A2139F">
              <w:t>§ 64 až 67 zákona Národnej rady Slovenskej republiky</w:t>
            </w:r>
            <w:r w:rsidR="004C7D16" w:rsidRPr="00A2139F">
              <w:t xml:space="preserve"> č. </w:t>
            </w:r>
            <w:r w:rsidRPr="00A2139F">
              <w:t>315/1996 Z.</w:t>
            </w:r>
            <w:r w:rsidR="004A3D10">
              <w:t xml:space="preserve"> </w:t>
            </w:r>
            <w:r w:rsidRPr="00A2139F">
              <w:t>z. o premávke na pozemných komunikáciách v znení neskorších predpisov.</w:t>
            </w:r>
          </w:p>
          <w:p w:rsidR="00910C0C" w:rsidRPr="00A2139F" w:rsidRDefault="00910C0C" w:rsidP="00910C0C">
            <w:pPr>
              <w:tabs>
                <w:tab w:val="right" w:pos="4396"/>
              </w:tabs>
              <w:jc w:val="both"/>
            </w:pPr>
            <w:r w:rsidRPr="00A2139F">
              <w:t xml:space="preserve"> </w:t>
            </w:r>
          </w:p>
          <w:p w:rsidR="00910C0C" w:rsidRPr="00A2139F" w:rsidRDefault="00910C0C" w:rsidP="00910C0C">
            <w:pPr>
              <w:tabs>
                <w:tab w:val="right" w:pos="4396"/>
              </w:tabs>
              <w:jc w:val="both"/>
            </w:pPr>
            <w:r w:rsidRPr="00A2139F">
              <w:rPr>
                <w:vertAlign w:val="superscript"/>
              </w:rPr>
              <w:t>24</w:t>
            </w:r>
            <w:r w:rsidRPr="00A2139F">
              <w:t>) Nariadenie (EÚ)</w:t>
            </w:r>
            <w:r w:rsidR="004C7D16" w:rsidRPr="00A2139F">
              <w:t xml:space="preserve"> č. </w:t>
            </w:r>
            <w:r w:rsidRPr="00A2139F">
              <w:t>165/2014 v platnom znení.</w:t>
            </w:r>
          </w:p>
          <w:p w:rsidR="00910C0C" w:rsidRPr="00A2139F" w:rsidRDefault="00910C0C" w:rsidP="00910C0C">
            <w:pPr>
              <w:tabs>
                <w:tab w:val="right" w:pos="4396"/>
              </w:tabs>
              <w:jc w:val="both"/>
            </w:pPr>
            <w:r w:rsidRPr="00A2139F">
              <w:t xml:space="preserve"> </w:t>
            </w:r>
          </w:p>
          <w:p w:rsidR="00910C0C" w:rsidRPr="00A2139F" w:rsidRDefault="00910C0C" w:rsidP="00910C0C">
            <w:pPr>
              <w:tabs>
                <w:tab w:val="right" w:pos="4396"/>
              </w:tabs>
              <w:jc w:val="both"/>
            </w:pPr>
            <w:r w:rsidRPr="002C2228">
              <w:rPr>
                <w:vertAlign w:val="superscript"/>
              </w:rPr>
              <w:t>25</w:t>
            </w:r>
            <w:r w:rsidRPr="00A2139F">
              <w:t>) § 72 zákona</w:t>
            </w:r>
            <w:r w:rsidR="004C7D16" w:rsidRPr="00A2139F">
              <w:t xml:space="preserve"> č. </w:t>
            </w:r>
            <w:r w:rsidRPr="00A2139F">
              <w:t>8/2009</w:t>
            </w:r>
            <w:r w:rsidR="004C7D16" w:rsidRPr="00A2139F">
              <w:t> Z. z.</w:t>
            </w:r>
            <w:r w:rsidRPr="00A2139F">
              <w:t xml:space="preserve"> o cestnej premávke a o zmene a doplnení niektorých zákonov v znení neskorších predpisov.</w:t>
            </w:r>
          </w:p>
          <w:p w:rsidR="00910C0C" w:rsidRPr="00A2139F" w:rsidRDefault="00910C0C" w:rsidP="00910C0C">
            <w:pPr>
              <w:tabs>
                <w:tab w:val="right" w:pos="4396"/>
              </w:tabs>
              <w:jc w:val="both"/>
            </w:pPr>
            <w:r w:rsidRPr="00A2139F">
              <w:t xml:space="preserve"> </w:t>
            </w:r>
          </w:p>
          <w:p w:rsidR="00910C0C" w:rsidRPr="00A2139F" w:rsidRDefault="00910C0C" w:rsidP="00910C0C">
            <w:pPr>
              <w:tabs>
                <w:tab w:val="right" w:pos="4396"/>
              </w:tabs>
              <w:jc w:val="both"/>
            </w:pPr>
            <w:r w:rsidRPr="00A2139F">
              <w:rPr>
                <w:vertAlign w:val="superscript"/>
              </w:rPr>
              <w:t>25a</w:t>
            </w:r>
            <w:r w:rsidRPr="00A2139F">
              <w:t>) Vykonávacie nariadenie Komisie (EÚ) 2017/548 z 23. marca 2017, ktorým sa stanovuje štandardné tlačivo pre písomné vyhlásenie o odstránení alebo porušení plomby tachografu (Ú.</w:t>
            </w:r>
            <w:r w:rsidR="00082402" w:rsidRPr="00A2139F">
              <w:t xml:space="preserve"> </w:t>
            </w:r>
            <w:r w:rsidRPr="00A2139F">
              <w:t>v. EÚ L 79, 24.3.2017).</w:t>
            </w:r>
          </w:p>
          <w:p w:rsidR="00D95C69" w:rsidRPr="00A2139F" w:rsidRDefault="00D95C69" w:rsidP="004C2EAA">
            <w:pPr>
              <w:tabs>
                <w:tab w:val="right" w:pos="4396"/>
              </w:tabs>
              <w:jc w:val="both"/>
            </w:pPr>
          </w:p>
        </w:tc>
        <w:tc>
          <w:tcPr>
            <w:tcW w:w="567" w:type="dxa"/>
          </w:tcPr>
          <w:p w:rsidR="0005282A" w:rsidRPr="00A2139F" w:rsidRDefault="0021292D" w:rsidP="0005282A">
            <w:pPr>
              <w:pStyle w:val="Zkladntext"/>
              <w:jc w:val="center"/>
              <w:rPr>
                <w:sz w:val="20"/>
                <w:szCs w:val="20"/>
              </w:rPr>
            </w:pPr>
            <w:r w:rsidRPr="00A2139F">
              <w:rPr>
                <w:sz w:val="20"/>
                <w:szCs w:val="20"/>
              </w:rPr>
              <w:lastRenderedPageBreak/>
              <w:t>Ú</w:t>
            </w:r>
          </w:p>
        </w:tc>
        <w:tc>
          <w:tcPr>
            <w:tcW w:w="567" w:type="dxa"/>
          </w:tcPr>
          <w:p w:rsidR="0005282A" w:rsidRPr="00A2139F" w:rsidRDefault="0005282A" w:rsidP="0005282A">
            <w:pPr>
              <w:pStyle w:val="Zkladntext"/>
              <w:rPr>
                <w:sz w:val="20"/>
                <w:szCs w:val="20"/>
              </w:rPr>
            </w:pPr>
          </w:p>
        </w:tc>
        <w:tc>
          <w:tcPr>
            <w:tcW w:w="567" w:type="dxa"/>
          </w:tcPr>
          <w:p w:rsidR="0005282A" w:rsidRPr="00A2139F" w:rsidRDefault="009361F6" w:rsidP="0005282A">
            <w:pPr>
              <w:pStyle w:val="Zkladntext"/>
              <w:rPr>
                <w:sz w:val="20"/>
                <w:szCs w:val="20"/>
              </w:rPr>
            </w:pPr>
            <w:r w:rsidRPr="00A2139F">
              <w:rPr>
                <w:sz w:val="20"/>
                <w:szCs w:val="20"/>
              </w:rPr>
              <w:t>N</w:t>
            </w:r>
          </w:p>
        </w:tc>
        <w:tc>
          <w:tcPr>
            <w:tcW w:w="695" w:type="dxa"/>
            <w:tcBorders>
              <w:right w:val="single" w:sz="24" w:space="0" w:color="auto"/>
            </w:tcBorders>
          </w:tcPr>
          <w:p w:rsidR="0005282A" w:rsidRPr="00A2139F" w:rsidRDefault="0005282A" w:rsidP="0005282A">
            <w:pPr>
              <w:pStyle w:val="Zkladntext"/>
              <w:rPr>
                <w:sz w:val="20"/>
                <w:szCs w:val="20"/>
              </w:rPr>
            </w:pPr>
          </w:p>
        </w:tc>
      </w:tr>
      <w:tr w:rsidR="0005282A" w:rsidRPr="00A2139F" w:rsidTr="004C2EAA">
        <w:tc>
          <w:tcPr>
            <w:tcW w:w="834" w:type="dxa"/>
            <w:tcBorders>
              <w:left w:val="single" w:sz="24" w:space="0" w:color="auto"/>
            </w:tcBorders>
          </w:tcPr>
          <w:p w:rsidR="0005282A" w:rsidRPr="00A2139F" w:rsidRDefault="0005282A" w:rsidP="0005282A">
            <w:pPr>
              <w:pStyle w:val="Zkladntext"/>
              <w:jc w:val="center"/>
              <w:rPr>
                <w:sz w:val="20"/>
                <w:szCs w:val="20"/>
              </w:rPr>
            </w:pPr>
            <w:r w:rsidRPr="00A2139F">
              <w:rPr>
                <w:sz w:val="20"/>
                <w:szCs w:val="20"/>
              </w:rPr>
              <w:lastRenderedPageBreak/>
              <w:t>Č. 9</w:t>
            </w:r>
          </w:p>
          <w:p w:rsidR="0005282A" w:rsidRPr="00A2139F" w:rsidRDefault="0005282A" w:rsidP="0005282A">
            <w:pPr>
              <w:pStyle w:val="Zkladntext"/>
              <w:jc w:val="center"/>
              <w:rPr>
                <w:sz w:val="20"/>
                <w:szCs w:val="20"/>
              </w:rPr>
            </w:pPr>
            <w:r w:rsidRPr="00A2139F">
              <w:rPr>
                <w:sz w:val="20"/>
                <w:szCs w:val="20"/>
              </w:rPr>
              <w:t>O. 1</w:t>
            </w:r>
          </w:p>
          <w:p w:rsidR="0005282A" w:rsidRPr="00A2139F" w:rsidRDefault="0005282A" w:rsidP="0005282A">
            <w:pPr>
              <w:pStyle w:val="Zkladntext"/>
              <w:jc w:val="center"/>
              <w:rPr>
                <w:sz w:val="20"/>
                <w:szCs w:val="20"/>
              </w:rPr>
            </w:pPr>
            <w:r w:rsidRPr="00A2139F">
              <w:rPr>
                <w:sz w:val="20"/>
                <w:szCs w:val="20"/>
              </w:rPr>
              <w:t>V. 1</w:t>
            </w:r>
          </w:p>
          <w:p w:rsidR="0005282A" w:rsidRPr="00A2139F" w:rsidRDefault="0005282A" w:rsidP="0005282A">
            <w:pPr>
              <w:pStyle w:val="Zkladntext"/>
              <w:jc w:val="center"/>
              <w:rPr>
                <w:sz w:val="20"/>
                <w:szCs w:val="20"/>
              </w:rPr>
            </w:pPr>
          </w:p>
          <w:p w:rsidR="0005282A" w:rsidRPr="00A2139F" w:rsidRDefault="0005282A" w:rsidP="0005282A">
            <w:pPr>
              <w:pStyle w:val="Zkladntext"/>
              <w:jc w:val="center"/>
              <w:rPr>
                <w:sz w:val="20"/>
                <w:szCs w:val="20"/>
              </w:rPr>
            </w:pPr>
          </w:p>
        </w:tc>
        <w:tc>
          <w:tcPr>
            <w:tcW w:w="4339" w:type="dxa"/>
          </w:tcPr>
          <w:p w:rsidR="0005282A" w:rsidRPr="00A2139F" w:rsidRDefault="0005282A" w:rsidP="0005282A">
            <w:pPr>
              <w:spacing w:before="75" w:after="75"/>
              <w:ind w:left="17" w:right="675"/>
              <w:jc w:val="center"/>
              <w:rPr>
                <w:lang w:eastAsia="sk-SK"/>
              </w:rPr>
            </w:pPr>
            <w:r w:rsidRPr="00A2139F">
              <w:rPr>
                <w:lang w:eastAsia="sk-SK"/>
              </w:rPr>
              <w:t>Systém hodnotenia rizikovosti</w:t>
            </w:r>
          </w:p>
          <w:p w:rsidR="0005282A" w:rsidRPr="00A2139F" w:rsidRDefault="0005282A" w:rsidP="00D67002">
            <w:pPr>
              <w:ind w:left="17" w:right="71"/>
              <w:jc w:val="both"/>
              <w:rPr>
                <w:lang w:eastAsia="sk-SK"/>
              </w:rPr>
            </w:pPr>
            <w:r w:rsidRPr="00A2139F">
              <w:rPr>
                <w:lang w:eastAsia="sk-SK"/>
              </w:rPr>
              <w:t xml:space="preserve">1. </w:t>
            </w:r>
            <w:r w:rsidR="00D67002" w:rsidRPr="00A2139F">
              <w:rPr>
                <w:shd w:val="clear" w:color="auto" w:fill="FFFFFF"/>
              </w:rPr>
              <w:t>Členské štáty zavedú systém hodnotenia rizikovosti podnikov na základe pomerného počtu a závažnosti porušení nariadenia (ES)</w:t>
            </w:r>
            <w:r w:rsidR="004C7D16" w:rsidRPr="00A2139F">
              <w:rPr>
                <w:shd w:val="clear" w:color="auto" w:fill="FFFFFF"/>
              </w:rPr>
              <w:t xml:space="preserve"> č. </w:t>
            </w:r>
            <w:r w:rsidR="00D67002" w:rsidRPr="00A2139F">
              <w:rPr>
                <w:shd w:val="clear" w:color="auto" w:fill="FFFFFF"/>
              </w:rPr>
              <w:t>561/2006 alebo nariadenia (EÚ)</w:t>
            </w:r>
            <w:r w:rsidR="004C7D16" w:rsidRPr="00A2139F">
              <w:rPr>
                <w:shd w:val="clear" w:color="auto" w:fill="FFFFFF"/>
              </w:rPr>
              <w:t xml:space="preserve"> č. </w:t>
            </w:r>
            <w:r w:rsidR="00D67002" w:rsidRPr="00A2139F">
              <w:rPr>
                <w:shd w:val="clear" w:color="auto" w:fill="FFFFFF"/>
              </w:rPr>
              <w:t>165/2014 alebo vnútroštátnych ustanovení, ktorými sa transponuje smernica 2002/15/ES, ktorých sa jednotlivé podniky dopustili.</w:t>
            </w:r>
          </w:p>
          <w:p w:rsidR="0005282A" w:rsidRPr="00A2139F" w:rsidRDefault="0005282A" w:rsidP="00D67002">
            <w:pPr>
              <w:pStyle w:val="Zkladntext"/>
              <w:ind w:left="17"/>
              <w:jc w:val="both"/>
              <w:rPr>
                <w:sz w:val="20"/>
                <w:szCs w:val="20"/>
              </w:rPr>
            </w:pPr>
          </w:p>
          <w:p w:rsidR="0005282A" w:rsidRPr="00A2139F" w:rsidRDefault="0005282A" w:rsidP="00AA2039">
            <w:pPr>
              <w:spacing w:before="75"/>
              <w:ind w:left="17" w:right="71"/>
              <w:jc w:val="both"/>
            </w:pPr>
          </w:p>
        </w:tc>
        <w:tc>
          <w:tcPr>
            <w:tcW w:w="851" w:type="dxa"/>
            <w:tcBorders>
              <w:right w:val="single" w:sz="24" w:space="0" w:color="auto"/>
            </w:tcBorders>
          </w:tcPr>
          <w:p w:rsidR="0005282A" w:rsidRPr="00A2139F" w:rsidRDefault="0005282A" w:rsidP="0005282A">
            <w:pPr>
              <w:pStyle w:val="Zkladntext"/>
              <w:jc w:val="center"/>
              <w:rPr>
                <w:sz w:val="20"/>
                <w:szCs w:val="20"/>
              </w:rPr>
            </w:pPr>
            <w:r w:rsidRPr="00A2139F">
              <w:rPr>
                <w:sz w:val="20"/>
                <w:szCs w:val="20"/>
              </w:rPr>
              <w:t>N</w:t>
            </w:r>
          </w:p>
        </w:tc>
        <w:tc>
          <w:tcPr>
            <w:tcW w:w="992" w:type="dxa"/>
            <w:tcBorders>
              <w:left w:val="single" w:sz="24" w:space="0" w:color="auto"/>
            </w:tcBorders>
          </w:tcPr>
          <w:p w:rsidR="00BF2C11" w:rsidRPr="00A2139F" w:rsidRDefault="00904316" w:rsidP="0005282A">
            <w:pPr>
              <w:pStyle w:val="Zkladntext"/>
              <w:jc w:val="center"/>
              <w:rPr>
                <w:sz w:val="20"/>
                <w:szCs w:val="20"/>
              </w:rPr>
            </w:pPr>
            <w:r w:rsidRPr="00A2139F">
              <w:rPr>
                <w:sz w:val="20"/>
                <w:szCs w:val="20"/>
              </w:rPr>
              <w:t>z</w:t>
            </w:r>
            <w:r w:rsidR="0005282A" w:rsidRPr="00A2139F">
              <w:rPr>
                <w:sz w:val="20"/>
                <w:szCs w:val="20"/>
              </w:rPr>
              <w:t>ákon</w:t>
            </w:r>
            <w:r w:rsidR="004C7D16" w:rsidRPr="00A2139F">
              <w:rPr>
                <w:sz w:val="20"/>
                <w:szCs w:val="20"/>
              </w:rPr>
              <w:t xml:space="preserve"> č. </w:t>
            </w:r>
            <w:r w:rsidR="0005282A" w:rsidRPr="00A2139F">
              <w:rPr>
                <w:sz w:val="20"/>
                <w:szCs w:val="20"/>
              </w:rPr>
              <w:t>462/2007</w:t>
            </w:r>
            <w:r w:rsidR="004C7D16" w:rsidRPr="00A2139F">
              <w:rPr>
                <w:sz w:val="20"/>
                <w:szCs w:val="20"/>
              </w:rPr>
              <w:t xml:space="preserve"> Z. z. </w:t>
            </w:r>
            <w:r w:rsidR="00BF2C11" w:rsidRPr="00A2139F">
              <w:rPr>
                <w:sz w:val="20"/>
                <w:szCs w:val="20"/>
              </w:rPr>
              <w:t>v znení návrhu zákona</w:t>
            </w:r>
          </w:p>
          <w:p w:rsidR="00904316" w:rsidRPr="00A2139F" w:rsidRDefault="00904316" w:rsidP="0005282A">
            <w:pPr>
              <w:pStyle w:val="Zkladntext"/>
              <w:jc w:val="center"/>
              <w:rPr>
                <w:sz w:val="20"/>
                <w:szCs w:val="20"/>
              </w:rPr>
            </w:pPr>
          </w:p>
          <w:p w:rsidR="00904316" w:rsidRPr="00A2139F" w:rsidRDefault="00904316" w:rsidP="0005282A">
            <w:pPr>
              <w:pStyle w:val="Zkladntext"/>
              <w:jc w:val="center"/>
              <w:rPr>
                <w:sz w:val="20"/>
                <w:szCs w:val="20"/>
              </w:rPr>
            </w:pPr>
          </w:p>
          <w:p w:rsidR="00904316" w:rsidRPr="00A2139F" w:rsidRDefault="00904316" w:rsidP="0005282A">
            <w:pPr>
              <w:pStyle w:val="Zkladntext"/>
              <w:jc w:val="center"/>
              <w:rPr>
                <w:sz w:val="20"/>
                <w:szCs w:val="20"/>
              </w:rPr>
            </w:pPr>
          </w:p>
          <w:p w:rsidR="00904316" w:rsidRPr="00A2139F" w:rsidRDefault="00904316" w:rsidP="0005282A">
            <w:pPr>
              <w:pStyle w:val="Zkladntext"/>
              <w:jc w:val="center"/>
              <w:rPr>
                <w:sz w:val="20"/>
                <w:szCs w:val="20"/>
              </w:rPr>
            </w:pPr>
          </w:p>
          <w:p w:rsidR="00904316" w:rsidRPr="00A2139F" w:rsidRDefault="00904316" w:rsidP="0005282A">
            <w:pPr>
              <w:pStyle w:val="Zkladntext"/>
              <w:jc w:val="center"/>
              <w:rPr>
                <w:sz w:val="20"/>
                <w:szCs w:val="20"/>
              </w:rPr>
            </w:pPr>
          </w:p>
          <w:p w:rsidR="00904316" w:rsidRPr="00A2139F" w:rsidRDefault="00904316" w:rsidP="0005282A">
            <w:pPr>
              <w:pStyle w:val="Zkladntext"/>
              <w:jc w:val="center"/>
              <w:rPr>
                <w:sz w:val="20"/>
                <w:szCs w:val="20"/>
              </w:rPr>
            </w:pPr>
          </w:p>
          <w:p w:rsidR="00904316" w:rsidRPr="00A2139F" w:rsidRDefault="00904316" w:rsidP="0005282A">
            <w:pPr>
              <w:pStyle w:val="Zkladntext"/>
              <w:jc w:val="center"/>
              <w:rPr>
                <w:sz w:val="20"/>
                <w:szCs w:val="20"/>
              </w:rPr>
            </w:pPr>
          </w:p>
          <w:p w:rsidR="00904316" w:rsidRPr="00A2139F" w:rsidRDefault="00904316" w:rsidP="0005282A">
            <w:pPr>
              <w:pStyle w:val="Zkladntext"/>
              <w:jc w:val="center"/>
              <w:rPr>
                <w:sz w:val="20"/>
                <w:szCs w:val="20"/>
              </w:rPr>
            </w:pPr>
          </w:p>
          <w:p w:rsidR="00904316" w:rsidRPr="00A2139F" w:rsidRDefault="00904316" w:rsidP="002548C2">
            <w:pPr>
              <w:pStyle w:val="Zkladntext"/>
              <w:rPr>
                <w:sz w:val="20"/>
                <w:szCs w:val="20"/>
              </w:rPr>
            </w:pPr>
          </w:p>
          <w:p w:rsidR="00904316" w:rsidRPr="00A2139F" w:rsidRDefault="00904316" w:rsidP="0005282A">
            <w:pPr>
              <w:pStyle w:val="Zkladntext"/>
              <w:jc w:val="center"/>
              <w:rPr>
                <w:sz w:val="20"/>
                <w:szCs w:val="20"/>
              </w:rPr>
            </w:pPr>
          </w:p>
          <w:p w:rsidR="00082402" w:rsidRPr="00A2139F" w:rsidRDefault="00082402" w:rsidP="0005282A">
            <w:pPr>
              <w:pStyle w:val="Zkladntext"/>
              <w:jc w:val="center"/>
              <w:rPr>
                <w:sz w:val="20"/>
                <w:szCs w:val="20"/>
              </w:rPr>
            </w:pPr>
          </w:p>
          <w:p w:rsidR="00082402" w:rsidRPr="00A2139F" w:rsidRDefault="00082402" w:rsidP="0005282A">
            <w:pPr>
              <w:pStyle w:val="Zkladntext"/>
              <w:jc w:val="center"/>
              <w:rPr>
                <w:sz w:val="20"/>
                <w:szCs w:val="20"/>
              </w:rPr>
            </w:pPr>
          </w:p>
          <w:p w:rsidR="00082402" w:rsidRPr="00A2139F" w:rsidRDefault="00082402" w:rsidP="0005282A">
            <w:pPr>
              <w:pStyle w:val="Zkladntext"/>
              <w:jc w:val="center"/>
              <w:rPr>
                <w:sz w:val="20"/>
                <w:szCs w:val="20"/>
              </w:rPr>
            </w:pPr>
          </w:p>
          <w:p w:rsidR="00082402" w:rsidRPr="00A2139F" w:rsidRDefault="00082402" w:rsidP="0005282A">
            <w:pPr>
              <w:pStyle w:val="Zkladntext"/>
              <w:jc w:val="center"/>
              <w:rPr>
                <w:sz w:val="20"/>
                <w:szCs w:val="20"/>
              </w:rPr>
            </w:pPr>
          </w:p>
          <w:p w:rsidR="00082402" w:rsidRPr="00A2139F" w:rsidRDefault="00082402" w:rsidP="0005282A">
            <w:pPr>
              <w:pStyle w:val="Zkladntext"/>
              <w:jc w:val="center"/>
              <w:rPr>
                <w:sz w:val="20"/>
                <w:szCs w:val="20"/>
              </w:rPr>
            </w:pPr>
          </w:p>
          <w:p w:rsidR="00082402" w:rsidRPr="00A2139F" w:rsidRDefault="00082402" w:rsidP="0005282A">
            <w:pPr>
              <w:pStyle w:val="Zkladntext"/>
              <w:jc w:val="center"/>
              <w:rPr>
                <w:sz w:val="20"/>
                <w:szCs w:val="20"/>
              </w:rPr>
            </w:pPr>
          </w:p>
          <w:p w:rsidR="00082402" w:rsidRPr="00A2139F" w:rsidRDefault="00082402" w:rsidP="0005282A">
            <w:pPr>
              <w:pStyle w:val="Zkladntext"/>
              <w:jc w:val="center"/>
              <w:rPr>
                <w:sz w:val="20"/>
                <w:szCs w:val="20"/>
              </w:rPr>
            </w:pPr>
          </w:p>
          <w:p w:rsidR="00082402" w:rsidRPr="00A2139F" w:rsidRDefault="00082402" w:rsidP="0005282A">
            <w:pPr>
              <w:pStyle w:val="Zkladntext"/>
              <w:jc w:val="center"/>
              <w:rPr>
                <w:sz w:val="20"/>
                <w:szCs w:val="20"/>
              </w:rPr>
            </w:pPr>
          </w:p>
          <w:p w:rsidR="00082402" w:rsidRPr="00A2139F" w:rsidRDefault="00082402" w:rsidP="0005282A">
            <w:pPr>
              <w:pStyle w:val="Zkladntext"/>
              <w:jc w:val="center"/>
              <w:rPr>
                <w:sz w:val="20"/>
                <w:szCs w:val="20"/>
              </w:rPr>
            </w:pPr>
          </w:p>
          <w:p w:rsidR="00082402" w:rsidRPr="00A2139F" w:rsidRDefault="00082402" w:rsidP="0005282A">
            <w:pPr>
              <w:pStyle w:val="Zkladntext"/>
              <w:jc w:val="center"/>
              <w:rPr>
                <w:sz w:val="20"/>
                <w:szCs w:val="20"/>
              </w:rPr>
            </w:pPr>
          </w:p>
          <w:p w:rsidR="00082402" w:rsidRPr="00A2139F" w:rsidRDefault="00082402" w:rsidP="0005282A">
            <w:pPr>
              <w:pStyle w:val="Zkladntext"/>
              <w:jc w:val="center"/>
              <w:rPr>
                <w:sz w:val="20"/>
                <w:szCs w:val="20"/>
              </w:rPr>
            </w:pPr>
          </w:p>
          <w:p w:rsidR="00082402" w:rsidRPr="00A2139F" w:rsidRDefault="00082402" w:rsidP="0005282A">
            <w:pPr>
              <w:pStyle w:val="Zkladntext"/>
              <w:jc w:val="center"/>
              <w:rPr>
                <w:sz w:val="20"/>
                <w:szCs w:val="20"/>
              </w:rPr>
            </w:pPr>
          </w:p>
          <w:p w:rsidR="00082402" w:rsidRPr="00A2139F" w:rsidRDefault="00082402" w:rsidP="0005282A">
            <w:pPr>
              <w:pStyle w:val="Zkladntext"/>
              <w:jc w:val="center"/>
              <w:rPr>
                <w:sz w:val="20"/>
                <w:szCs w:val="20"/>
              </w:rPr>
            </w:pPr>
          </w:p>
          <w:p w:rsidR="00082402" w:rsidRPr="00A2139F" w:rsidRDefault="00082402" w:rsidP="0005282A">
            <w:pPr>
              <w:pStyle w:val="Zkladntext"/>
              <w:jc w:val="center"/>
              <w:rPr>
                <w:sz w:val="20"/>
                <w:szCs w:val="20"/>
              </w:rPr>
            </w:pPr>
          </w:p>
          <w:p w:rsidR="00082402" w:rsidRPr="00A2139F" w:rsidRDefault="00082402" w:rsidP="0005282A">
            <w:pPr>
              <w:pStyle w:val="Zkladntext"/>
              <w:jc w:val="center"/>
              <w:rPr>
                <w:sz w:val="20"/>
                <w:szCs w:val="20"/>
              </w:rPr>
            </w:pPr>
          </w:p>
          <w:p w:rsidR="00082402" w:rsidRPr="00A2139F" w:rsidRDefault="00082402" w:rsidP="0005282A">
            <w:pPr>
              <w:pStyle w:val="Zkladntext"/>
              <w:jc w:val="center"/>
              <w:rPr>
                <w:sz w:val="20"/>
                <w:szCs w:val="20"/>
              </w:rPr>
            </w:pPr>
          </w:p>
          <w:p w:rsidR="00082402" w:rsidRPr="00A2139F" w:rsidRDefault="00082402" w:rsidP="0005282A">
            <w:pPr>
              <w:pStyle w:val="Zkladntext"/>
              <w:jc w:val="center"/>
              <w:rPr>
                <w:sz w:val="20"/>
                <w:szCs w:val="20"/>
              </w:rPr>
            </w:pPr>
          </w:p>
          <w:p w:rsidR="00082402" w:rsidRPr="00A2139F" w:rsidRDefault="00082402" w:rsidP="008E2BE3">
            <w:pPr>
              <w:pStyle w:val="Zkladntext"/>
              <w:rPr>
                <w:sz w:val="20"/>
                <w:szCs w:val="20"/>
              </w:rPr>
            </w:pPr>
          </w:p>
          <w:p w:rsidR="00904316" w:rsidRPr="00A2139F" w:rsidRDefault="00904316" w:rsidP="0005282A">
            <w:pPr>
              <w:pStyle w:val="Zkladntext"/>
              <w:jc w:val="center"/>
              <w:rPr>
                <w:sz w:val="20"/>
                <w:szCs w:val="20"/>
              </w:rPr>
            </w:pPr>
            <w:r w:rsidRPr="00A2139F">
              <w:rPr>
                <w:sz w:val="20"/>
                <w:szCs w:val="20"/>
              </w:rPr>
              <w:t>zákon</w:t>
            </w:r>
            <w:r w:rsidR="004C7D16" w:rsidRPr="00A2139F">
              <w:rPr>
                <w:sz w:val="20"/>
                <w:szCs w:val="20"/>
              </w:rPr>
              <w:t xml:space="preserve"> č. </w:t>
            </w:r>
            <w:r w:rsidRPr="00A2139F">
              <w:rPr>
                <w:sz w:val="20"/>
                <w:szCs w:val="20"/>
              </w:rPr>
              <w:t>56/2012</w:t>
            </w:r>
            <w:r w:rsidR="004C7D16" w:rsidRPr="00A2139F">
              <w:rPr>
                <w:sz w:val="20"/>
                <w:szCs w:val="20"/>
              </w:rPr>
              <w:t> Z. z.</w:t>
            </w:r>
          </w:p>
        </w:tc>
        <w:tc>
          <w:tcPr>
            <w:tcW w:w="709" w:type="dxa"/>
          </w:tcPr>
          <w:p w:rsidR="0005282A" w:rsidRPr="00A2139F" w:rsidRDefault="0005282A" w:rsidP="00AA2039">
            <w:pPr>
              <w:pStyle w:val="Zkladntext"/>
              <w:jc w:val="center"/>
              <w:rPr>
                <w:sz w:val="20"/>
                <w:szCs w:val="20"/>
              </w:rPr>
            </w:pPr>
            <w:r w:rsidRPr="00A2139F">
              <w:rPr>
                <w:sz w:val="20"/>
                <w:szCs w:val="20"/>
              </w:rPr>
              <w:lastRenderedPageBreak/>
              <w:t>§ 31 O.</w:t>
            </w:r>
            <w:r w:rsidR="00BF2C11" w:rsidRPr="00A2139F">
              <w:rPr>
                <w:sz w:val="20"/>
                <w:szCs w:val="20"/>
              </w:rPr>
              <w:t xml:space="preserve"> 3</w:t>
            </w:r>
            <w:r w:rsidR="00CE0D69" w:rsidRPr="00A2139F">
              <w:rPr>
                <w:sz w:val="20"/>
                <w:szCs w:val="20"/>
              </w:rPr>
              <w:t xml:space="preserve"> V1</w:t>
            </w:r>
            <w:r w:rsidR="00BF2C11" w:rsidRPr="00A2139F">
              <w:rPr>
                <w:sz w:val="20"/>
                <w:szCs w:val="20"/>
              </w:rPr>
              <w:t xml:space="preserve"> a</w:t>
            </w:r>
            <w:r w:rsidR="00CE0D69" w:rsidRPr="00A2139F">
              <w:rPr>
                <w:sz w:val="20"/>
                <w:szCs w:val="20"/>
              </w:rPr>
              <w:t> O.</w:t>
            </w:r>
            <w:r w:rsidRPr="00A2139F">
              <w:rPr>
                <w:sz w:val="20"/>
                <w:szCs w:val="20"/>
              </w:rPr>
              <w:t xml:space="preserve"> 4</w:t>
            </w:r>
          </w:p>
          <w:p w:rsidR="00904316" w:rsidRPr="00A2139F" w:rsidRDefault="00904316" w:rsidP="00AA2039">
            <w:pPr>
              <w:pStyle w:val="Zkladntext"/>
              <w:jc w:val="center"/>
              <w:rPr>
                <w:sz w:val="20"/>
                <w:szCs w:val="20"/>
              </w:rPr>
            </w:pPr>
          </w:p>
          <w:p w:rsidR="00904316" w:rsidRPr="00A2139F" w:rsidRDefault="00904316" w:rsidP="00AA2039">
            <w:pPr>
              <w:pStyle w:val="Zkladntext"/>
              <w:jc w:val="center"/>
              <w:rPr>
                <w:sz w:val="20"/>
                <w:szCs w:val="20"/>
              </w:rPr>
            </w:pPr>
          </w:p>
          <w:p w:rsidR="00904316" w:rsidRPr="00A2139F" w:rsidRDefault="00904316" w:rsidP="00AA2039">
            <w:pPr>
              <w:pStyle w:val="Zkladntext"/>
              <w:jc w:val="center"/>
              <w:rPr>
                <w:sz w:val="20"/>
                <w:szCs w:val="20"/>
              </w:rPr>
            </w:pPr>
          </w:p>
          <w:p w:rsidR="00904316" w:rsidRPr="00A2139F" w:rsidRDefault="00904316" w:rsidP="00AA2039">
            <w:pPr>
              <w:pStyle w:val="Zkladntext"/>
              <w:jc w:val="center"/>
              <w:rPr>
                <w:sz w:val="20"/>
                <w:szCs w:val="20"/>
              </w:rPr>
            </w:pPr>
          </w:p>
          <w:p w:rsidR="00904316" w:rsidRPr="00A2139F" w:rsidRDefault="00904316" w:rsidP="00AA2039">
            <w:pPr>
              <w:pStyle w:val="Zkladntext"/>
              <w:jc w:val="center"/>
              <w:rPr>
                <w:sz w:val="20"/>
                <w:szCs w:val="20"/>
              </w:rPr>
            </w:pPr>
          </w:p>
          <w:p w:rsidR="00904316" w:rsidRPr="00A2139F" w:rsidRDefault="00904316" w:rsidP="00AA2039">
            <w:pPr>
              <w:pStyle w:val="Zkladntext"/>
              <w:jc w:val="center"/>
              <w:rPr>
                <w:sz w:val="20"/>
                <w:szCs w:val="20"/>
              </w:rPr>
            </w:pPr>
          </w:p>
          <w:p w:rsidR="00904316" w:rsidRPr="00A2139F" w:rsidRDefault="00904316" w:rsidP="00AA2039">
            <w:pPr>
              <w:pStyle w:val="Zkladntext"/>
              <w:jc w:val="center"/>
              <w:rPr>
                <w:sz w:val="20"/>
                <w:szCs w:val="20"/>
              </w:rPr>
            </w:pPr>
          </w:p>
          <w:p w:rsidR="00904316" w:rsidRPr="00A2139F" w:rsidRDefault="00904316" w:rsidP="00AA2039">
            <w:pPr>
              <w:pStyle w:val="Zkladntext"/>
              <w:jc w:val="center"/>
              <w:rPr>
                <w:sz w:val="20"/>
                <w:szCs w:val="20"/>
              </w:rPr>
            </w:pPr>
          </w:p>
          <w:p w:rsidR="00904316" w:rsidRPr="00A2139F" w:rsidRDefault="00904316" w:rsidP="00AA2039">
            <w:pPr>
              <w:pStyle w:val="Zkladntext"/>
              <w:jc w:val="center"/>
              <w:rPr>
                <w:sz w:val="20"/>
                <w:szCs w:val="20"/>
              </w:rPr>
            </w:pPr>
          </w:p>
          <w:p w:rsidR="00904316" w:rsidRPr="00A2139F" w:rsidRDefault="00904316" w:rsidP="00AA2039">
            <w:pPr>
              <w:pStyle w:val="Zkladntext"/>
              <w:jc w:val="center"/>
              <w:rPr>
                <w:sz w:val="20"/>
                <w:szCs w:val="20"/>
              </w:rPr>
            </w:pPr>
          </w:p>
          <w:p w:rsidR="00904316" w:rsidRPr="00A2139F" w:rsidRDefault="00904316" w:rsidP="00AA2039">
            <w:pPr>
              <w:pStyle w:val="Zkladntext"/>
              <w:jc w:val="center"/>
              <w:rPr>
                <w:sz w:val="20"/>
                <w:szCs w:val="20"/>
              </w:rPr>
            </w:pPr>
          </w:p>
          <w:p w:rsidR="00082402" w:rsidRPr="00A2139F" w:rsidRDefault="00082402" w:rsidP="00AA2039">
            <w:pPr>
              <w:pStyle w:val="Zkladntext"/>
              <w:jc w:val="center"/>
              <w:rPr>
                <w:sz w:val="20"/>
                <w:szCs w:val="20"/>
              </w:rPr>
            </w:pPr>
          </w:p>
          <w:p w:rsidR="00082402" w:rsidRPr="00A2139F" w:rsidRDefault="00082402" w:rsidP="00AA2039">
            <w:pPr>
              <w:pStyle w:val="Zkladntext"/>
              <w:jc w:val="center"/>
              <w:rPr>
                <w:sz w:val="20"/>
                <w:szCs w:val="20"/>
              </w:rPr>
            </w:pPr>
          </w:p>
          <w:p w:rsidR="00082402" w:rsidRPr="00A2139F" w:rsidRDefault="00082402" w:rsidP="00AA2039">
            <w:pPr>
              <w:pStyle w:val="Zkladntext"/>
              <w:jc w:val="center"/>
              <w:rPr>
                <w:sz w:val="20"/>
                <w:szCs w:val="20"/>
              </w:rPr>
            </w:pPr>
          </w:p>
          <w:p w:rsidR="00082402" w:rsidRPr="00A2139F" w:rsidRDefault="00082402" w:rsidP="00AA2039">
            <w:pPr>
              <w:pStyle w:val="Zkladntext"/>
              <w:jc w:val="center"/>
              <w:rPr>
                <w:sz w:val="20"/>
                <w:szCs w:val="20"/>
              </w:rPr>
            </w:pPr>
          </w:p>
          <w:p w:rsidR="00082402" w:rsidRPr="00A2139F" w:rsidRDefault="00082402" w:rsidP="00AA2039">
            <w:pPr>
              <w:pStyle w:val="Zkladntext"/>
              <w:jc w:val="center"/>
              <w:rPr>
                <w:sz w:val="20"/>
                <w:szCs w:val="20"/>
              </w:rPr>
            </w:pPr>
          </w:p>
          <w:p w:rsidR="00082402" w:rsidRPr="00A2139F" w:rsidRDefault="00082402" w:rsidP="00AA2039">
            <w:pPr>
              <w:pStyle w:val="Zkladntext"/>
              <w:jc w:val="center"/>
              <w:rPr>
                <w:sz w:val="20"/>
                <w:szCs w:val="20"/>
              </w:rPr>
            </w:pPr>
          </w:p>
          <w:p w:rsidR="00082402" w:rsidRPr="00A2139F" w:rsidRDefault="00082402" w:rsidP="00AA2039">
            <w:pPr>
              <w:pStyle w:val="Zkladntext"/>
              <w:jc w:val="center"/>
              <w:rPr>
                <w:sz w:val="20"/>
                <w:szCs w:val="20"/>
              </w:rPr>
            </w:pPr>
          </w:p>
          <w:p w:rsidR="00082402" w:rsidRPr="00A2139F" w:rsidRDefault="00082402" w:rsidP="00AA2039">
            <w:pPr>
              <w:pStyle w:val="Zkladntext"/>
              <w:jc w:val="center"/>
              <w:rPr>
                <w:sz w:val="20"/>
                <w:szCs w:val="20"/>
              </w:rPr>
            </w:pPr>
          </w:p>
          <w:p w:rsidR="00904316" w:rsidRPr="00A2139F" w:rsidRDefault="00904316" w:rsidP="002548C2">
            <w:pPr>
              <w:pStyle w:val="Zkladntext"/>
              <w:rPr>
                <w:sz w:val="20"/>
                <w:szCs w:val="20"/>
              </w:rPr>
            </w:pPr>
          </w:p>
          <w:p w:rsidR="00082402" w:rsidRPr="00A2139F" w:rsidRDefault="00082402" w:rsidP="00AA2039">
            <w:pPr>
              <w:pStyle w:val="Zkladntext"/>
              <w:jc w:val="center"/>
              <w:rPr>
                <w:sz w:val="20"/>
                <w:szCs w:val="20"/>
              </w:rPr>
            </w:pPr>
          </w:p>
          <w:p w:rsidR="00082402" w:rsidRPr="00A2139F" w:rsidRDefault="00082402" w:rsidP="00AA2039">
            <w:pPr>
              <w:pStyle w:val="Zkladntext"/>
              <w:jc w:val="center"/>
              <w:rPr>
                <w:sz w:val="20"/>
                <w:szCs w:val="20"/>
              </w:rPr>
            </w:pPr>
          </w:p>
          <w:p w:rsidR="00082402" w:rsidRPr="00A2139F" w:rsidRDefault="00082402" w:rsidP="00AA2039">
            <w:pPr>
              <w:pStyle w:val="Zkladntext"/>
              <w:jc w:val="center"/>
              <w:rPr>
                <w:sz w:val="20"/>
                <w:szCs w:val="20"/>
              </w:rPr>
            </w:pPr>
          </w:p>
          <w:p w:rsidR="00082402" w:rsidRPr="00A2139F" w:rsidRDefault="00082402" w:rsidP="00AA2039">
            <w:pPr>
              <w:pStyle w:val="Zkladntext"/>
              <w:jc w:val="center"/>
              <w:rPr>
                <w:sz w:val="20"/>
                <w:szCs w:val="20"/>
              </w:rPr>
            </w:pPr>
          </w:p>
          <w:p w:rsidR="00082402" w:rsidRPr="00A2139F" w:rsidRDefault="00082402" w:rsidP="00AA2039">
            <w:pPr>
              <w:pStyle w:val="Zkladntext"/>
              <w:jc w:val="center"/>
              <w:rPr>
                <w:sz w:val="20"/>
                <w:szCs w:val="20"/>
              </w:rPr>
            </w:pPr>
          </w:p>
          <w:p w:rsidR="00082402" w:rsidRPr="00A2139F" w:rsidRDefault="00082402" w:rsidP="00AA2039">
            <w:pPr>
              <w:pStyle w:val="Zkladntext"/>
              <w:jc w:val="center"/>
              <w:rPr>
                <w:sz w:val="20"/>
                <w:szCs w:val="20"/>
              </w:rPr>
            </w:pPr>
          </w:p>
          <w:p w:rsidR="00082402" w:rsidRPr="00A2139F" w:rsidRDefault="00082402" w:rsidP="00AA2039">
            <w:pPr>
              <w:pStyle w:val="Zkladntext"/>
              <w:jc w:val="center"/>
              <w:rPr>
                <w:sz w:val="20"/>
                <w:szCs w:val="20"/>
              </w:rPr>
            </w:pPr>
          </w:p>
          <w:p w:rsidR="00082402" w:rsidRPr="00A2139F" w:rsidRDefault="00082402" w:rsidP="00AA2039">
            <w:pPr>
              <w:pStyle w:val="Zkladntext"/>
              <w:jc w:val="center"/>
              <w:rPr>
                <w:sz w:val="20"/>
                <w:szCs w:val="20"/>
              </w:rPr>
            </w:pPr>
          </w:p>
          <w:p w:rsidR="00082402" w:rsidRPr="00A2139F" w:rsidRDefault="00082402" w:rsidP="00AA2039">
            <w:pPr>
              <w:pStyle w:val="Zkladntext"/>
              <w:jc w:val="center"/>
              <w:rPr>
                <w:sz w:val="20"/>
                <w:szCs w:val="20"/>
              </w:rPr>
            </w:pPr>
          </w:p>
          <w:p w:rsidR="004C7D16" w:rsidRPr="00A2139F" w:rsidRDefault="004C7D16" w:rsidP="00082402">
            <w:pPr>
              <w:pStyle w:val="Zkladntext"/>
              <w:rPr>
                <w:sz w:val="20"/>
                <w:szCs w:val="20"/>
              </w:rPr>
            </w:pPr>
          </w:p>
          <w:p w:rsidR="00904316" w:rsidRPr="00A2139F" w:rsidRDefault="00904316" w:rsidP="00AA2039">
            <w:pPr>
              <w:pStyle w:val="Zkladntext"/>
              <w:jc w:val="center"/>
              <w:rPr>
                <w:sz w:val="20"/>
                <w:szCs w:val="20"/>
              </w:rPr>
            </w:pPr>
            <w:r w:rsidRPr="00A2139F">
              <w:rPr>
                <w:sz w:val="20"/>
                <w:szCs w:val="20"/>
              </w:rPr>
              <w:t>§ 7a</w:t>
            </w:r>
          </w:p>
          <w:p w:rsidR="00904316" w:rsidRPr="00A2139F" w:rsidRDefault="00904316" w:rsidP="00AA2039">
            <w:pPr>
              <w:pStyle w:val="Zkladntext"/>
              <w:jc w:val="center"/>
              <w:rPr>
                <w:sz w:val="20"/>
                <w:szCs w:val="20"/>
              </w:rPr>
            </w:pPr>
            <w:r w:rsidRPr="00A2139F">
              <w:rPr>
                <w:sz w:val="20"/>
                <w:szCs w:val="20"/>
              </w:rPr>
              <w:t>O. 3</w:t>
            </w:r>
          </w:p>
          <w:p w:rsidR="00904316" w:rsidRPr="00A2139F" w:rsidRDefault="00904316" w:rsidP="00AA2039">
            <w:pPr>
              <w:pStyle w:val="Zkladntext"/>
              <w:jc w:val="center"/>
              <w:rPr>
                <w:sz w:val="20"/>
                <w:szCs w:val="20"/>
              </w:rPr>
            </w:pPr>
            <w:r w:rsidRPr="00A2139F">
              <w:rPr>
                <w:sz w:val="20"/>
                <w:szCs w:val="20"/>
              </w:rPr>
              <w:t>P. e)</w:t>
            </w:r>
          </w:p>
        </w:tc>
        <w:tc>
          <w:tcPr>
            <w:tcW w:w="4678" w:type="dxa"/>
          </w:tcPr>
          <w:p w:rsidR="0005282A" w:rsidRPr="00A2139F" w:rsidRDefault="00BF2C11" w:rsidP="0005282A">
            <w:pPr>
              <w:jc w:val="both"/>
              <w:rPr>
                <w:bCs/>
              </w:rPr>
            </w:pPr>
            <w:r w:rsidRPr="00A2139F">
              <w:rPr>
                <w:bCs/>
              </w:rPr>
              <w:lastRenderedPageBreak/>
              <w:t>(3) Kontroly v dopravných podnikoch sa vykonávajú spravidla na základe skúseností s jednotlivými druhmi dopravy a s jednotlivými dopravnými podnikmi v rámci hodnotenia rizikovosti dopravných podnikov a ak sa pri cestnej kontrole zistia závažné porušenia povinností vodičov alebo povinností dopravných podnikov ustanovených v tomto zákone a v osobitných predpisoch.</w:t>
            </w:r>
            <w:r w:rsidRPr="00A2139F">
              <w:rPr>
                <w:bCs/>
                <w:vertAlign w:val="superscript"/>
              </w:rPr>
              <w:t>7</w:t>
            </w:r>
            <w:r w:rsidRPr="00A2139F">
              <w:rPr>
                <w:bCs/>
              </w:rPr>
              <w:t xml:space="preserve">) </w:t>
            </w:r>
          </w:p>
          <w:p w:rsidR="008E2BE3" w:rsidRPr="00A2139F" w:rsidRDefault="008E2BE3" w:rsidP="0005282A">
            <w:pPr>
              <w:jc w:val="both"/>
              <w:rPr>
                <w:bCs/>
              </w:rPr>
            </w:pPr>
          </w:p>
          <w:p w:rsidR="00BF2C11" w:rsidRPr="00A2139F" w:rsidRDefault="00BF2C11" w:rsidP="00BF2C11">
            <w:pPr>
              <w:jc w:val="both"/>
            </w:pPr>
            <w:r w:rsidRPr="00A2139F">
              <w:t xml:space="preserve">(4) Hodnotenie rizikovosti dopravných podnikov je založené na </w:t>
            </w:r>
            <w:r w:rsidR="00D2324E" w:rsidRPr="00A2139F">
              <w:t xml:space="preserve">pomernom </w:t>
            </w:r>
            <w:r w:rsidRPr="00A2139F">
              <w:t>počte a závažnosti porušení tohto zákona a osobitných predpisov,</w:t>
            </w:r>
            <w:r w:rsidRPr="00A2139F">
              <w:rPr>
                <w:vertAlign w:val="superscript"/>
              </w:rPr>
              <w:t>16a</w:t>
            </w:r>
            <w:r w:rsidRPr="00A2139F">
              <w:t>) ktorých sa dopustil konkrétny dopravný podnik; zoznam porušení a miera ich závažnosti sú uvedené v prílohe</w:t>
            </w:r>
            <w:r w:rsidR="004C7D16" w:rsidRPr="00A2139F">
              <w:t xml:space="preserve"> č. </w:t>
            </w:r>
            <w:r w:rsidRPr="00A2139F">
              <w:t>3 a v osobitnom predpise.</w:t>
            </w:r>
            <w:r w:rsidRPr="00A2139F">
              <w:rPr>
                <w:vertAlign w:val="superscript"/>
              </w:rPr>
              <w:t>16a</w:t>
            </w:r>
            <w:r w:rsidRPr="00A2139F">
              <w:t>)“.</w:t>
            </w:r>
          </w:p>
          <w:p w:rsidR="00BF2C11" w:rsidRPr="00A2139F" w:rsidRDefault="00BF2C11" w:rsidP="00BF2C11">
            <w:pPr>
              <w:jc w:val="both"/>
            </w:pPr>
          </w:p>
          <w:p w:rsidR="00082402" w:rsidRPr="00A2139F" w:rsidRDefault="00082402" w:rsidP="00082402">
            <w:pPr>
              <w:jc w:val="both"/>
            </w:pPr>
            <w:r w:rsidRPr="00A2139F">
              <w:rPr>
                <w:vertAlign w:val="superscript"/>
              </w:rPr>
              <w:lastRenderedPageBreak/>
              <w:t>7</w:t>
            </w:r>
            <w:r w:rsidRPr="00A2139F">
              <w:t>) Nariadenie (ES)</w:t>
            </w:r>
            <w:r w:rsidR="004C7D16" w:rsidRPr="00A2139F">
              <w:t xml:space="preserve"> č. </w:t>
            </w:r>
            <w:r w:rsidRPr="00A2139F">
              <w:t>561/2006 v platnom znení.</w:t>
            </w:r>
          </w:p>
          <w:p w:rsidR="00904316" w:rsidRPr="00A2139F" w:rsidRDefault="00082402" w:rsidP="00082402">
            <w:pPr>
              <w:jc w:val="both"/>
            </w:pPr>
            <w:r w:rsidRPr="00A2139F">
              <w:t>Nariadenie Európskeho parlamentu a Rady (EÚ)</w:t>
            </w:r>
            <w:r w:rsidR="004C7D16" w:rsidRPr="00A2139F">
              <w:t xml:space="preserve"> č. </w:t>
            </w:r>
            <w:r w:rsidRPr="00A2139F">
              <w:t>165/2014 zo 4. februára 2014 o tachografoch v cestnej doprave, ktorým sa ruší nariadenie Rady (EHS)</w:t>
            </w:r>
            <w:r w:rsidR="004C7D16" w:rsidRPr="00A2139F">
              <w:t xml:space="preserve"> č. </w:t>
            </w:r>
            <w:r w:rsidRPr="00A2139F">
              <w:t>3821/85 o záznamovom zariadení v cestnej doprave a mení nariadenie Európskeho parlamentu a Rady (ES)</w:t>
            </w:r>
            <w:r w:rsidR="004C7D16" w:rsidRPr="00A2139F">
              <w:t xml:space="preserve"> č. </w:t>
            </w:r>
            <w:r w:rsidRPr="00A2139F">
              <w:t>561/2006 o harmonizácii niektorých právnych predpisov v sociálnej oblasti, ktoré sa týkajú cestnej dopravy (Ú.</w:t>
            </w:r>
            <w:r w:rsidR="00C36F3F" w:rsidRPr="00A2139F">
              <w:t xml:space="preserve"> </w:t>
            </w:r>
            <w:r w:rsidRPr="00A2139F">
              <w:t>v. EÚ L 60, 28.2.2014) v platnom znení.</w:t>
            </w:r>
          </w:p>
          <w:p w:rsidR="00082402" w:rsidRPr="00A2139F" w:rsidRDefault="00082402" w:rsidP="00082402">
            <w:pPr>
              <w:jc w:val="both"/>
            </w:pPr>
            <w:r w:rsidRPr="00A2139F">
              <w:rPr>
                <w:vertAlign w:val="superscript"/>
              </w:rPr>
              <w:t>16a</w:t>
            </w:r>
            <w:r w:rsidRPr="00A2139F">
              <w:t>) Príloha I nariadenia Komisie (EÚ) 2016/403 z 18. marca 2016, ktorým sa dopĺňa nariadenie Európskeho parlamentu a Rady (ES)</w:t>
            </w:r>
            <w:r w:rsidR="004C7D16" w:rsidRPr="00A2139F">
              <w:t xml:space="preserve"> č. </w:t>
            </w:r>
            <w:r w:rsidRPr="00A2139F">
              <w:t>1071/2009 v súvislosti s klasifikáciou závažných porušení predpisov Únie, ktoré môžu viesť k strate bezúhonnosti prevádzkovateľa cestnej dopravy, a ktorým sa mení príloha III k smernici Európskeho parlamentu a Rady 2006/22/ES (Ú. v. EÚ L 74, 19.3.2016) v platnom znení.</w:t>
            </w:r>
          </w:p>
          <w:p w:rsidR="00082402" w:rsidRPr="00A2139F" w:rsidRDefault="00082402" w:rsidP="00BF2C11">
            <w:pPr>
              <w:jc w:val="both"/>
            </w:pPr>
          </w:p>
          <w:p w:rsidR="00904316" w:rsidRPr="00A2139F" w:rsidRDefault="00904316" w:rsidP="00904316">
            <w:pPr>
              <w:jc w:val="both"/>
            </w:pPr>
            <w:r w:rsidRPr="00A2139F">
              <w:t>(3) Neverejnú časť registra prevádzkovateľov tvoria</w:t>
            </w:r>
          </w:p>
          <w:p w:rsidR="00904316" w:rsidRPr="00A2139F" w:rsidRDefault="00904316" w:rsidP="00904316">
            <w:pPr>
              <w:jc w:val="both"/>
            </w:pPr>
          </w:p>
          <w:p w:rsidR="00904316" w:rsidRPr="00A2139F" w:rsidRDefault="00904316" w:rsidP="00904316">
            <w:pPr>
              <w:jc w:val="both"/>
            </w:pPr>
            <w:r w:rsidRPr="00A2139F">
              <w:t>e) hodnotenie rizikovosti prevádzkovateľa cestnej dopravy podľa osobitného predpisu.</w:t>
            </w:r>
            <w:r w:rsidRPr="00A2139F">
              <w:rPr>
                <w:vertAlign w:val="superscript"/>
              </w:rPr>
              <w:t>30g</w:t>
            </w:r>
            <w:r w:rsidRPr="00A2139F">
              <w:t>)</w:t>
            </w:r>
          </w:p>
          <w:p w:rsidR="00082402" w:rsidRPr="00A2139F" w:rsidRDefault="00082402" w:rsidP="00904316">
            <w:pPr>
              <w:jc w:val="both"/>
            </w:pPr>
          </w:p>
          <w:p w:rsidR="00082402" w:rsidRPr="00A2139F" w:rsidRDefault="00082402" w:rsidP="00904316">
            <w:pPr>
              <w:jc w:val="both"/>
            </w:pPr>
            <w:r w:rsidRPr="00A2139F">
              <w:rPr>
                <w:vertAlign w:val="superscript"/>
              </w:rPr>
              <w:t>30g</w:t>
            </w:r>
            <w:r w:rsidRPr="00A2139F">
              <w:t>) § 31 ods. 4 zákona</w:t>
            </w:r>
            <w:r w:rsidR="004C7D16" w:rsidRPr="00A2139F">
              <w:t xml:space="preserve"> č. </w:t>
            </w:r>
            <w:r w:rsidRPr="00A2139F">
              <w:t>462/2007</w:t>
            </w:r>
            <w:r w:rsidR="004C7D16" w:rsidRPr="00A2139F">
              <w:t> Z. z.</w:t>
            </w:r>
            <w:r w:rsidRPr="00A2139F">
              <w:t xml:space="preserve"> o organizácii pracovného času v doprave a o zmene a doplnení zákona</w:t>
            </w:r>
            <w:r w:rsidR="004C7D16" w:rsidRPr="00A2139F">
              <w:t xml:space="preserve"> č. </w:t>
            </w:r>
            <w:r w:rsidRPr="00A2139F">
              <w:t>125/2006</w:t>
            </w:r>
            <w:r w:rsidR="004C7D16" w:rsidRPr="00A2139F">
              <w:t> Z. z.</w:t>
            </w:r>
            <w:r w:rsidRPr="00A2139F">
              <w:t xml:space="preserve"> o inšpekcii práce a o zmene a doplnení zákona</w:t>
            </w:r>
            <w:r w:rsidR="004C7D16" w:rsidRPr="00A2139F">
              <w:t xml:space="preserve"> č. </w:t>
            </w:r>
            <w:r w:rsidRPr="00A2139F">
              <w:t>82/2005</w:t>
            </w:r>
            <w:r w:rsidR="004C7D16" w:rsidRPr="00A2139F">
              <w:t> Z. z.</w:t>
            </w:r>
            <w:r w:rsidRPr="00A2139F">
              <w:t xml:space="preserve"> o nelegálnej práci a nelegálnom zamestnávaní a o zmene a doplnení niektorých zákonov v znení zákona</w:t>
            </w:r>
            <w:r w:rsidR="004C7D16" w:rsidRPr="00A2139F">
              <w:t xml:space="preserve"> č. </w:t>
            </w:r>
            <w:r w:rsidRPr="00A2139F">
              <w:t>309/2007</w:t>
            </w:r>
            <w:r w:rsidR="004C7D16" w:rsidRPr="00A2139F">
              <w:t> Z. z.</w:t>
            </w:r>
            <w:r w:rsidRPr="00A2139F">
              <w:t xml:space="preserve"> v znení neskorších predpisov.</w:t>
            </w:r>
          </w:p>
        </w:tc>
        <w:tc>
          <w:tcPr>
            <w:tcW w:w="567" w:type="dxa"/>
          </w:tcPr>
          <w:p w:rsidR="0005282A" w:rsidRPr="00A2139F" w:rsidRDefault="0005282A" w:rsidP="0005282A">
            <w:pPr>
              <w:pStyle w:val="Zkladntext"/>
              <w:jc w:val="center"/>
              <w:rPr>
                <w:sz w:val="20"/>
                <w:szCs w:val="20"/>
              </w:rPr>
            </w:pPr>
            <w:r w:rsidRPr="00A2139F">
              <w:rPr>
                <w:sz w:val="20"/>
                <w:szCs w:val="20"/>
              </w:rPr>
              <w:lastRenderedPageBreak/>
              <w:t>Ú</w:t>
            </w:r>
          </w:p>
        </w:tc>
        <w:tc>
          <w:tcPr>
            <w:tcW w:w="567" w:type="dxa"/>
          </w:tcPr>
          <w:p w:rsidR="0005282A" w:rsidRPr="00A2139F" w:rsidRDefault="0005282A" w:rsidP="0005282A">
            <w:pPr>
              <w:pStyle w:val="Zkladntext"/>
              <w:rPr>
                <w:sz w:val="20"/>
                <w:szCs w:val="20"/>
              </w:rPr>
            </w:pPr>
          </w:p>
        </w:tc>
        <w:tc>
          <w:tcPr>
            <w:tcW w:w="567" w:type="dxa"/>
          </w:tcPr>
          <w:p w:rsidR="0005282A" w:rsidRPr="00A2139F" w:rsidRDefault="009361F6" w:rsidP="0005282A">
            <w:pPr>
              <w:pStyle w:val="Zkladntext"/>
              <w:rPr>
                <w:sz w:val="20"/>
                <w:szCs w:val="20"/>
              </w:rPr>
            </w:pPr>
            <w:r w:rsidRPr="00A2139F">
              <w:rPr>
                <w:sz w:val="20"/>
                <w:szCs w:val="20"/>
              </w:rPr>
              <w:t>N</w:t>
            </w:r>
          </w:p>
        </w:tc>
        <w:tc>
          <w:tcPr>
            <w:tcW w:w="695" w:type="dxa"/>
            <w:tcBorders>
              <w:right w:val="single" w:sz="24" w:space="0" w:color="auto"/>
            </w:tcBorders>
          </w:tcPr>
          <w:p w:rsidR="0005282A" w:rsidRPr="00A2139F" w:rsidRDefault="0005282A" w:rsidP="0005282A">
            <w:pPr>
              <w:pStyle w:val="Zkladntext"/>
              <w:rPr>
                <w:sz w:val="20"/>
                <w:szCs w:val="20"/>
              </w:rPr>
            </w:pPr>
          </w:p>
        </w:tc>
      </w:tr>
    </w:tbl>
    <w:p w:rsidR="006F13BC" w:rsidRDefault="006F13BC"/>
    <w:sectPr w:rsidR="006F13BC">
      <w:footerReference w:type="default" r:id="rId8"/>
      <w:pgSz w:w="16840" w:h="11907" w:orient="landscape"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9E9" w:rsidRDefault="00DD79E9">
      <w:r>
        <w:separator/>
      </w:r>
    </w:p>
  </w:endnote>
  <w:endnote w:type="continuationSeparator" w:id="0">
    <w:p w:rsidR="00DD79E9" w:rsidRDefault="00DD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3BC" w:rsidRDefault="006F13BC">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77069">
      <w:rPr>
        <w:rStyle w:val="slostrany"/>
        <w:noProof/>
      </w:rPr>
      <w:t>9</w:t>
    </w:r>
    <w:r>
      <w:rPr>
        <w:rStyle w:val="slostrany"/>
      </w:rPr>
      <w:fldChar w:fldCharType="end"/>
    </w:r>
  </w:p>
  <w:p w:rsidR="006F13BC" w:rsidRDefault="006F13B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9E9" w:rsidRDefault="00DD79E9">
      <w:r>
        <w:separator/>
      </w:r>
    </w:p>
  </w:footnote>
  <w:footnote w:type="continuationSeparator" w:id="0">
    <w:p w:rsidR="00DD79E9" w:rsidRDefault="00DD7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5CA1"/>
    <w:multiLevelType w:val="multilevel"/>
    <w:tmpl w:val="34A297F6"/>
    <w:lvl w:ilvl="0">
      <w:start w:val="1"/>
      <w:numFmt w:val="lowerLetter"/>
      <w:lvlText w:val="%1)"/>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93"/>
        </w:tabs>
        <w:ind w:left="193" w:hanging="360"/>
      </w:pPr>
      <w:rPr>
        <w:rFonts w:ascii="Courier New" w:hAnsi="Courier New" w:hint="default"/>
      </w:rPr>
    </w:lvl>
    <w:lvl w:ilvl="2">
      <w:start w:val="1"/>
      <w:numFmt w:val="bullet"/>
      <w:lvlText w:val=""/>
      <w:lvlJc w:val="left"/>
      <w:pPr>
        <w:tabs>
          <w:tab w:val="num" w:pos="913"/>
        </w:tabs>
        <w:ind w:left="913" w:hanging="360"/>
      </w:pPr>
      <w:rPr>
        <w:rFonts w:ascii="Wingdings" w:hAnsi="Wingdings" w:hint="default"/>
      </w:rPr>
    </w:lvl>
    <w:lvl w:ilvl="3">
      <w:start w:val="1"/>
      <w:numFmt w:val="bullet"/>
      <w:lvlText w:val=""/>
      <w:lvlJc w:val="left"/>
      <w:pPr>
        <w:tabs>
          <w:tab w:val="num" w:pos="1633"/>
        </w:tabs>
        <w:ind w:left="1633" w:hanging="360"/>
      </w:pPr>
      <w:rPr>
        <w:rFonts w:ascii="Symbol" w:hAnsi="Symbol" w:hint="default"/>
      </w:rPr>
    </w:lvl>
    <w:lvl w:ilvl="4">
      <w:start w:val="1"/>
      <w:numFmt w:val="bullet"/>
      <w:lvlText w:val="o"/>
      <w:lvlJc w:val="left"/>
      <w:pPr>
        <w:tabs>
          <w:tab w:val="num" w:pos="2353"/>
        </w:tabs>
        <w:ind w:left="2353" w:hanging="360"/>
      </w:pPr>
      <w:rPr>
        <w:rFonts w:ascii="Courier New" w:hAnsi="Courier New" w:hint="default"/>
      </w:rPr>
    </w:lvl>
    <w:lvl w:ilvl="5">
      <w:start w:val="1"/>
      <w:numFmt w:val="bullet"/>
      <w:lvlText w:val=""/>
      <w:lvlJc w:val="left"/>
      <w:pPr>
        <w:tabs>
          <w:tab w:val="num" w:pos="3073"/>
        </w:tabs>
        <w:ind w:left="3073" w:hanging="360"/>
      </w:pPr>
      <w:rPr>
        <w:rFonts w:ascii="Wingdings" w:hAnsi="Wingdings" w:hint="default"/>
      </w:rPr>
    </w:lvl>
    <w:lvl w:ilvl="6">
      <w:start w:val="1"/>
      <w:numFmt w:val="bullet"/>
      <w:lvlText w:val=""/>
      <w:lvlJc w:val="left"/>
      <w:pPr>
        <w:tabs>
          <w:tab w:val="num" w:pos="3793"/>
        </w:tabs>
        <w:ind w:left="3793" w:hanging="360"/>
      </w:pPr>
      <w:rPr>
        <w:rFonts w:ascii="Symbol" w:hAnsi="Symbol" w:hint="default"/>
      </w:rPr>
    </w:lvl>
    <w:lvl w:ilvl="7">
      <w:start w:val="1"/>
      <w:numFmt w:val="bullet"/>
      <w:lvlText w:val="o"/>
      <w:lvlJc w:val="left"/>
      <w:pPr>
        <w:tabs>
          <w:tab w:val="num" w:pos="4513"/>
        </w:tabs>
        <w:ind w:left="4513" w:hanging="360"/>
      </w:pPr>
      <w:rPr>
        <w:rFonts w:ascii="Courier New" w:hAnsi="Courier New" w:hint="default"/>
      </w:rPr>
    </w:lvl>
    <w:lvl w:ilvl="8">
      <w:start w:val="1"/>
      <w:numFmt w:val="bullet"/>
      <w:lvlText w:val=""/>
      <w:lvlJc w:val="left"/>
      <w:pPr>
        <w:tabs>
          <w:tab w:val="num" w:pos="5233"/>
        </w:tabs>
        <w:ind w:left="5233" w:hanging="360"/>
      </w:pPr>
      <w:rPr>
        <w:rFonts w:ascii="Wingdings" w:hAnsi="Wingdings" w:hint="default"/>
      </w:rPr>
    </w:lvl>
  </w:abstractNum>
  <w:abstractNum w:abstractNumId="1" w15:restartNumberingAfterBreak="0">
    <w:nsid w:val="077A7E8E"/>
    <w:multiLevelType w:val="hybridMultilevel"/>
    <w:tmpl w:val="951E3A88"/>
    <w:lvl w:ilvl="0" w:tplc="903AA752">
      <w:start w:val="1"/>
      <w:numFmt w:val="decimal"/>
      <w:lvlText w:val="(%1)"/>
      <w:lvlJc w:val="left"/>
      <w:pPr>
        <w:tabs>
          <w:tab w:val="num" w:pos="720"/>
        </w:tabs>
        <w:ind w:left="72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93279B2"/>
    <w:multiLevelType w:val="singleLevel"/>
    <w:tmpl w:val="AB348F54"/>
    <w:lvl w:ilvl="0">
      <w:start w:val="2"/>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3" w15:restartNumberingAfterBreak="0">
    <w:nsid w:val="09B875CF"/>
    <w:multiLevelType w:val="hybridMultilevel"/>
    <w:tmpl w:val="6400BD8A"/>
    <w:lvl w:ilvl="0" w:tplc="71D0BCCA">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5221A1"/>
    <w:multiLevelType w:val="hybridMultilevel"/>
    <w:tmpl w:val="B4F231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BA301C"/>
    <w:multiLevelType w:val="multilevel"/>
    <w:tmpl w:val="03D68B3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93"/>
        </w:tabs>
        <w:ind w:left="193" w:hanging="360"/>
      </w:pPr>
      <w:rPr>
        <w:rFonts w:ascii="Times New Roman" w:hAnsi="Times New Roman" w:cs="Times New Roman" w:hint="default"/>
      </w:rPr>
    </w:lvl>
    <w:lvl w:ilvl="2">
      <w:start w:val="1"/>
      <w:numFmt w:val="bullet"/>
      <w:lvlText w:val=""/>
      <w:lvlJc w:val="left"/>
      <w:pPr>
        <w:tabs>
          <w:tab w:val="num" w:pos="913"/>
        </w:tabs>
        <w:ind w:left="913" w:hanging="360"/>
      </w:pPr>
      <w:rPr>
        <w:rFonts w:ascii="Wingdings" w:hAnsi="Wingdings" w:hint="default"/>
      </w:rPr>
    </w:lvl>
    <w:lvl w:ilvl="3">
      <w:start w:val="1"/>
      <w:numFmt w:val="bullet"/>
      <w:lvlText w:val=""/>
      <w:lvlJc w:val="left"/>
      <w:pPr>
        <w:tabs>
          <w:tab w:val="num" w:pos="1633"/>
        </w:tabs>
        <w:ind w:left="1633" w:hanging="360"/>
      </w:pPr>
      <w:rPr>
        <w:rFonts w:ascii="Symbol" w:hAnsi="Symbol" w:hint="default"/>
      </w:rPr>
    </w:lvl>
    <w:lvl w:ilvl="4">
      <w:start w:val="1"/>
      <w:numFmt w:val="bullet"/>
      <w:lvlText w:val="o"/>
      <w:lvlJc w:val="left"/>
      <w:pPr>
        <w:tabs>
          <w:tab w:val="num" w:pos="2353"/>
        </w:tabs>
        <w:ind w:left="2353" w:hanging="360"/>
      </w:pPr>
      <w:rPr>
        <w:rFonts w:ascii="Courier New" w:hAnsi="Courier New" w:hint="default"/>
      </w:rPr>
    </w:lvl>
    <w:lvl w:ilvl="5">
      <w:start w:val="1"/>
      <w:numFmt w:val="bullet"/>
      <w:lvlText w:val=""/>
      <w:lvlJc w:val="left"/>
      <w:pPr>
        <w:tabs>
          <w:tab w:val="num" w:pos="3073"/>
        </w:tabs>
        <w:ind w:left="3073" w:hanging="360"/>
      </w:pPr>
      <w:rPr>
        <w:rFonts w:ascii="Wingdings" w:hAnsi="Wingdings" w:hint="default"/>
      </w:rPr>
    </w:lvl>
    <w:lvl w:ilvl="6">
      <w:start w:val="1"/>
      <w:numFmt w:val="bullet"/>
      <w:lvlText w:val=""/>
      <w:lvlJc w:val="left"/>
      <w:pPr>
        <w:tabs>
          <w:tab w:val="num" w:pos="3793"/>
        </w:tabs>
        <w:ind w:left="3793" w:hanging="360"/>
      </w:pPr>
      <w:rPr>
        <w:rFonts w:ascii="Symbol" w:hAnsi="Symbol" w:hint="default"/>
      </w:rPr>
    </w:lvl>
    <w:lvl w:ilvl="7">
      <w:start w:val="1"/>
      <w:numFmt w:val="bullet"/>
      <w:lvlText w:val="o"/>
      <w:lvlJc w:val="left"/>
      <w:pPr>
        <w:tabs>
          <w:tab w:val="num" w:pos="4513"/>
        </w:tabs>
        <w:ind w:left="4513" w:hanging="360"/>
      </w:pPr>
      <w:rPr>
        <w:rFonts w:ascii="Courier New" w:hAnsi="Courier New" w:hint="default"/>
      </w:rPr>
    </w:lvl>
    <w:lvl w:ilvl="8">
      <w:start w:val="1"/>
      <w:numFmt w:val="bullet"/>
      <w:lvlText w:val=""/>
      <w:lvlJc w:val="left"/>
      <w:pPr>
        <w:tabs>
          <w:tab w:val="num" w:pos="5233"/>
        </w:tabs>
        <w:ind w:left="5233" w:hanging="360"/>
      </w:pPr>
      <w:rPr>
        <w:rFonts w:ascii="Wingdings" w:hAnsi="Wingdings" w:hint="default"/>
      </w:rPr>
    </w:lvl>
  </w:abstractNum>
  <w:abstractNum w:abstractNumId="6" w15:restartNumberingAfterBreak="0">
    <w:nsid w:val="15B57386"/>
    <w:multiLevelType w:val="singleLevel"/>
    <w:tmpl w:val="729C3032"/>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7" w15:restartNumberingAfterBreak="0">
    <w:nsid w:val="17E60AFB"/>
    <w:multiLevelType w:val="singleLevel"/>
    <w:tmpl w:val="0C09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8" w15:restartNumberingAfterBreak="0">
    <w:nsid w:val="182C7D39"/>
    <w:multiLevelType w:val="hybridMultilevel"/>
    <w:tmpl w:val="5E2ADCE6"/>
    <w:lvl w:ilvl="0" w:tplc="FA8C803E">
      <w:start w:val="1"/>
      <w:numFmt w:val="decimal"/>
      <w:lvlText w:val="(%1)"/>
      <w:lvlJc w:val="left"/>
      <w:pPr>
        <w:tabs>
          <w:tab w:val="num" w:pos="1125"/>
        </w:tabs>
        <w:ind w:left="1125" w:hanging="765"/>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18872626"/>
    <w:multiLevelType w:val="multilevel"/>
    <w:tmpl w:val="69DED0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93"/>
        </w:tabs>
        <w:ind w:left="193" w:hanging="360"/>
      </w:pPr>
      <w:rPr>
        <w:rFonts w:ascii="Courier New" w:hAnsi="Courier New" w:hint="default"/>
      </w:rPr>
    </w:lvl>
    <w:lvl w:ilvl="2">
      <w:start w:val="1"/>
      <w:numFmt w:val="bullet"/>
      <w:lvlText w:val=""/>
      <w:lvlJc w:val="left"/>
      <w:pPr>
        <w:tabs>
          <w:tab w:val="num" w:pos="913"/>
        </w:tabs>
        <w:ind w:left="913" w:hanging="360"/>
      </w:pPr>
      <w:rPr>
        <w:rFonts w:ascii="Wingdings" w:hAnsi="Wingdings" w:hint="default"/>
      </w:rPr>
    </w:lvl>
    <w:lvl w:ilvl="3">
      <w:start w:val="1"/>
      <w:numFmt w:val="bullet"/>
      <w:lvlText w:val=""/>
      <w:lvlJc w:val="left"/>
      <w:pPr>
        <w:tabs>
          <w:tab w:val="num" w:pos="1633"/>
        </w:tabs>
        <w:ind w:left="1633" w:hanging="360"/>
      </w:pPr>
      <w:rPr>
        <w:rFonts w:ascii="Symbol" w:hAnsi="Symbol" w:hint="default"/>
      </w:rPr>
    </w:lvl>
    <w:lvl w:ilvl="4">
      <w:start w:val="1"/>
      <w:numFmt w:val="bullet"/>
      <w:lvlText w:val="o"/>
      <w:lvlJc w:val="left"/>
      <w:pPr>
        <w:tabs>
          <w:tab w:val="num" w:pos="2353"/>
        </w:tabs>
        <w:ind w:left="2353" w:hanging="360"/>
      </w:pPr>
      <w:rPr>
        <w:rFonts w:ascii="Courier New" w:hAnsi="Courier New" w:hint="default"/>
      </w:rPr>
    </w:lvl>
    <w:lvl w:ilvl="5">
      <w:start w:val="1"/>
      <w:numFmt w:val="bullet"/>
      <w:lvlText w:val=""/>
      <w:lvlJc w:val="left"/>
      <w:pPr>
        <w:tabs>
          <w:tab w:val="num" w:pos="3073"/>
        </w:tabs>
        <w:ind w:left="3073" w:hanging="360"/>
      </w:pPr>
      <w:rPr>
        <w:rFonts w:ascii="Wingdings" w:hAnsi="Wingdings" w:hint="default"/>
      </w:rPr>
    </w:lvl>
    <w:lvl w:ilvl="6">
      <w:start w:val="1"/>
      <w:numFmt w:val="bullet"/>
      <w:lvlText w:val=""/>
      <w:lvlJc w:val="left"/>
      <w:pPr>
        <w:tabs>
          <w:tab w:val="num" w:pos="3793"/>
        </w:tabs>
        <w:ind w:left="3793" w:hanging="360"/>
      </w:pPr>
      <w:rPr>
        <w:rFonts w:ascii="Symbol" w:hAnsi="Symbol" w:hint="default"/>
      </w:rPr>
    </w:lvl>
    <w:lvl w:ilvl="7">
      <w:start w:val="1"/>
      <w:numFmt w:val="bullet"/>
      <w:lvlText w:val="o"/>
      <w:lvlJc w:val="left"/>
      <w:pPr>
        <w:tabs>
          <w:tab w:val="num" w:pos="4513"/>
        </w:tabs>
        <w:ind w:left="4513" w:hanging="360"/>
      </w:pPr>
      <w:rPr>
        <w:rFonts w:ascii="Courier New" w:hAnsi="Courier New" w:hint="default"/>
      </w:rPr>
    </w:lvl>
    <w:lvl w:ilvl="8">
      <w:start w:val="1"/>
      <w:numFmt w:val="bullet"/>
      <w:lvlText w:val=""/>
      <w:lvlJc w:val="left"/>
      <w:pPr>
        <w:tabs>
          <w:tab w:val="num" w:pos="5233"/>
        </w:tabs>
        <w:ind w:left="5233" w:hanging="360"/>
      </w:pPr>
      <w:rPr>
        <w:rFonts w:ascii="Wingdings" w:hAnsi="Wingdings" w:hint="default"/>
      </w:rPr>
    </w:lvl>
  </w:abstractNum>
  <w:abstractNum w:abstractNumId="10" w15:restartNumberingAfterBreak="0">
    <w:nsid w:val="19CC4FAA"/>
    <w:multiLevelType w:val="singleLevel"/>
    <w:tmpl w:val="6A62A0C6"/>
    <w:lvl w:ilvl="0">
      <w:start w:val="5"/>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1" w15:restartNumberingAfterBreak="0">
    <w:nsid w:val="1C2A1D9F"/>
    <w:multiLevelType w:val="singleLevel"/>
    <w:tmpl w:val="22E4E3B2"/>
    <w:lvl w:ilvl="0">
      <w:numFmt w:val="bullet"/>
      <w:lvlText w:val="–"/>
      <w:lvlJc w:val="left"/>
      <w:pPr>
        <w:tabs>
          <w:tab w:val="num" w:pos="360"/>
        </w:tabs>
        <w:ind w:left="360" w:hanging="360"/>
      </w:pPr>
      <w:rPr>
        <w:rFonts w:hint="default"/>
      </w:rPr>
    </w:lvl>
  </w:abstractNum>
  <w:abstractNum w:abstractNumId="12" w15:restartNumberingAfterBreak="0">
    <w:nsid w:val="1FC176C4"/>
    <w:multiLevelType w:val="hybridMultilevel"/>
    <w:tmpl w:val="BF42CBDC"/>
    <w:lvl w:ilvl="0" w:tplc="FFFFFFFF">
      <w:start w:val="14"/>
      <w:numFmt w:val="lowerLetter"/>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216D1769"/>
    <w:multiLevelType w:val="hybridMultilevel"/>
    <w:tmpl w:val="E05E1208"/>
    <w:lvl w:ilvl="0" w:tplc="FFFFFFFF">
      <w:start w:val="1"/>
      <w:numFmt w:val="decimal"/>
      <w:lvlText w:val="%1."/>
      <w:lvlJc w:val="left"/>
      <w:pPr>
        <w:tabs>
          <w:tab w:val="num" w:pos="600"/>
        </w:tabs>
        <w:ind w:left="600" w:hanging="360"/>
      </w:pPr>
      <w:rPr>
        <w:rFonts w:ascii="Times New Roman" w:hAnsi="Times New Roman" w:cs="Times New Roman" w:hint="default"/>
      </w:rPr>
    </w:lvl>
    <w:lvl w:ilvl="1" w:tplc="FFFFFFFF">
      <w:start w:val="1"/>
      <w:numFmt w:val="lowerLetter"/>
      <w:lvlText w:val="(%2)"/>
      <w:lvlJc w:val="left"/>
      <w:pPr>
        <w:tabs>
          <w:tab w:val="num" w:pos="1320"/>
        </w:tabs>
        <w:ind w:left="1320" w:hanging="360"/>
      </w:pPr>
      <w:rPr>
        <w:rFonts w:ascii="Times New Roman" w:hAnsi="Times New Roman" w:cs="Times New Roman" w:hint="default"/>
      </w:rPr>
    </w:lvl>
    <w:lvl w:ilvl="2" w:tplc="FFFFFFFF">
      <w:start w:val="1"/>
      <w:numFmt w:val="lowerRoman"/>
      <w:lvlText w:val="%3."/>
      <w:lvlJc w:val="right"/>
      <w:pPr>
        <w:tabs>
          <w:tab w:val="num" w:pos="2040"/>
        </w:tabs>
        <w:ind w:left="2040" w:hanging="180"/>
      </w:pPr>
      <w:rPr>
        <w:rFonts w:ascii="Times New Roman" w:hAnsi="Times New Roman" w:cs="Times New Roman"/>
      </w:rPr>
    </w:lvl>
    <w:lvl w:ilvl="3" w:tplc="FFFFFFFF">
      <w:start w:val="1"/>
      <w:numFmt w:val="decimal"/>
      <w:lvlText w:val="%4."/>
      <w:lvlJc w:val="left"/>
      <w:pPr>
        <w:tabs>
          <w:tab w:val="num" w:pos="2760"/>
        </w:tabs>
        <w:ind w:left="2760" w:hanging="360"/>
      </w:pPr>
      <w:rPr>
        <w:rFonts w:ascii="Times New Roman" w:hAnsi="Times New Roman" w:cs="Times New Roman"/>
      </w:rPr>
    </w:lvl>
    <w:lvl w:ilvl="4" w:tplc="FFFFFFFF">
      <w:start w:val="1"/>
      <w:numFmt w:val="lowerLetter"/>
      <w:lvlText w:val="%5."/>
      <w:lvlJc w:val="left"/>
      <w:pPr>
        <w:tabs>
          <w:tab w:val="num" w:pos="3480"/>
        </w:tabs>
        <w:ind w:left="3480" w:hanging="360"/>
      </w:pPr>
      <w:rPr>
        <w:rFonts w:ascii="Times New Roman" w:hAnsi="Times New Roman" w:cs="Times New Roman"/>
      </w:rPr>
    </w:lvl>
    <w:lvl w:ilvl="5" w:tplc="FFFFFFFF">
      <w:start w:val="1"/>
      <w:numFmt w:val="lowerRoman"/>
      <w:lvlText w:val="%6."/>
      <w:lvlJc w:val="right"/>
      <w:pPr>
        <w:tabs>
          <w:tab w:val="num" w:pos="4200"/>
        </w:tabs>
        <w:ind w:left="4200" w:hanging="180"/>
      </w:pPr>
      <w:rPr>
        <w:rFonts w:ascii="Times New Roman" w:hAnsi="Times New Roman" w:cs="Times New Roman"/>
      </w:rPr>
    </w:lvl>
    <w:lvl w:ilvl="6" w:tplc="FFFFFFFF">
      <w:start w:val="1"/>
      <w:numFmt w:val="decimal"/>
      <w:lvlText w:val="%7."/>
      <w:lvlJc w:val="left"/>
      <w:pPr>
        <w:tabs>
          <w:tab w:val="num" w:pos="4920"/>
        </w:tabs>
        <w:ind w:left="4920" w:hanging="360"/>
      </w:pPr>
      <w:rPr>
        <w:rFonts w:ascii="Times New Roman" w:hAnsi="Times New Roman" w:cs="Times New Roman"/>
      </w:rPr>
    </w:lvl>
    <w:lvl w:ilvl="7" w:tplc="FFFFFFFF">
      <w:start w:val="1"/>
      <w:numFmt w:val="lowerLetter"/>
      <w:lvlText w:val="%8."/>
      <w:lvlJc w:val="left"/>
      <w:pPr>
        <w:tabs>
          <w:tab w:val="num" w:pos="5640"/>
        </w:tabs>
        <w:ind w:left="5640" w:hanging="360"/>
      </w:pPr>
      <w:rPr>
        <w:rFonts w:ascii="Times New Roman" w:hAnsi="Times New Roman" w:cs="Times New Roman"/>
      </w:rPr>
    </w:lvl>
    <w:lvl w:ilvl="8" w:tplc="FFFFFFFF">
      <w:start w:val="1"/>
      <w:numFmt w:val="lowerRoman"/>
      <w:lvlText w:val="%9."/>
      <w:lvlJc w:val="right"/>
      <w:pPr>
        <w:tabs>
          <w:tab w:val="num" w:pos="6360"/>
        </w:tabs>
        <w:ind w:left="6360" w:hanging="180"/>
      </w:pPr>
      <w:rPr>
        <w:rFonts w:ascii="Times New Roman" w:hAnsi="Times New Roman" w:cs="Times New Roman"/>
      </w:rPr>
    </w:lvl>
  </w:abstractNum>
  <w:abstractNum w:abstractNumId="14" w15:restartNumberingAfterBreak="0">
    <w:nsid w:val="24BC6C11"/>
    <w:multiLevelType w:val="singleLevel"/>
    <w:tmpl w:val="1E3C5D44"/>
    <w:lvl w:ilvl="0">
      <w:start w:val="37"/>
      <w:numFmt w:val="bullet"/>
      <w:lvlText w:val="–"/>
      <w:lvlJc w:val="left"/>
      <w:pPr>
        <w:tabs>
          <w:tab w:val="num" w:pos="1215"/>
        </w:tabs>
        <w:ind w:left="1215" w:hanging="450"/>
      </w:pPr>
      <w:rPr>
        <w:rFonts w:hint="default"/>
      </w:rPr>
    </w:lvl>
  </w:abstractNum>
  <w:abstractNum w:abstractNumId="15" w15:restartNumberingAfterBreak="0">
    <w:nsid w:val="25F842C1"/>
    <w:multiLevelType w:val="hybridMultilevel"/>
    <w:tmpl w:val="4476BA78"/>
    <w:lvl w:ilvl="0" w:tplc="3E887B38">
      <w:start w:val="1"/>
      <w:numFmt w:val="lowerLetter"/>
      <w:lvlText w:val="%1)"/>
      <w:lvlJc w:val="left"/>
      <w:pPr>
        <w:tabs>
          <w:tab w:val="num" w:pos="1066"/>
        </w:tabs>
        <w:ind w:left="1066" w:hanging="357"/>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2EEF3C4B"/>
    <w:multiLevelType w:val="hybridMultilevel"/>
    <w:tmpl w:val="83F496FC"/>
    <w:lvl w:ilvl="0" w:tplc="041B000F">
      <w:start w:val="1"/>
      <w:numFmt w:val="decimal"/>
      <w:lvlText w:val="%1."/>
      <w:lvlJc w:val="left"/>
      <w:pPr>
        <w:tabs>
          <w:tab w:val="num" w:pos="1140"/>
        </w:tabs>
        <w:ind w:left="1140" w:hanging="360"/>
      </w:pPr>
      <w:rPr>
        <w:rFonts w:ascii="Times New Roman" w:hAnsi="Times New Roman" w:cs="Times New Roman"/>
      </w:rPr>
    </w:lvl>
    <w:lvl w:ilvl="1" w:tplc="041B0019">
      <w:start w:val="1"/>
      <w:numFmt w:val="lowerLetter"/>
      <w:lvlText w:val="%2."/>
      <w:lvlJc w:val="left"/>
      <w:pPr>
        <w:tabs>
          <w:tab w:val="num" w:pos="1860"/>
        </w:tabs>
        <w:ind w:left="1860" w:hanging="360"/>
      </w:pPr>
      <w:rPr>
        <w:rFonts w:ascii="Times New Roman" w:hAnsi="Times New Roman" w:cs="Times New Roman"/>
      </w:rPr>
    </w:lvl>
    <w:lvl w:ilvl="2" w:tplc="041B001B">
      <w:start w:val="1"/>
      <w:numFmt w:val="lowerRoman"/>
      <w:lvlText w:val="%3."/>
      <w:lvlJc w:val="right"/>
      <w:pPr>
        <w:tabs>
          <w:tab w:val="num" w:pos="2580"/>
        </w:tabs>
        <w:ind w:left="2580" w:hanging="180"/>
      </w:pPr>
      <w:rPr>
        <w:rFonts w:ascii="Times New Roman" w:hAnsi="Times New Roman" w:cs="Times New Roman"/>
      </w:rPr>
    </w:lvl>
    <w:lvl w:ilvl="3" w:tplc="041B000F">
      <w:start w:val="1"/>
      <w:numFmt w:val="decimal"/>
      <w:lvlText w:val="%4."/>
      <w:lvlJc w:val="left"/>
      <w:pPr>
        <w:tabs>
          <w:tab w:val="num" w:pos="3300"/>
        </w:tabs>
        <w:ind w:left="3300" w:hanging="360"/>
      </w:pPr>
      <w:rPr>
        <w:rFonts w:ascii="Times New Roman" w:hAnsi="Times New Roman" w:cs="Times New Roman"/>
      </w:rPr>
    </w:lvl>
    <w:lvl w:ilvl="4" w:tplc="041B0019">
      <w:start w:val="1"/>
      <w:numFmt w:val="lowerLetter"/>
      <w:lvlText w:val="%5."/>
      <w:lvlJc w:val="left"/>
      <w:pPr>
        <w:tabs>
          <w:tab w:val="num" w:pos="4020"/>
        </w:tabs>
        <w:ind w:left="4020" w:hanging="360"/>
      </w:pPr>
      <w:rPr>
        <w:rFonts w:ascii="Times New Roman" w:hAnsi="Times New Roman" w:cs="Times New Roman"/>
      </w:rPr>
    </w:lvl>
    <w:lvl w:ilvl="5" w:tplc="041B001B">
      <w:start w:val="1"/>
      <w:numFmt w:val="lowerRoman"/>
      <w:lvlText w:val="%6."/>
      <w:lvlJc w:val="right"/>
      <w:pPr>
        <w:tabs>
          <w:tab w:val="num" w:pos="4740"/>
        </w:tabs>
        <w:ind w:left="4740" w:hanging="180"/>
      </w:pPr>
      <w:rPr>
        <w:rFonts w:ascii="Times New Roman" w:hAnsi="Times New Roman" w:cs="Times New Roman"/>
      </w:rPr>
    </w:lvl>
    <w:lvl w:ilvl="6" w:tplc="041B000F">
      <w:start w:val="1"/>
      <w:numFmt w:val="decimal"/>
      <w:lvlText w:val="%7."/>
      <w:lvlJc w:val="left"/>
      <w:pPr>
        <w:tabs>
          <w:tab w:val="num" w:pos="5460"/>
        </w:tabs>
        <w:ind w:left="5460" w:hanging="360"/>
      </w:pPr>
      <w:rPr>
        <w:rFonts w:ascii="Times New Roman" w:hAnsi="Times New Roman" w:cs="Times New Roman"/>
      </w:rPr>
    </w:lvl>
    <w:lvl w:ilvl="7" w:tplc="041B0019">
      <w:start w:val="1"/>
      <w:numFmt w:val="lowerLetter"/>
      <w:lvlText w:val="%8."/>
      <w:lvlJc w:val="left"/>
      <w:pPr>
        <w:tabs>
          <w:tab w:val="num" w:pos="6180"/>
        </w:tabs>
        <w:ind w:left="6180" w:hanging="360"/>
      </w:pPr>
      <w:rPr>
        <w:rFonts w:ascii="Times New Roman" w:hAnsi="Times New Roman" w:cs="Times New Roman"/>
      </w:rPr>
    </w:lvl>
    <w:lvl w:ilvl="8" w:tplc="041B001B">
      <w:start w:val="1"/>
      <w:numFmt w:val="lowerRoman"/>
      <w:lvlText w:val="%9."/>
      <w:lvlJc w:val="right"/>
      <w:pPr>
        <w:tabs>
          <w:tab w:val="num" w:pos="6900"/>
        </w:tabs>
        <w:ind w:left="6900" w:hanging="180"/>
      </w:pPr>
      <w:rPr>
        <w:rFonts w:ascii="Times New Roman" w:hAnsi="Times New Roman" w:cs="Times New Roman"/>
      </w:rPr>
    </w:lvl>
  </w:abstractNum>
  <w:abstractNum w:abstractNumId="17" w15:restartNumberingAfterBreak="0">
    <w:nsid w:val="30B25FDF"/>
    <w:multiLevelType w:val="singleLevel"/>
    <w:tmpl w:val="0C09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8" w15:restartNumberingAfterBreak="0">
    <w:nsid w:val="34E628FE"/>
    <w:multiLevelType w:val="hybridMultilevel"/>
    <w:tmpl w:val="47E0B4B0"/>
    <w:lvl w:ilvl="0" w:tplc="3C34EFBA">
      <w:start w:val="7"/>
      <w:numFmt w:val="lowerLetter"/>
      <w:lvlText w:val="%1)"/>
      <w:lvlJc w:val="left"/>
      <w:pPr>
        <w:tabs>
          <w:tab w:val="num" w:pos="432"/>
        </w:tabs>
        <w:ind w:left="432" w:hanging="360"/>
      </w:pPr>
      <w:rPr>
        <w:rFonts w:ascii="Times New Roman" w:hAnsi="Times New Roman" w:cs="Times New Roman" w:hint="default"/>
      </w:rPr>
    </w:lvl>
    <w:lvl w:ilvl="1" w:tplc="041B0019">
      <w:start w:val="1"/>
      <w:numFmt w:val="lowerLetter"/>
      <w:lvlText w:val="%2."/>
      <w:lvlJc w:val="left"/>
      <w:pPr>
        <w:tabs>
          <w:tab w:val="num" w:pos="1152"/>
        </w:tabs>
        <w:ind w:left="1152" w:hanging="360"/>
      </w:pPr>
      <w:rPr>
        <w:rFonts w:ascii="Times New Roman" w:hAnsi="Times New Roman" w:cs="Times New Roman"/>
      </w:rPr>
    </w:lvl>
    <w:lvl w:ilvl="2" w:tplc="041B001B">
      <w:start w:val="1"/>
      <w:numFmt w:val="lowerRoman"/>
      <w:lvlText w:val="%3."/>
      <w:lvlJc w:val="right"/>
      <w:pPr>
        <w:tabs>
          <w:tab w:val="num" w:pos="1872"/>
        </w:tabs>
        <w:ind w:left="1872" w:hanging="180"/>
      </w:pPr>
      <w:rPr>
        <w:rFonts w:ascii="Times New Roman" w:hAnsi="Times New Roman" w:cs="Times New Roman"/>
      </w:rPr>
    </w:lvl>
    <w:lvl w:ilvl="3" w:tplc="041B000F">
      <w:start w:val="1"/>
      <w:numFmt w:val="decimal"/>
      <w:lvlText w:val="%4."/>
      <w:lvlJc w:val="left"/>
      <w:pPr>
        <w:tabs>
          <w:tab w:val="num" w:pos="2592"/>
        </w:tabs>
        <w:ind w:left="2592" w:hanging="360"/>
      </w:pPr>
      <w:rPr>
        <w:rFonts w:ascii="Times New Roman" w:hAnsi="Times New Roman" w:cs="Times New Roman"/>
      </w:rPr>
    </w:lvl>
    <w:lvl w:ilvl="4" w:tplc="041B0019">
      <w:start w:val="1"/>
      <w:numFmt w:val="lowerLetter"/>
      <w:lvlText w:val="%5."/>
      <w:lvlJc w:val="left"/>
      <w:pPr>
        <w:tabs>
          <w:tab w:val="num" w:pos="3312"/>
        </w:tabs>
        <w:ind w:left="3312" w:hanging="360"/>
      </w:pPr>
      <w:rPr>
        <w:rFonts w:ascii="Times New Roman" w:hAnsi="Times New Roman" w:cs="Times New Roman"/>
      </w:rPr>
    </w:lvl>
    <w:lvl w:ilvl="5" w:tplc="041B001B">
      <w:start w:val="1"/>
      <w:numFmt w:val="lowerRoman"/>
      <w:lvlText w:val="%6."/>
      <w:lvlJc w:val="right"/>
      <w:pPr>
        <w:tabs>
          <w:tab w:val="num" w:pos="4032"/>
        </w:tabs>
        <w:ind w:left="4032" w:hanging="180"/>
      </w:pPr>
      <w:rPr>
        <w:rFonts w:ascii="Times New Roman" w:hAnsi="Times New Roman" w:cs="Times New Roman"/>
      </w:rPr>
    </w:lvl>
    <w:lvl w:ilvl="6" w:tplc="041B000F">
      <w:start w:val="1"/>
      <w:numFmt w:val="decimal"/>
      <w:lvlText w:val="%7."/>
      <w:lvlJc w:val="left"/>
      <w:pPr>
        <w:tabs>
          <w:tab w:val="num" w:pos="4752"/>
        </w:tabs>
        <w:ind w:left="4752" w:hanging="360"/>
      </w:pPr>
      <w:rPr>
        <w:rFonts w:ascii="Times New Roman" w:hAnsi="Times New Roman" w:cs="Times New Roman"/>
      </w:rPr>
    </w:lvl>
    <w:lvl w:ilvl="7" w:tplc="041B0019">
      <w:start w:val="1"/>
      <w:numFmt w:val="lowerLetter"/>
      <w:lvlText w:val="%8."/>
      <w:lvlJc w:val="left"/>
      <w:pPr>
        <w:tabs>
          <w:tab w:val="num" w:pos="5472"/>
        </w:tabs>
        <w:ind w:left="5472" w:hanging="360"/>
      </w:pPr>
      <w:rPr>
        <w:rFonts w:ascii="Times New Roman" w:hAnsi="Times New Roman" w:cs="Times New Roman"/>
      </w:rPr>
    </w:lvl>
    <w:lvl w:ilvl="8" w:tplc="041B001B">
      <w:start w:val="1"/>
      <w:numFmt w:val="lowerRoman"/>
      <w:lvlText w:val="%9."/>
      <w:lvlJc w:val="right"/>
      <w:pPr>
        <w:tabs>
          <w:tab w:val="num" w:pos="6192"/>
        </w:tabs>
        <w:ind w:left="6192" w:hanging="180"/>
      </w:pPr>
      <w:rPr>
        <w:rFonts w:ascii="Times New Roman" w:hAnsi="Times New Roman" w:cs="Times New Roman"/>
      </w:rPr>
    </w:lvl>
  </w:abstractNum>
  <w:abstractNum w:abstractNumId="19" w15:restartNumberingAfterBreak="0">
    <w:nsid w:val="357215C5"/>
    <w:multiLevelType w:val="singleLevel"/>
    <w:tmpl w:val="0F0CB2A8"/>
    <w:lvl w:ilvl="0">
      <w:start w:val="1"/>
      <w:numFmt w:val="bullet"/>
      <w:lvlText w:val="-"/>
      <w:lvlJc w:val="left"/>
      <w:pPr>
        <w:tabs>
          <w:tab w:val="num" w:pos="720"/>
        </w:tabs>
        <w:ind w:left="720" w:hanging="360"/>
      </w:pPr>
      <w:rPr>
        <w:rFonts w:hint="default"/>
      </w:rPr>
    </w:lvl>
  </w:abstractNum>
  <w:abstractNum w:abstractNumId="20" w15:restartNumberingAfterBreak="0">
    <w:nsid w:val="3AA80F76"/>
    <w:multiLevelType w:val="singleLevel"/>
    <w:tmpl w:val="C936C82A"/>
    <w:lvl w:ilvl="0">
      <w:numFmt w:val="bullet"/>
      <w:lvlText w:val="-"/>
      <w:lvlJc w:val="left"/>
      <w:pPr>
        <w:tabs>
          <w:tab w:val="num" w:pos="360"/>
        </w:tabs>
        <w:ind w:left="360" w:hanging="360"/>
      </w:pPr>
      <w:rPr>
        <w:rFonts w:hint="default"/>
        <w:i/>
      </w:rPr>
    </w:lvl>
  </w:abstractNum>
  <w:abstractNum w:abstractNumId="21" w15:restartNumberingAfterBreak="0">
    <w:nsid w:val="3BF143BF"/>
    <w:multiLevelType w:val="singleLevel"/>
    <w:tmpl w:val="1E3C5D44"/>
    <w:lvl w:ilvl="0">
      <w:start w:val="37"/>
      <w:numFmt w:val="bullet"/>
      <w:lvlText w:val="–"/>
      <w:lvlJc w:val="left"/>
      <w:pPr>
        <w:tabs>
          <w:tab w:val="num" w:pos="1215"/>
        </w:tabs>
        <w:ind w:left="1215" w:hanging="450"/>
      </w:pPr>
      <w:rPr>
        <w:rFonts w:hint="default"/>
      </w:rPr>
    </w:lvl>
  </w:abstractNum>
  <w:abstractNum w:abstractNumId="22" w15:restartNumberingAfterBreak="0">
    <w:nsid w:val="3D8547AB"/>
    <w:multiLevelType w:val="multilevel"/>
    <w:tmpl w:val="49A4AF1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93"/>
        </w:tabs>
        <w:ind w:left="193" w:hanging="360"/>
      </w:pPr>
      <w:rPr>
        <w:rFonts w:ascii="Courier New" w:hAnsi="Courier New" w:hint="default"/>
      </w:rPr>
    </w:lvl>
    <w:lvl w:ilvl="2">
      <w:start w:val="1"/>
      <w:numFmt w:val="bullet"/>
      <w:lvlText w:val=""/>
      <w:lvlJc w:val="left"/>
      <w:pPr>
        <w:tabs>
          <w:tab w:val="num" w:pos="913"/>
        </w:tabs>
        <w:ind w:left="913" w:hanging="360"/>
      </w:pPr>
      <w:rPr>
        <w:rFonts w:ascii="Wingdings" w:hAnsi="Wingdings" w:hint="default"/>
      </w:rPr>
    </w:lvl>
    <w:lvl w:ilvl="3">
      <w:start w:val="1"/>
      <w:numFmt w:val="bullet"/>
      <w:lvlText w:val=""/>
      <w:lvlJc w:val="left"/>
      <w:pPr>
        <w:tabs>
          <w:tab w:val="num" w:pos="1633"/>
        </w:tabs>
        <w:ind w:left="1633" w:hanging="360"/>
      </w:pPr>
      <w:rPr>
        <w:rFonts w:ascii="Symbol" w:hAnsi="Symbol" w:hint="default"/>
      </w:rPr>
    </w:lvl>
    <w:lvl w:ilvl="4">
      <w:start w:val="1"/>
      <w:numFmt w:val="bullet"/>
      <w:lvlText w:val="o"/>
      <w:lvlJc w:val="left"/>
      <w:pPr>
        <w:tabs>
          <w:tab w:val="num" w:pos="2353"/>
        </w:tabs>
        <w:ind w:left="2353" w:hanging="360"/>
      </w:pPr>
      <w:rPr>
        <w:rFonts w:ascii="Courier New" w:hAnsi="Courier New" w:hint="default"/>
      </w:rPr>
    </w:lvl>
    <w:lvl w:ilvl="5">
      <w:start w:val="1"/>
      <w:numFmt w:val="bullet"/>
      <w:lvlText w:val=""/>
      <w:lvlJc w:val="left"/>
      <w:pPr>
        <w:tabs>
          <w:tab w:val="num" w:pos="3073"/>
        </w:tabs>
        <w:ind w:left="3073" w:hanging="360"/>
      </w:pPr>
      <w:rPr>
        <w:rFonts w:ascii="Wingdings" w:hAnsi="Wingdings" w:hint="default"/>
      </w:rPr>
    </w:lvl>
    <w:lvl w:ilvl="6">
      <w:start w:val="1"/>
      <w:numFmt w:val="bullet"/>
      <w:lvlText w:val=""/>
      <w:lvlJc w:val="left"/>
      <w:pPr>
        <w:tabs>
          <w:tab w:val="num" w:pos="3793"/>
        </w:tabs>
        <w:ind w:left="3793" w:hanging="360"/>
      </w:pPr>
      <w:rPr>
        <w:rFonts w:ascii="Symbol" w:hAnsi="Symbol" w:hint="default"/>
      </w:rPr>
    </w:lvl>
    <w:lvl w:ilvl="7">
      <w:start w:val="1"/>
      <w:numFmt w:val="bullet"/>
      <w:lvlText w:val="o"/>
      <w:lvlJc w:val="left"/>
      <w:pPr>
        <w:tabs>
          <w:tab w:val="num" w:pos="4513"/>
        </w:tabs>
        <w:ind w:left="4513" w:hanging="360"/>
      </w:pPr>
      <w:rPr>
        <w:rFonts w:ascii="Courier New" w:hAnsi="Courier New" w:hint="default"/>
      </w:rPr>
    </w:lvl>
    <w:lvl w:ilvl="8">
      <w:start w:val="1"/>
      <w:numFmt w:val="bullet"/>
      <w:lvlText w:val=""/>
      <w:lvlJc w:val="left"/>
      <w:pPr>
        <w:tabs>
          <w:tab w:val="num" w:pos="5233"/>
        </w:tabs>
        <w:ind w:left="5233" w:hanging="360"/>
      </w:pPr>
      <w:rPr>
        <w:rFonts w:ascii="Wingdings" w:hAnsi="Wingdings" w:hint="default"/>
      </w:rPr>
    </w:lvl>
  </w:abstractNum>
  <w:abstractNum w:abstractNumId="23" w15:restartNumberingAfterBreak="0">
    <w:nsid w:val="43F84169"/>
    <w:multiLevelType w:val="singleLevel"/>
    <w:tmpl w:val="161ED694"/>
    <w:lvl w:ilvl="0">
      <w:start w:val="1"/>
      <w:numFmt w:val="lowerLetter"/>
      <w:lvlText w:val="(%1)"/>
      <w:lvlJc w:val="left"/>
      <w:pPr>
        <w:tabs>
          <w:tab w:val="num" w:pos="420"/>
        </w:tabs>
        <w:ind w:left="420" w:hanging="420"/>
      </w:pPr>
      <w:rPr>
        <w:rFonts w:ascii="Times New Roman" w:hAnsi="Times New Roman" w:cs="Times New Roman" w:hint="default"/>
      </w:rPr>
    </w:lvl>
  </w:abstractNum>
  <w:abstractNum w:abstractNumId="24" w15:restartNumberingAfterBreak="0">
    <w:nsid w:val="47D56DFA"/>
    <w:multiLevelType w:val="singleLevel"/>
    <w:tmpl w:val="22E4E3B2"/>
    <w:lvl w:ilvl="0">
      <w:numFmt w:val="bullet"/>
      <w:lvlText w:val="–"/>
      <w:lvlJc w:val="left"/>
      <w:pPr>
        <w:tabs>
          <w:tab w:val="num" w:pos="360"/>
        </w:tabs>
        <w:ind w:left="360" w:hanging="360"/>
      </w:pPr>
      <w:rPr>
        <w:rFonts w:hint="default"/>
      </w:rPr>
    </w:lvl>
  </w:abstractNum>
  <w:abstractNum w:abstractNumId="25" w15:restartNumberingAfterBreak="0">
    <w:nsid w:val="4C2F6678"/>
    <w:multiLevelType w:val="singleLevel"/>
    <w:tmpl w:val="22E4E3B2"/>
    <w:lvl w:ilvl="0">
      <w:numFmt w:val="bullet"/>
      <w:lvlText w:val="–"/>
      <w:lvlJc w:val="left"/>
      <w:pPr>
        <w:tabs>
          <w:tab w:val="num" w:pos="360"/>
        </w:tabs>
        <w:ind w:left="360" w:hanging="360"/>
      </w:pPr>
      <w:rPr>
        <w:rFonts w:hint="default"/>
      </w:rPr>
    </w:lvl>
  </w:abstractNum>
  <w:abstractNum w:abstractNumId="26" w15:restartNumberingAfterBreak="0">
    <w:nsid w:val="4D395BA1"/>
    <w:multiLevelType w:val="multilevel"/>
    <w:tmpl w:val="5080A0F0"/>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isLgl/>
      <w:lvlText w:val="%1.%2."/>
      <w:lvlJc w:val="left"/>
      <w:pPr>
        <w:tabs>
          <w:tab w:val="num" w:pos="846"/>
        </w:tabs>
        <w:ind w:left="846" w:hanging="840"/>
      </w:pPr>
      <w:rPr>
        <w:rFonts w:ascii="Times New Roman" w:hAnsi="Times New Roman" w:cs="Times New Roman" w:hint="default"/>
        <w:b w:val="0"/>
        <w:bCs w:val="0"/>
        <w:i w:val="0"/>
        <w:iCs w:val="0"/>
      </w:rPr>
    </w:lvl>
    <w:lvl w:ilvl="2">
      <w:start w:val="1"/>
      <w:numFmt w:val="decimal"/>
      <w:isLgl/>
      <w:lvlText w:val="%1.%2.%3."/>
      <w:lvlJc w:val="left"/>
      <w:pPr>
        <w:tabs>
          <w:tab w:val="num" w:pos="852"/>
        </w:tabs>
        <w:ind w:left="852" w:hanging="840"/>
      </w:pPr>
      <w:rPr>
        <w:rFonts w:ascii="Times New Roman" w:hAnsi="Times New Roman" w:cs="Times New Roman" w:hint="default"/>
      </w:rPr>
    </w:lvl>
    <w:lvl w:ilvl="3">
      <w:start w:val="1"/>
      <w:numFmt w:val="decimal"/>
      <w:isLgl/>
      <w:lvlText w:val="%1.%2.%3.%4."/>
      <w:lvlJc w:val="left"/>
      <w:pPr>
        <w:tabs>
          <w:tab w:val="num" w:pos="858"/>
        </w:tabs>
        <w:ind w:left="858" w:hanging="840"/>
      </w:pPr>
      <w:rPr>
        <w:rFonts w:ascii="Times New Roman" w:hAnsi="Times New Roman" w:cs="Times New Roman" w:hint="default"/>
      </w:rPr>
    </w:lvl>
    <w:lvl w:ilvl="4">
      <w:start w:val="1"/>
      <w:numFmt w:val="decimal"/>
      <w:isLgl/>
      <w:lvlText w:val="%1.%2.%3.%4.%5."/>
      <w:lvlJc w:val="left"/>
      <w:pPr>
        <w:tabs>
          <w:tab w:val="num" w:pos="1104"/>
        </w:tabs>
        <w:ind w:left="1104" w:hanging="1080"/>
      </w:pPr>
      <w:rPr>
        <w:rFonts w:ascii="Times New Roman" w:hAnsi="Times New Roman" w:cs="Times New Roman" w:hint="default"/>
      </w:rPr>
    </w:lvl>
    <w:lvl w:ilvl="5">
      <w:start w:val="1"/>
      <w:numFmt w:val="decimal"/>
      <w:isLgl/>
      <w:lvlText w:val="%1.%2.%3.%4.%5.%6."/>
      <w:lvlJc w:val="left"/>
      <w:pPr>
        <w:tabs>
          <w:tab w:val="num" w:pos="1110"/>
        </w:tabs>
        <w:ind w:left="1110" w:hanging="1080"/>
      </w:pPr>
      <w:rPr>
        <w:rFonts w:ascii="Times New Roman" w:hAnsi="Times New Roman" w:cs="Times New Roman" w:hint="default"/>
      </w:rPr>
    </w:lvl>
    <w:lvl w:ilvl="6">
      <w:start w:val="1"/>
      <w:numFmt w:val="decimal"/>
      <w:isLgl/>
      <w:lvlText w:val="%1.%2.%3.%4.%5.%6.%7."/>
      <w:lvlJc w:val="left"/>
      <w:pPr>
        <w:tabs>
          <w:tab w:val="num" w:pos="1476"/>
        </w:tabs>
        <w:ind w:left="1476" w:hanging="1440"/>
      </w:pPr>
      <w:rPr>
        <w:rFonts w:ascii="Times New Roman" w:hAnsi="Times New Roman" w:cs="Times New Roman" w:hint="default"/>
      </w:rPr>
    </w:lvl>
    <w:lvl w:ilvl="7">
      <w:start w:val="1"/>
      <w:numFmt w:val="decimal"/>
      <w:isLgl/>
      <w:lvlText w:val="%1.%2.%3.%4.%5.%6.%7.%8."/>
      <w:lvlJc w:val="left"/>
      <w:pPr>
        <w:tabs>
          <w:tab w:val="num" w:pos="1482"/>
        </w:tabs>
        <w:ind w:left="1482" w:hanging="1440"/>
      </w:pPr>
      <w:rPr>
        <w:rFonts w:ascii="Times New Roman" w:hAnsi="Times New Roman" w:cs="Times New Roman" w:hint="default"/>
      </w:rPr>
    </w:lvl>
    <w:lvl w:ilvl="8">
      <w:start w:val="1"/>
      <w:numFmt w:val="decimal"/>
      <w:isLgl/>
      <w:lvlText w:val="%1.%2.%3.%4.%5.%6.%7.%8.%9."/>
      <w:lvlJc w:val="left"/>
      <w:pPr>
        <w:tabs>
          <w:tab w:val="num" w:pos="1848"/>
        </w:tabs>
        <w:ind w:left="1848" w:hanging="1800"/>
      </w:pPr>
      <w:rPr>
        <w:rFonts w:ascii="Times New Roman" w:hAnsi="Times New Roman" w:cs="Times New Roman" w:hint="default"/>
      </w:rPr>
    </w:lvl>
  </w:abstractNum>
  <w:abstractNum w:abstractNumId="27" w15:restartNumberingAfterBreak="0">
    <w:nsid w:val="4E320D36"/>
    <w:multiLevelType w:val="singleLevel"/>
    <w:tmpl w:val="5BAA0756"/>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28" w15:restartNumberingAfterBreak="0">
    <w:nsid w:val="53593ED7"/>
    <w:multiLevelType w:val="singleLevel"/>
    <w:tmpl w:val="22E4E3B2"/>
    <w:lvl w:ilvl="0">
      <w:numFmt w:val="bullet"/>
      <w:lvlText w:val="–"/>
      <w:lvlJc w:val="left"/>
      <w:pPr>
        <w:tabs>
          <w:tab w:val="num" w:pos="360"/>
        </w:tabs>
        <w:ind w:left="360" w:hanging="360"/>
      </w:pPr>
      <w:rPr>
        <w:rFonts w:hint="default"/>
      </w:rPr>
    </w:lvl>
  </w:abstractNum>
  <w:abstractNum w:abstractNumId="29" w15:restartNumberingAfterBreak="0">
    <w:nsid w:val="53A11591"/>
    <w:multiLevelType w:val="singleLevel"/>
    <w:tmpl w:val="22E4E3B2"/>
    <w:lvl w:ilvl="0">
      <w:numFmt w:val="bullet"/>
      <w:lvlText w:val="–"/>
      <w:lvlJc w:val="left"/>
      <w:pPr>
        <w:tabs>
          <w:tab w:val="num" w:pos="360"/>
        </w:tabs>
        <w:ind w:left="360" w:hanging="360"/>
      </w:pPr>
      <w:rPr>
        <w:rFonts w:hint="default"/>
      </w:rPr>
    </w:lvl>
  </w:abstractNum>
  <w:abstractNum w:abstractNumId="30" w15:restartNumberingAfterBreak="0">
    <w:nsid w:val="546620FA"/>
    <w:multiLevelType w:val="singleLevel"/>
    <w:tmpl w:val="1F9E3B1A"/>
    <w:lvl w:ilvl="0">
      <w:start w:val="16"/>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31" w15:restartNumberingAfterBreak="0">
    <w:nsid w:val="57330467"/>
    <w:multiLevelType w:val="singleLevel"/>
    <w:tmpl w:val="22E4E3B2"/>
    <w:lvl w:ilvl="0">
      <w:numFmt w:val="bullet"/>
      <w:lvlText w:val="–"/>
      <w:lvlJc w:val="left"/>
      <w:pPr>
        <w:tabs>
          <w:tab w:val="num" w:pos="360"/>
        </w:tabs>
        <w:ind w:left="360" w:hanging="360"/>
      </w:pPr>
      <w:rPr>
        <w:rFonts w:hint="default"/>
      </w:rPr>
    </w:lvl>
  </w:abstractNum>
  <w:abstractNum w:abstractNumId="32" w15:restartNumberingAfterBreak="0">
    <w:nsid w:val="5D91511C"/>
    <w:multiLevelType w:val="multilevel"/>
    <w:tmpl w:val="CBC83B48"/>
    <w:lvl w:ilvl="0">
      <w:start w:val="1"/>
      <w:numFmt w:val="bullet"/>
      <w:lvlText w:val=""/>
      <w:lvlJc w:val="left"/>
      <w:pPr>
        <w:tabs>
          <w:tab w:val="num" w:pos="1607"/>
        </w:tabs>
        <w:ind w:left="1607"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82795F"/>
    <w:multiLevelType w:val="singleLevel"/>
    <w:tmpl w:val="0405000F"/>
    <w:lvl w:ilvl="0">
      <w:start w:val="1"/>
      <w:numFmt w:val="decimal"/>
      <w:lvlText w:val="%1."/>
      <w:lvlJc w:val="left"/>
      <w:pPr>
        <w:tabs>
          <w:tab w:val="num" w:pos="360"/>
        </w:tabs>
        <w:ind w:left="360" w:hanging="360"/>
      </w:pPr>
      <w:rPr>
        <w:rFonts w:ascii="Times New Roman" w:hAnsi="Times New Roman" w:cs="Times New Roman"/>
      </w:rPr>
    </w:lvl>
  </w:abstractNum>
  <w:abstractNum w:abstractNumId="34" w15:restartNumberingAfterBreak="0">
    <w:nsid w:val="60487C7A"/>
    <w:multiLevelType w:val="singleLevel"/>
    <w:tmpl w:val="5BAA0756"/>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35" w15:restartNumberingAfterBreak="0">
    <w:nsid w:val="60FB5204"/>
    <w:multiLevelType w:val="singleLevel"/>
    <w:tmpl w:val="3726302C"/>
    <w:lvl w:ilvl="0">
      <w:start w:val="22"/>
      <w:numFmt w:val="bullet"/>
      <w:lvlText w:val="-"/>
      <w:lvlJc w:val="left"/>
      <w:pPr>
        <w:tabs>
          <w:tab w:val="num" w:pos="360"/>
        </w:tabs>
        <w:ind w:left="360" w:hanging="360"/>
      </w:pPr>
      <w:rPr>
        <w:rFonts w:hint="default"/>
      </w:rPr>
    </w:lvl>
  </w:abstractNum>
  <w:abstractNum w:abstractNumId="36" w15:restartNumberingAfterBreak="0">
    <w:nsid w:val="621D45AA"/>
    <w:multiLevelType w:val="singleLevel"/>
    <w:tmpl w:val="5BAA0756"/>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37" w15:restartNumberingAfterBreak="0">
    <w:nsid w:val="63046AC2"/>
    <w:multiLevelType w:val="hybridMultilevel"/>
    <w:tmpl w:val="EF402A88"/>
    <w:lvl w:ilvl="0" w:tplc="A072AE6C">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754891"/>
    <w:multiLevelType w:val="hybridMultilevel"/>
    <w:tmpl w:val="436C1BD8"/>
    <w:lvl w:ilvl="0" w:tplc="66646D20">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4072F22"/>
    <w:multiLevelType w:val="singleLevel"/>
    <w:tmpl w:val="8DC65D96"/>
    <w:lvl w:ilvl="0">
      <w:start w:val="18"/>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40" w15:restartNumberingAfterBreak="0">
    <w:nsid w:val="6CF1383B"/>
    <w:multiLevelType w:val="singleLevel"/>
    <w:tmpl w:val="C936C82A"/>
    <w:lvl w:ilvl="0">
      <w:numFmt w:val="bullet"/>
      <w:lvlText w:val="-"/>
      <w:lvlJc w:val="left"/>
      <w:pPr>
        <w:tabs>
          <w:tab w:val="num" w:pos="360"/>
        </w:tabs>
        <w:ind w:left="360" w:hanging="360"/>
      </w:pPr>
      <w:rPr>
        <w:rFonts w:hint="default"/>
        <w:i/>
      </w:rPr>
    </w:lvl>
  </w:abstractNum>
  <w:abstractNum w:abstractNumId="41" w15:restartNumberingAfterBreak="0">
    <w:nsid w:val="6ED70ADA"/>
    <w:multiLevelType w:val="hybridMultilevel"/>
    <w:tmpl w:val="4E4E8B1E"/>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EE00E6"/>
    <w:multiLevelType w:val="singleLevel"/>
    <w:tmpl w:val="27E001B2"/>
    <w:lvl w:ilvl="0">
      <w:start w:val="1"/>
      <w:numFmt w:val="decimal"/>
      <w:lvlText w:val="%1."/>
      <w:lvlJc w:val="left"/>
      <w:pPr>
        <w:tabs>
          <w:tab w:val="num" w:pos="360"/>
        </w:tabs>
        <w:ind w:left="170" w:hanging="170"/>
      </w:pPr>
      <w:rPr>
        <w:rFonts w:ascii="Times New Roman" w:hAnsi="Times New Roman" w:cs="Times New Roman"/>
      </w:rPr>
    </w:lvl>
  </w:abstractNum>
  <w:abstractNum w:abstractNumId="43" w15:restartNumberingAfterBreak="0">
    <w:nsid w:val="73B96361"/>
    <w:multiLevelType w:val="multilevel"/>
    <w:tmpl w:val="9086CDAE"/>
    <w:lvl w:ilvl="0">
      <w:start w:val="1"/>
      <w:numFmt w:val="bullet"/>
      <w:lvlText w:val=""/>
      <w:lvlJc w:val="left"/>
      <w:pPr>
        <w:tabs>
          <w:tab w:val="num" w:pos="1607"/>
        </w:tabs>
        <w:ind w:left="1607"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7206F5"/>
    <w:multiLevelType w:val="hybridMultilevel"/>
    <w:tmpl w:val="AC723588"/>
    <w:lvl w:ilvl="0" w:tplc="2FAAE91E">
      <w:start w:val="1"/>
      <w:numFmt w:val="decimal"/>
      <w:lvlText w:val="(%1)"/>
      <w:lvlJc w:val="left"/>
      <w:pPr>
        <w:tabs>
          <w:tab w:val="num" w:pos="720"/>
        </w:tabs>
        <w:ind w:left="72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788D195A"/>
    <w:multiLevelType w:val="singleLevel"/>
    <w:tmpl w:val="0F0CB2A8"/>
    <w:lvl w:ilvl="0">
      <w:start w:val="1"/>
      <w:numFmt w:val="bullet"/>
      <w:lvlText w:val="-"/>
      <w:lvlJc w:val="left"/>
      <w:pPr>
        <w:tabs>
          <w:tab w:val="num" w:pos="720"/>
        </w:tabs>
        <w:ind w:left="720" w:hanging="360"/>
      </w:pPr>
      <w:rPr>
        <w:rFonts w:hint="default"/>
      </w:rPr>
    </w:lvl>
  </w:abstractNum>
  <w:abstractNum w:abstractNumId="46" w15:restartNumberingAfterBreak="0">
    <w:nsid w:val="7ADD3A92"/>
    <w:multiLevelType w:val="hybridMultilevel"/>
    <w:tmpl w:val="7AD0F6BA"/>
    <w:lvl w:ilvl="0" w:tplc="041B000F">
      <w:start w:val="1"/>
      <w:numFmt w:val="decimal"/>
      <w:lvlText w:val="%1."/>
      <w:lvlJc w:val="left"/>
      <w:pPr>
        <w:tabs>
          <w:tab w:val="num" w:pos="720"/>
        </w:tabs>
        <w:ind w:left="72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num w:numId="1">
    <w:abstractNumId w:val="43"/>
  </w:num>
  <w:num w:numId="2">
    <w:abstractNumId w:val="23"/>
  </w:num>
  <w:num w:numId="3">
    <w:abstractNumId w:val="32"/>
  </w:num>
  <w:num w:numId="4">
    <w:abstractNumId w:val="17"/>
  </w:num>
  <w:num w:numId="5">
    <w:abstractNumId w:val="35"/>
  </w:num>
  <w:num w:numId="6">
    <w:abstractNumId w:val="5"/>
  </w:num>
  <w:num w:numId="7">
    <w:abstractNumId w:val="22"/>
  </w:num>
  <w:num w:numId="8">
    <w:abstractNumId w:val="14"/>
  </w:num>
  <w:num w:numId="9">
    <w:abstractNumId w:val="21"/>
  </w:num>
  <w:num w:numId="10">
    <w:abstractNumId w:val="9"/>
  </w:num>
  <w:num w:numId="11">
    <w:abstractNumId w:val="7"/>
  </w:num>
  <w:num w:numId="12">
    <w:abstractNumId w:val="42"/>
  </w:num>
  <w:num w:numId="13">
    <w:abstractNumId w:val="19"/>
  </w:num>
  <w:num w:numId="14">
    <w:abstractNumId w:val="40"/>
  </w:num>
  <w:num w:numId="15">
    <w:abstractNumId w:val="20"/>
  </w:num>
  <w:num w:numId="16">
    <w:abstractNumId w:val="28"/>
  </w:num>
  <w:num w:numId="17">
    <w:abstractNumId w:val="31"/>
  </w:num>
  <w:num w:numId="18">
    <w:abstractNumId w:val="11"/>
  </w:num>
  <w:num w:numId="19">
    <w:abstractNumId w:val="45"/>
  </w:num>
  <w:num w:numId="20">
    <w:abstractNumId w:val="25"/>
  </w:num>
  <w:num w:numId="21">
    <w:abstractNumId w:val="24"/>
  </w:num>
  <w:num w:numId="22">
    <w:abstractNumId w:val="29"/>
  </w:num>
  <w:num w:numId="23">
    <w:abstractNumId w:val="6"/>
  </w:num>
  <w:num w:numId="24">
    <w:abstractNumId w:val="2"/>
  </w:num>
  <w:num w:numId="25">
    <w:abstractNumId w:val="10"/>
  </w:num>
  <w:num w:numId="26">
    <w:abstractNumId w:val="30"/>
  </w:num>
  <w:num w:numId="27">
    <w:abstractNumId w:val="39"/>
  </w:num>
  <w:num w:numId="28">
    <w:abstractNumId w:val="36"/>
  </w:num>
  <w:num w:numId="29">
    <w:abstractNumId w:val="33"/>
  </w:num>
  <w:num w:numId="30">
    <w:abstractNumId w:val="27"/>
  </w:num>
  <w:num w:numId="31">
    <w:abstractNumId w:val="34"/>
  </w:num>
  <w:num w:numId="32">
    <w:abstractNumId w:val="0"/>
  </w:num>
  <w:num w:numId="33">
    <w:abstractNumId w:val="26"/>
  </w:num>
  <w:num w:numId="34">
    <w:abstractNumId w:val="12"/>
  </w:num>
  <w:num w:numId="35">
    <w:abstractNumId w:val="41"/>
  </w:num>
  <w:num w:numId="36">
    <w:abstractNumId w:val="13"/>
  </w:num>
  <w:num w:numId="37">
    <w:abstractNumId w:val="37"/>
  </w:num>
  <w:num w:numId="38">
    <w:abstractNumId w:val="8"/>
  </w:num>
  <w:num w:numId="39">
    <w:abstractNumId w:val="16"/>
  </w:num>
  <w:num w:numId="40">
    <w:abstractNumId w:val="46"/>
  </w:num>
  <w:num w:numId="41">
    <w:abstractNumId w:val="44"/>
  </w:num>
  <w:num w:numId="42">
    <w:abstractNumId w:val="1"/>
  </w:num>
  <w:num w:numId="43">
    <w:abstractNumId w:val="15"/>
  </w:num>
  <w:num w:numId="44">
    <w:abstractNumId w:val="18"/>
  </w:num>
  <w:num w:numId="45">
    <w:abstractNumId w:val="4"/>
  </w:num>
  <w:num w:numId="46">
    <w:abstractNumId w:val="38"/>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FFA"/>
    <w:rsid w:val="00030B7D"/>
    <w:rsid w:val="0005282A"/>
    <w:rsid w:val="00062D35"/>
    <w:rsid w:val="00063EFD"/>
    <w:rsid w:val="00066540"/>
    <w:rsid w:val="00082402"/>
    <w:rsid w:val="001C0F7D"/>
    <w:rsid w:val="0021292D"/>
    <w:rsid w:val="002132CD"/>
    <w:rsid w:val="0023204E"/>
    <w:rsid w:val="00237004"/>
    <w:rsid w:val="002548C2"/>
    <w:rsid w:val="002B5974"/>
    <w:rsid w:val="002B633B"/>
    <w:rsid w:val="002C2228"/>
    <w:rsid w:val="00326331"/>
    <w:rsid w:val="00351768"/>
    <w:rsid w:val="00367ECB"/>
    <w:rsid w:val="00377069"/>
    <w:rsid w:val="003C42E8"/>
    <w:rsid w:val="003C78FD"/>
    <w:rsid w:val="003E70A7"/>
    <w:rsid w:val="003F4533"/>
    <w:rsid w:val="00434B4C"/>
    <w:rsid w:val="00435E2B"/>
    <w:rsid w:val="0043613D"/>
    <w:rsid w:val="004A3D10"/>
    <w:rsid w:val="004C2EAA"/>
    <w:rsid w:val="004C7821"/>
    <w:rsid w:val="004C7D16"/>
    <w:rsid w:val="004E1FCC"/>
    <w:rsid w:val="004E28AA"/>
    <w:rsid w:val="00513E59"/>
    <w:rsid w:val="0053508E"/>
    <w:rsid w:val="00563ED2"/>
    <w:rsid w:val="00596F5E"/>
    <w:rsid w:val="00676906"/>
    <w:rsid w:val="006A448C"/>
    <w:rsid w:val="006E3725"/>
    <w:rsid w:val="006F13BC"/>
    <w:rsid w:val="006F1FFA"/>
    <w:rsid w:val="007133D4"/>
    <w:rsid w:val="00826EA5"/>
    <w:rsid w:val="00865900"/>
    <w:rsid w:val="00870B9E"/>
    <w:rsid w:val="008E2BE3"/>
    <w:rsid w:val="00904316"/>
    <w:rsid w:val="00910809"/>
    <w:rsid w:val="00910C0C"/>
    <w:rsid w:val="009158DD"/>
    <w:rsid w:val="009361F6"/>
    <w:rsid w:val="009A48A9"/>
    <w:rsid w:val="009C4074"/>
    <w:rsid w:val="00A2139F"/>
    <w:rsid w:val="00A90EC1"/>
    <w:rsid w:val="00AA2039"/>
    <w:rsid w:val="00AD2BE9"/>
    <w:rsid w:val="00B23056"/>
    <w:rsid w:val="00B83784"/>
    <w:rsid w:val="00BB2B8E"/>
    <w:rsid w:val="00BF2C11"/>
    <w:rsid w:val="00C26D94"/>
    <w:rsid w:val="00C36F3F"/>
    <w:rsid w:val="00C41232"/>
    <w:rsid w:val="00C41E4E"/>
    <w:rsid w:val="00C7441F"/>
    <w:rsid w:val="00CA4A2A"/>
    <w:rsid w:val="00CE0D69"/>
    <w:rsid w:val="00CE202C"/>
    <w:rsid w:val="00D2324E"/>
    <w:rsid w:val="00D236B0"/>
    <w:rsid w:val="00D67002"/>
    <w:rsid w:val="00D95C69"/>
    <w:rsid w:val="00D9703C"/>
    <w:rsid w:val="00DB4C45"/>
    <w:rsid w:val="00DD79E9"/>
    <w:rsid w:val="00DE3F47"/>
    <w:rsid w:val="00E23B3B"/>
    <w:rsid w:val="00E60203"/>
    <w:rsid w:val="00E854AF"/>
    <w:rsid w:val="00F17003"/>
    <w:rsid w:val="00F92E1B"/>
    <w:rsid w:val="00FC75BE"/>
    <w:rsid w:val="00FE74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839154"/>
  <w14:defaultImageDpi w14:val="0"/>
  <w15:docId w15:val="{CEB87CB6-4878-404F-8D6D-E298D460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0" w:line="240" w:lineRule="auto"/>
    </w:pPr>
    <w:rPr>
      <w:sz w:val="20"/>
      <w:szCs w:val="20"/>
      <w:lang w:eastAsia="cs-CZ"/>
    </w:rPr>
  </w:style>
  <w:style w:type="paragraph" w:styleId="Nadpis1">
    <w:name w:val="heading 1"/>
    <w:basedOn w:val="Normlny"/>
    <w:next w:val="Normlny"/>
    <w:link w:val="Nadpis1Char"/>
    <w:uiPriority w:val="99"/>
    <w:qFormat/>
    <w:pPr>
      <w:keepNext/>
      <w:jc w:val="center"/>
      <w:outlineLvl w:val="0"/>
    </w:pPr>
    <w:rPr>
      <w:rFonts w:ascii="Arial" w:hAnsi="Arial" w:cs="Arial"/>
      <w:b/>
      <w:bCs/>
      <w:sz w:val="18"/>
      <w:szCs w:val="18"/>
    </w:rPr>
  </w:style>
  <w:style w:type="paragraph" w:styleId="Nadpis2">
    <w:name w:val="heading 2"/>
    <w:basedOn w:val="Normlny"/>
    <w:next w:val="Normlny"/>
    <w:link w:val="Nadpis2Char"/>
    <w:uiPriority w:val="99"/>
    <w:qFormat/>
    <w:pPr>
      <w:keepNext/>
      <w:jc w:val="center"/>
      <w:outlineLvl w:val="1"/>
    </w:pPr>
    <w:rPr>
      <w:rFonts w:ascii="Arial" w:hAnsi="Arial" w:cs="Arial"/>
      <w:b/>
      <w:bCs/>
      <w:sz w:val="28"/>
      <w:szCs w:val="28"/>
    </w:rPr>
  </w:style>
  <w:style w:type="paragraph" w:styleId="Nadpis3">
    <w:name w:val="heading 3"/>
    <w:basedOn w:val="Normlny"/>
    <w:next w:val="Normlny"/>
    <w:link w:val="Nadpis3Char"/>
    <w:uiPriority w:val="99"/>
    <w:qFormat/>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x-none" w:eastAsia="cs-CZ"/>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lang w:val="x-none" w:eastAsia="cs-CZ"/>
    </w:rPr>
  </w:style>
  <w:style w:type="paragraph" w:customStyle="1" w:styleId="H1">
    <w:name w:val="H1"/>
    <w:basedOn w:val="Normlny"/>
    <w:next w:val="Normlny"/>
    <w:uiPriority w:val="99"/>
    <w:pPr>
      <w:keepNext/>
      <w:spacing w:before="100" w:after="100"/>
      <w:outlineLvl w:val="1"/>
    </w:pPr>
    <w:rPr>
      <w:b/>
      <w:bCs/>
      <w:kern w:val="36"/>
      <w:sz w:val="48"/>
      <w:szCs w:val="48"/>
    </w:rPr>
  </w:style>
  <w:style w:type="paragraph" w:styleId="Zkladntext">
    <w:name w:val="Body Text"/>
    <w:basedOn w:val="Normlny"/>
    <w:link w:val="ZkladntextChar"/>
    <w:uiPriority w:val="99"/>
    <w:rPr>
      <w:sz w:val="24"/>
      <w:szCs w:val="24"/>
    </w:rPr>
  </w:style>
  <w:style w:type="character" w:customStyle="1" w:styleId="ZkladntextChar">
    <w:name w:val="Základný text Char"/>
    <w:basedOn w:val="Predvolenpsmoodseku"/>
    <w:link w:val="Zkladntext"/>
    <w:uiPriority w:val="99"/>
    <w:semiHidden/>
    <w:locked/>
    <w:rPr>
      <w:rFonts w:cs="Times New Roman"/>
      <w:sz w:val="20"/>
      <w:szCs w:val="20"/>
      <w:lang w:val="x-none" w:eastAsia="cs-CZ"/>
    </w:rPr>
  </w:style>
  <w:style w:type="paragraph" w:customStyle="1" w:styleId="odsek">
    <w:name w:val="odsek"/>
    <w:basedOn w:val="Normlny"/>
    <w:uiPriority w:val="99"/>
    <w:pPr>
      <w:keepNext/>
      <w:spacing w:before="60" w:after="60"/>
      <w:ind w:firstLine="709"/>
      <w:jc w:val="both"/>
    </w:pPr>
    <w:rPr>
      <w:sz w:val="24"/>
      <w:szCs w:val="24"/>
    </w:rPr>
  </w:style>
  <w:style w:type="character" w:styleId="Odkaznapoznmkupodiarou">
    <w:name w:val="footnote reference"/>
    <w:basedOn w:val="Predvolenpsmoodseku"/>
    <w:uiPriority w:val="99"/>
    <w:rPr>
      <w:rFonts w:ascii="Times New Roman" w:hAnsi="Times New Roman" w:cs="Times New Roman"/>
      <w:vertAlign w:val="superscript"/>
    </w:rPr>
  </w:style>
  <w:style w:type="paragraph" w:styleId="Textpoznmkypodiarou">
    <w:name w:val="footnote text"/>
    <w:basedOn w:val="Normlny"/>
    <w:link w:val="TextpoznmkypodiarouChar"/>
    <w:uiPriority w:val="99"/>
    <w:rPr>
      <w:rFonts w:ascii="Arial" w:hAnsi="Arial" w:cs="Arial"/>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lang w:val="x-none" w:eastAsia="cs-CZ"/>
    </w:rPr>
  </w:style>
  <w:style w:type="paragraph" w:styleId="Hlavika">
    <w:name w:val="header"/>
    <w:basedOn w:val="Normlny"/>
    <w:link w:val="HlavikaChar"/>
    <w:uiPriority w:val="99"/>
    <w:pPr>
      <w:tabs>
        <w:tab w:val="center" w:pos="4536"/>
        <w:tab w:val="right" w:pos="9072"/>
      </w:tabs>
    </w:pPr>
    <w:rPr>
      <w:sz w:val="24"/>
      <w:szCs w:val="24"/>
      <w:lang w:val="cs-CZ"/>
    </w:rPr>
  </w:style>
  <w:style w:type="character" w:customStyle="1" w:styleId="HlavikaChar">
    <w:name w:val="Hlavička Char"/>
    <w:basedOn w:val="Predvolenpsmoodseku"/>
    <w:link w:val="Hlavika"/>
    <w:uiPriority w:val="99"/>
    <w:semiHidden/>
    <w:locked/>
    <w:rPr>
      <w:rFonts w:cs="Times New Roman"/>
      <w:sz w:val="20"/>
      <w:szCs w:val="20"/>
      <w:lang w:val="x-none" w:eastAsia="cs-CZ"/>
    </w:rPr>
  </w:style>
  <w:style w:type="paragraph" w:styleId="Podtitul">
    <w:name w:val="Subtitle"/>
    <w:basedOn w:val="Normlny"/>
    <w:link w:val="PodtitulChar"/>
    <w:uiPriority w:val="99"/>
    <w:qFormat/>
    <w:pPr>
      <w:spacing w:line="360" w:lineRule="auto"/>
      <w:jc w:val="center"/>
    </w:pPr>
    <w:rPr>
      <w:b/>
      <w:bCs/>
      <w:sz w:val="28"/>
      <w:szCs w:val="28"/>
    </w:rPr>
  </w:style>
  <w:style w:type="character" w:customStyle="1" w:styleId="PodtitulChar">
    <w:name w:val="Podtitul Char"/>
    <w:basedOn w:val="Predvolenpsmoodseku"/>
    <w:link w:val="Podtitul"/>
    <w:uiPriority w:val="11"/>
    <w:locked/>
    <w:rPr>
      <w:rFonts w:asciiTheme="majorHAnsi" w:eastAsiaTheme="majorEastAsia" w:hAnsiTheme="majorHAnsi" w:cs="Times New Roman"/>
      <w:sz w:val="24"/>
      <w:szCs w:val="24"/>
      <w:lang w:val="x-none" w:eastAsia="cs-CZ"/>
    </w:rPr>
  </w:style>
  <w:style w:type="paragraph" w:styleId="Zarkazkladnhotextu">
    <w:name w:val="Body Text Indent"/>
    <w:basedOn w:val="Normlny"/>
    <w:link w:val="ZarkazkladnhotextuChar"/>
    <w:uiPriority w:val="99"/>
    <w:pPr>
      <w:spacing w:line="360" w:lineRule="auto"/>
      <w:ind w:left="426" w:hanging="426"/>
      <w:jc w:val="both"/>
    </w:pPr>
    <w:rPr>
      <w:sz w:val="24"/>
      <w:szCs w:val="24"/>
    </w:rPr>
  </w:style>
  <w:style w:type="character" w:customStyle="1" w:styleId="ZarkazkladnhotextuChar">
    <w:name w:val="Zarážka základného textu Char"/>
    <w:basedOn w:val="Predvolenpsmoodseku"/>
    <w:link w:val="Zarkazkladnhotextu"/>
    <w:uiPriority w:val="99"/>
    <w:semiHidden/>
    <w:locked/>
    <w:rPr>
      <w:rFonts w:cs="Times New Roman"/>
      <w:sz w:val="20"/>
      <w:szCs w:val="20"/>
      <w:lang w:val="x-none" w:eastAsia="cs-CZ"/>
    </w:rPr>
  </w:style>
  <w:style w:type="paragraph" w:customStyle="1" w:styleId="Zhlav">
    <w:name w:val="Z‡hlav’"/>
    <w:basedOn w:val="Normlny"/>
    <w:uiPriority w:val="99"/>
    <w:pPr>
      <w:tabs>
        <w:tab w:val="center" w:pos="4536"/>
        <w:tab w:val="right" w:pos="9072"/>
      </w:tabs>
      <w:spacing w:before="120" w:after="120" w:line="360" w:lineRule="auto"/>
      <w:jc w:val="both"/>
    </w:pPr>
    <w:rPr>
      <w:sz w:val="24"/>
      <w:szCs w:val="24"/>
      <w:lang w:val="cs-CZ"/>
    </w:rPr>
  </w:style>
  <w:style w:type="paragraph" w:styleId="Nzov">
    <w:name w:val="Title"/>
    <w:basedOn w:val="Normlny"/>
    <w:link w:val="NzovChar"/>
    <w:uiPriority w:val="99"/>
    <w:qFormat/>
    <w:pPr>
      <w:spacing w:line="360" w:lineRule="auto"/>
      <w:jc w:val="center"/>
    </w:pPr>
    <w:rPr>
      <w:b/>
      <w:bCs/>
      <w:sz w:val="28"/>
      <w:szCs w:val="28"/>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lang w:val="x-none" w:eastAsia="cs-CZ"/>
    </w:rPr>
  </w:style>
  <w:style w:type="paragraph" w:styleId="Zkladntext2">
    <w:name w:val="Body Text 2"/>
    <w:basedOn w:val="Normlny"/>
    <w:link w:val="Zkladntext2Char"/>
    <w:uiPriority w:val="99"/>
    <w:pPr>
      <w:spacing w:line="360" w:lineRule="auto"/>
      <w:jc w:val="both"/>
    </w:pPr>
    <w:rPr>
      <w:sz w:val="24"/>
      <w:szCs w:val="24"/>
    </w:rPr>
  </w:style>
  <w:style w:type="character" w:customStyle="1" w:styleId="Zkladntext2Char">
    <w:name w:val="Základný text 2 Char"/>
    <w:basedOn w:val="Predvolenpsmoodseku"/>
    <w:link w:val="Zkladntext2"/>
    <w:uiPriority w:val="99"/>
    <w:semiHidden/>
    <w:locked/>
    <w:rPr>
      <w:rFonts w:cs="Times New Roman"/>
      <w:sz w:val="20"/>
      <w:szCs w:val="20"/>
      <w:lang w:val="x-none" w:eastAsia="cs-CZ"/>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emiHidden/>
    <w:locked/>
    <w:rPr>
      <w:rFonts w:cs="Times New Roman"/>
      <w:sz w:val="20"/>
      <w:szCs w:val="20"/>
      <w:lang w:val="x-none" w:eastAsia="cs-CZ"/>
    </w:rPr>
  </w:style>
  <w:style w:type="character" w:styleId="slostrany">
    <w:name w:val="page number"/>
    <w:basedOn w:val="Predvolenpsmoodseku"/>
    <w:uiPriority w:val="99"/>
    <w:rPr>
      <w:rFonts w:ascii="Times New Roman" w:hAnsi="Times New Roman" w:cs="Times New Roman"/>
    </w:rPr>
  </w:style>
  <w:style w:type="paragraph" w:styleId="Textbubliny">
    <w:name w:val="Balloon Text"/>
    <w:basedOn w:val="Normlny"/>
    <w:link w:val="TextbublinyChar"/>
    <w:uiPriority w:val="99"/>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Segoe UI" w:hAnsi="Segoe UI" w:cs="Segoe UI"/>
      <w:sz w:val="18"/>
      <w:szCs w:val="18"/>
      <w:lang w:val="x-none" w:eastAsia="cs-CZ"/>
    </w:rPr>
  </w:style>
  <w:style w:type="character" w:styleId="Siln">
    <w:name w:val="Strong"/>
    <w:basedOn w:val="Predvolenpsmoodseku"/>
    <w:uiPriority w:val="99"/>
    <w:qFormat/>
    <w:rPr>
      <w:rFonts w:ascii="Times New Roman" w:hAnsi="Times New Roman" w:cs="Times New Roman"/>
      <w:b/>
      <w:bCs/>
    </w:rPr>
  </w:style>
  <w:style w:type="paragraph" w:styleId="Normlnywebov">
    <w:name w:val="Normal (Web)"/>
    <w:basedOn w:val="Normlny"/>
    <w:uiPriority w:val="99"/>
    <w:pPr>
      <w:spacing w:before="150" w:after="150"/>
      <w:ind w:left="675" w:right="525"/>
    </w:pPr>
    <w:rPr>
      <w:sz w:val="19"/>
      <w:szCs w:val="19"/>
      <w:lang w:eastAsia="sk-SK"/>
    </w:rPr>
  </w:style>
  <w:style w:type="paragraph" w:styleId="Zkladntext3">
    <w:name w:val="Body Text 3"/>
    <w:basedOn w:val="Normlny"/>
    <w:link w:val="Zkladntext3Char"/>
    <w:uiPriority w:val="99"/>
    <w:pPr>
      <w:spacing w:after="120"/>
    </w:pPr>
    <w:rPr>
      <w:sz w:val="16"/>
      <w:szCs w:val="16"/>
    </w:rPr>
  </w:style>
  <w:style w:type="character" w:customStyle="1" w:styleId="Zkladntext3Char">
    <w:name w:val="Základný text 3 Char"/>
    <w:basedOn w:val="Predvolenpsmoodseku"/>
    <w:link w:val="Zkladntext3"/>
    <w:uiPriority w:val="99"/>
    <w:semiHidden/>
    <w:locked/>
    <w:rPr>
      <w:rFonts w:cs="Times New Roman"/>
      <w:sz w:val="16"/>
      <w:szCs w:val="16"/>
      <w:lang w:val="x-none" w:eastAsia="cs-CZ"/>
    </w:rPr>
  </w:style>
  <w:style w:type="paragraph" w:customStyle="1" w:styleId="Normlny0">
    <w:name w:val="_Normálny"/>
    <w:basedOn w:val="Normlny"/>
    <w:uiPriority w:val="99"/>
    <w:rsid w:val="0005282A"/>
    <w:pPr>
      <w:autoSpaceDE w:val="0"/>
      <w:autoSpaceDN w:val="0"/>
    </w:pPr>
    <w:rPr>
      <w:lang w:eastAsia="en-US"/>
    </w:rPr>
  </w:style>
  <w:style w:type="paragraph" w:styleId="Textkomentra">
    <w:name w:val="annotation text"/>
    <w:basedOn w:val="Normlny"/>
    <w:link w:val="TextkomentraChar"/>
    <w:uiPriority w:val="99"/>
    <w:rsid w:val="00AA2039"/>
    <w:rPr>
      <w:szCs w:val="24"/>
      <w:lang w:eastAsia="en-US"/>
    </w:rPr>
  </w:style>
  <w:style w:type="character" w:customStyle="1" w:styleId="TextkomentraChar">
    <w:name w:val="Text komentára Char"/>
    <w:basedOn w:val="Predvolenpsmoodseku"/>
    <w:link w:val="Textkomentra"/>
    <w:uiPriority w:val="99"/>
    <w:locked/>
    <w:rsid w:val="00AA2039"/>
    <w:rPr>
      <w:rFonts w:eastAsia="Times New Roman" w:cs="Times New Roman"/>
      <w:sz w:val="24"/>
      <w:szCs w:val="24"/>
      <w:lang w:val="x-none" w:eastAsia="en-US"/>
    </w:rPr>
  </w:style>
  <w:style w:type="character" w:styleId="Hypertextovprepojenie">
    <w:name w:val="Hyperlink"/>
    <w:basedOn w:val="Predvolenpsmoodseku"/>
    <w:uiPriority w:val="99"/>
    <w:unhideWhenUsed/>
    <w:rsid w:val="00D67002"/>
    <w:rPr>
      <w:rFonts w:cs="Times New Roman"/>
      <w:color w:val="0563C1" w:themeColor="hyperlink"/>
      <w:u w:val="single"/>
    </w:rPr>
  </w:style>
  <w:style w:type="paragraph" w:styleId="Odsekzoznamu">
    <w:name w:val="List Paragraph"/>
    <w:aliases w:val="body,Odsek zoznamu2,Odsek zoznamu1,Odsek,Table of contents numbered,Bullet 1,Bullet Points,Colorful List - Accent 11,Dot pt,F5 List Paragraph,Indicator Text,List Paragraph Char Char Char,List Paragraph à moi"/>
    <w:basedOn w:val="Normlny"/>
    <w:link w:val="OdsekzoznamuChar"/>
    <w:uiPriority w:val="34"/>
    <w:qFormat/>
    <w:rsid w:val="00C41E4E"/>
    <w:pPr>
      <w:ind w:left="567" w:hanging="567"/>
      <w:contextualSpacing/>
      <w:jc w:val="both"/>
    </w:pPr>
    <w:rPr>
      <w:sz w:val="24"/>
      <w:szCs w:val="24"/>
      <w:lang w:eastAsia="en-US"/>
    </w:rPr>
  </w:style>
  <w:style w:type="character" w:customStyle="1" w:styleId="OdsekzoznamuChar">
    <w:name w:val="Odsek zoznamu Char"/>
    <w:aliases w:val="body Char,Odsek zoznamu2 Char,Odsek zoznamu1 Char,Odsek Char,Table of contents numbered Char,Bullet 1 Char,Bullet Points Char,Colorful List - Accent 11 Char,Dot pt Char,F5 List Paragraph Char,Indicator Text Char"/>
    <w:link w:val="Odsekzoznamu"/>
    <w:uiPriority w:val="34"/>
    <w:qFormat/>
    <w:locked/>
    <w:rsid w:val="00C41E4E"/>
    <w:rPr>
      <w:rFonts w:eastAsia="Times New Roman"/>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11,tabuľka zhody_smernica 2006-22 _VPK" edit="true"/>
    <f:field ref="objsubject" par="" text="" edit="true"/>
    <f:field ref="objcreatedby" par="" text="Hýsek, Michal, Ing."/>
    <f:field ref="objcreatedat" par="" date="2024-09-27T12:25:17" text="27.9.2024 12:25:17"/>
    <f:field ref="objchangedby" par="" text="Hýsek, Michal, Ing."/>
    <f:field ref="objmodifiedat" par="" date="2024-09-27T12:25:18" text="27.9.2024 12:25:18"/>
    <f:field ref="doc_FSCFOLIO_1_1001_FieldDocumentNumber" par="" text=""/>
    <f:field ref="doc_FSCFOLIO_1_1001_FieldSubject" par="" text=""/>
    <f:field ref="FSCFOLIO_1_1001_FieldCurrentUser" par="" text="Mgr. Slávka Saganová"/>
    <f:field ref="CCAPRECONFIG_15_1001_Objektname" par="" text="11,tabuľka zhody_smernica 2006-22 _VPK"/>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2218</Words>
  <Characters>13021</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TABUĽKA ZHODY</vt:lpstr>
    </vt:vector>
  </TitlesOfParts>
  <Company>MDPT</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Hudec</dc:creator>
  <cp:keywords/>
  <dc:description/>
  <cp:lastModifiedBy>Sg</cp:lastModifiedBy>
  <cp:revision>16</cp:revision>
  <cp:lastPrinted>2006-10-06T09:39:00Z</cp:lastPrinted>
  <dcterms:created xsi:type="dcterms:W3CDTF">2024-12-30T09:55:00Z</dcterms:created>
  <dcterms:modified xsi:type="dcterms:W3CDTF">2025-01-08T09:42:00Z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DVRR@103.510:md_stupen_dovernosti">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Mgr. Andrej Bonko, PhD.</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27. 9. 2024, 12:25</vt:lpwstr>
  </property>
  <property fmtid="{D5CDD505-2E9C-101B-9397-08002B2CF9AE}" pid="56" name="FSC#SKEDITIONREG@103.510:curruserrolegroup">
    <vt:lpwstr>DH10 Odbor dopravnej legislatívy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Ministerstvo dopravy Slovenskej republiky</vt:lpwstr>
  </property>
  <property fmtid="{D5CDD505-2E9C-101B-9397-08002B2CF9AE}" pid="66" name="FSC#SKEDITIONREG@103.510:sk_org_ico">
    <vt:lpwstr>30416094</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Námestie slobody 6</vt:lpwstr>
  </property>
  <property fmtid="{D5CDD505-2E9C-101B-9397-08002B2CF9AE}" pid="71" name="FSC#SKEDITIONREG@103.510:sk_org_zip">
    <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COOELAK@1.1001:Subject">
    <vt:lpwstr/>
  </property>
  <property fmtid="{D5CDD505-2E9C-101B-9397-08002B2CF9AE}" pid="255" name="FSC#COOELAK@1.1001:FileReference">
    <vt:lpwstr/>
  </property>
  <property fmtid="{D5CDD505-2E9C-101B-9397-08002B2CF9AE}" pid="256" name="FSC#COOELAK@1.1001:FileRefYear">
    <vt:lpwstr/>
  </property>
  <property fmtid="{D5CDD505-2E9C-101B-9397-08002B2CF9AE}" pid="257" name="FSC#COOELAK@1.1001:FileRefOrdinal">
    <vt:lpwstr/>
  </property>
  <property fmtid="{D5CDD505-2E9C-101B-9397-08002B2CF9AE}" pid="258" name="FSC#COOELAK@1.1001:FileRefOU">
    <vt:lpwstr/>
  </property>
  <property fmtid="{D5CDD505-2E9C-101B-9397-08002B2CF9AE}" pid="259" name="FSC#COOELAK@1.1001:Organization">
    <vt:lpwstr/>
  </property>
  <property fmtid="{D5CDD505-2E9C-101B-9397-08002B2CF9AE}" pid="260" name="FSC#COOELAK@1.1001:Owner">
    <vt:lpwstr>Bonko, Andrej, Mgr., PhD.</vt:lpwstr>
  </property>
  <property fmtid="{D5CDD505-2E9C-101B-9397-08002B2CF9AE}" pid="261" name="FSC#COOELAK@1.1001:OwnerExtension">
    <vt:lpwstr/>
  </property>
  <property fmtid="{D5CDD505-2E9C-101B-9397-08002B2CF9AE}" pid="262" name="FSC#COOELAK@1.1001:OwnerFaxExtension">
    <vt:lpwstr/>
  </property>
  <property fmtid="{D5CDD505-2E9C-101B-9397-08002B2CF9AE}" pid="263" name="FSC#COOELAK@1.1001:DispatchedBy">
    <vt:lpwstr/>
  </property>
  <property fmtid="{D5CDD505-2E9C-101B-9397-08002B2CF9AE}" pid="264" name="FSC#COOELAK@1.1001:DispatchedAt">
    <vt:lpwstr/>
  </property>
  <property fmtid="{D5CDD505-2E9C-101B-9397-08002B2CF9AE}" pid="265" name="FSC#COOELAK@1.1001:ApprovedBy">
    <vt:lpwstr/>
  </property>
  <property fmtid="{D5CDD505-2E9C-101B-9397-08002B2CF9AE}" pid="266" name="FSC#COOELAK@1.1001:ApprovedAt">
    <vt:lpwstr/>
  </property>
  <property fmtid="{D5CDD505-2E9C-101B-9397-08002B2CF9AE}" pid="267" name="FSC#COOELAK@1.1001:Department">
    <vt:lpwstr>DH00-SL (DH00 Sekcia legislatívna)</vt:lpwstr>
  </property>
  <property fmtid="{D5CDD505-2E9C-101B-9397-08002B2CF9AE}" pid="268" name="FSC#COOELAK@1.1001:CreatedAt">
    <vt:lpwstr>27.09.2024</vt:lpwstr>
  </property>
  <property fmtid="{D5CDD505-2E9C-101B-9397-08002B2CF9AE}" pid="269" name="FSC#COOELAK@1.1001:OU">
    <vt:lpwstr>DH00-SL (DH00 Sekcia legislatívna)</vt:lpwstr>
  </property>
  <property fmtid="{D5CDD505-2E9C-101B-9397-08002B2CF9AE}" pid="270" name="FSC#COOELAK@1.1001:Priority">
    <vt:lpwstr> ()</vt:lpwstr>
  </property>
  <property fmtid="{D5CDD505-2E9C-101B-9397-08002B2CF9AE}" pid="271" name="FSC#COOELAK@1.1001:ObjBarCode">
    <vt:lpwstr>*COO.2178.100.13.368601*</vt:lpwstr>
  </property>
  <property fmtid="{D5CDD505-2E9C-101B-9397-08002B2CF9AE}" pid="272" name="FSC#COOELAK@1.1001:RefBarCode">
    <vt:lpwstr/>
  </property>
  <property fmtid="{D5CDD505-2E9C-101B-9397-08002B2CF9AE}" pid="273" name="FSC#COOELAK@1.1001:FileRefBarCode">
    <vt:lpwstr>**</vt:lpwstr>
  </property>
  <property fmtid="{D5CDD505-2E9C-101B-9397-08002B2CF9AE}" pid="274" name="FSC#COOELAK@1.1001:ExternalRef">
    <vt:lpwstr/>
  </property>
  <property fmtid="{D5CDD505-2E9C-101B-9397-08002B2CF9AE}" pid="275" name="FSC#COOELAK@1.1001:IncomingNumber">
    <vt:lpwstr/>
  </property>
  <property fmtid="{D5CDD505-2E9C-101B-9397-08002B2CF9AE}" pid="276" name="FSC#COOELAK@1.1001:IncomingSubject">
    <vt:lpwstr/>
  </property>
  <property fmtid="{D5CDD505-2E9C-101B-9397-08002B2CF9AE}" pid="277" name="FSC#COOELAK@1.1001:ProcessResponsible">
    <vt:lpwstr/>
  </property>
  <property fmtid="{D5CDD505-2E9C-101B-9397-08002B2CF9AE}" pid="278" name="FSC#COOELAK@1.1001:ProcessResponsiblePhone">
    <vt:lpwstr/>
  </property>
  <property fmtid="{D5CDD505-2E9C-101B-9397-08002B2CF9AE}" pid="279" name="FSC#COOELAK@1.1001:ProcessResponsibleMail">
    <vt:lpwstr/>
  </property>
  <property fmtid="{D5CDD505-2E9C-101B-9397-08002B2CF9AE}" pid="280" name="FSC#COOELAK@1.1001:ProcessResponsibleFax">
    <vt:lpwstr/>
  </property>
  <property fmtid="{D5CDD505-2E9C-101B-9397-08002B2CF9AE}" pid="281" name="FSC#COOELAK@1.1001:ApproverFirstName">
    <vt:lpwstr/>
  </property>
  <property fmtid="{D5CDD505-2E9C-101B-9397-08002B2CF9AE}" pid="282" name="FSC#COOELAK@1.1001:ApproverSurName">
    <vt:lpwstr/>
  </property>
  <property fmtid="{D5CDD505-2E9C-101B-9397-08002B2CF9AE}" pid="283" name="FSC#COOELAK@1.1001:ApproverTitle">
    <vt:lpwstr/>
  </property>
  <property fmtid="{D5CDD505-2E9C-101B-9397-08002B2CF9AE}" pid="284" name="FSC#COOELAK@1.1001:ExternalDate">
    <vt:lpwstr/>
  </property>
  <property fmtid="{D5CDD505-2E9C-101B-9397-08002B2CF9AE}" pid="285" name="FSC#COOELAK@1.1001:SettlementApprovedAt">
    <vt:lpwstr/>
  </property>
  <property fmtid="{D5CDD505-2E9C-101B-9397-08002B2CF9AE}" pid="286" name="FSC#COOELAK@1.1001:BaseNumber">
    <vt:lpwstr/>
  </property>
  <property fmtid="{D5CDD505-2E9C-101B-9397-08002B2CF9AE}" pid="287" name="FSC#COOELAK@1.1001:CurrentUserRolePos">
    <vt:lpwstr>vedúci</vt:lpwstr>
  </property>
  <property fmtid="{D5CDD505-2E9C-101B-9397-08002B2CF9AE}" pid="288" name="FSC#COOELAK@1.1001:CurrentUserEmail">
    <vt:lpwstr>Slavka.Saganova@telecom.gov.sk</vt:lpwstr>
  </property>
  <property fmtid="{D5CDD505-2E9C-101B-9397-08002B2CF9AE}" pid="289" name="FSC#ELAKGOV@1.1001:PersonalSubjGender">
    <vt:lpwstr/>
  </property>
  <property fmtid="{D5CDD505-2E9C-101B-9397-08002B2CF9AE}" pid="290" name="FSC#ELAKGOV@1.1001:PersonalSubjFirstName">
    <vt:lpwstr/>
  </property>
  <property fmtid="{D5CDD505-2E9C-101B-9397-08002B2CF9AE}" pid="291" name="FSC#ELAKGOV@1.1001:PersonalSubjSurName">
    <vt:lpwstr/>
  </property>
  <property fmtid="{D5CDD505-2E9C-101B-9397-08002B2CF9AE}" pid="292" name="FSC#ELAKGOV@1.1001:PersonalSubjSalutation">
    <vt:lpwstr/>
  </property>
  <property fmtid="{D5CDD505-2E9C-101B-9397-08002B2CF9AE}" pid="293" name="FSC#ELAKGOV@1.1001:PersonalSubjAddress">
    <vt:lpwstr/>
  </property>
  <property fmtid="{D5CDD505-2E9C-101B-9397-08002B2CF9AE}" pid="294" name="FSC#ATSTATECFG@1.1001:Office">
    <vt:lpwstr/>
  </property>
  <property fmtid="{D5CDD505-2E9C-101B-9397-08002B2CF9AE}" pid="295" name="FSC#ATSTATECFG@1.1001:Agent">
    <vt:lpwstr/>
  </property>
  <property fmtid="{D5CDD505-2E9C-101B-9397-08002B2CF9AE}" pid="296" name="FSC#ATSTATECFG@1.1001:AgentPhone">
    <vt:lpwstr/>
  </property>
  <property fmtid="{D5CDD505-2E9C-101B-9397-08002B2CF9AE}" pid="297" name="FSC#ATSTATECFG@1.1001:DepartmentFax">
    <vt:lpwstr/>
  </property>
  <property fmtid="{D5CDD505-2E9C-101B-9397-08002B2CF9AE}" pid="298" name="FSC#ATSTATECFG@1.1001:DepartmentEmail">
    <vt:lpwstr/>
  </property>
  <property fmtid="{D5CDD505-2E9C-101B-9397-08002B2CF9AE}" pid="299" name="FSC#ATSTATECFG@1.1001:SubfileDate">
    <vt:lpwstr/>
  </property>
  <property fmtid="{D5CDD505-2E9C-101B-9397-08002B2CF9AE}" pid="300" name="FSC#ATSTATECFG@1.1001:SubfileSubject">
    <vt:lpwstr/>
  </property>
  <property fmtid="{D5CDD505-2E9C-101B-9397-08002B2CF9AE}" pid="301" name="FSC#ATSTATECFG@1.1001:DepartmentZipCode">
    <vt:lpwstr/>
  </property>
  <property fmtid="{D5CDD505-2E9C-101B-9397-08002B2CF9AE}" pid="302" name="FSC#ATSTATECFG@1.1001:DepartmentCountry">
    <vt:lpwstr/>
  </property>
  <property fmtid="{D5CDD505-2E9C-101B-9397-08002B2CF9AE}" pid="303" name="FSC#ATSTATECFG@1.1001:DepartmentCity">
    <vt:lpwstr/>
  </property>
  <property fmtid="{D5CDD505-2E9C-101B-9397-08002B2CF9AE}" pid="304" name="FSC#ATSTATECFG@1.1001:DepartmentStreet">
    <vt:lpwstr/>
  </property>
  <property fmtid="{D5CDD505-2E9C-101B-9397-08002B2CF9AE}" pid="305" name="FSC#ATSTATECFG@1.1001:DepartmentDVR">
    <vt:lpwstr/>
  </property>
  <property fmtid="{D5CDD505-2E9C-101B-9397-08002B2CF9AE}" pid="306" name="FSC#ATSTATECFG@1.1001:DepartmentUID">
    <vt:lpwstr/>
  </property>
  <property fmtid="{D5CDD505-2E9C-101B-9397-08002B2CF9AE}" pid="307" name="FSC#ATSTATECFG@1.1001:SubfileReference">
    <vt:lpwstr/>
  </property>
  <property fmtid="{D5CDD505-2E9C-101B-9397-08002B2CF9AE}" pid="308" name="FSC#ATSTATECFG@1.1001:Clause">
    <vt:lpwstr/>
  </property>
  <property fmtid="{D5CDD505-2E9C-101B-9397-08002B2CF9AE}" pid="309" name="FSC#ATSTATECFG@1.1001:ApprovedSignature">
    <vt:lpwstr/>
  </property>
  <property fmtid="{D5CDD505-2E9C-101B-9397-08002B2CF9AE}" pid="310" name="FSC#ATSTATECFG@1.1001:BankAccount">
    <vt:lpwstr/>
  </property>
  <property fmtid="{D5CDD505-2E9C-101B-9397-08002B2CF9AE}" pid="311" name="FSC#ATSTATECFG@1.1001:BankAccountOwner">
    <vt:lpwstr/>
  </property>
  <property fmtid="{D5CDD505-2E9C-101B-9397-08002B2CF9AE}" pid="312" name="FSC#ATSTATECFG@1.1001:BankInstitute">
    <vt:lpwstr/>
  </property>
  <property fmtid="{D5CDD505-2E9C-101B-9397-08002B2CF9AE}" pid="313" name="FSC#ATSTATECFG@1.1001:BankAccountID">
    <vt:lpwstr/>
  </property>
  <property fmtid="{D5CDD505-2E9C-101B-9397-08002B2CF9AE}" pid="314" name="FSC#ATSTATECFG@1.1001:BankAccountIBAN">
    <vt:lpwstr/>
  </property>
  <property fmtid="{D5CDD505-2E9C-101B-9397-08002B2CF9AE}" pid="315" name="FSC#ATSTATECFG@1.1001:BankAccountBIC">
    <vt:lpwstr/>
  </property>
  <property fmtid="{D5CDD505-2E9C-101B-9397-08002B2CF9AE}" pid="316" name="FSC#ATSTATECFG@1.1001:BankName">
    <vt:lpwstr/>
  </property>
  <property fmtid="{D5CDD505-2E9C-101B-9397-08002B2CF9AE}" pid="317" name="FSC#COOELAK@1.1001:ObjectAddressees">
    <vt:lpwstr/>
  </property>
  <property fmtid="{D5CDD505-2E9C-101B-9397-08002B2CF9AE}" pid="318" name="FSC#SKCONV@103.510:docname">
    <vt:lpwstr/>
  </property>
  <property fmtid="{D5CDD505-2E9C-101B-9397-08002B2CF9AE}" pid="319" name="FSC#COOSYSTEM@1.1:Container">
    <vt:lpwstr>COO.2178.100.13.368601</vt:lpwstr>
  </property>
  <property fmtid="{D5CDD505-2E9C-101B-9397-08002B2CF9AE}" pid="320" name="FSC#FSCFOLIO@1.1001:docpropproject">
    <vt:lpwstr/>
  </property>
</Properties>
</file>