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11AB" w14:textId="77777777" w:rsidR="00674D02" w:rsidRPr="00E757C6" w:rsidRDefault="00674D02" w:rsidP="00674D02">
      <w:pPr>
        <w:spacing w:after="120"/>
        <w:jc w:val="center"/>
        <w:rPr>
          <w:b/>
          <w:caps/>
          <w:lang w:eastAsia="sk-SK"/>
        </w:rPr>
      </w:pPr>
      <w:r w:rsidRPr="00E757C6">
        <w:rPr>
          <w:b/>
          <w:caps/>
        </w:rPr>
        <w:t>Dôvodová správa</w:t>
      </w:r>
    </w:p>
    <w:p w14:paraId="7ECBF9F7" w14:textId="77777777" w:rsidR="00533B53" w:rsidRPr="00E757C6" w:rsidRDefault="00533B53" w:rsidP="00A46F6A">
      <w:pPr>
        <w:jc w:val="both"/>
      </w:pPr>
    </w:p>
    <w:p w14:paraId="4D6EC154" w14:textId="0CC492D5" w:rsidR="00533B53" w:rsidRPr="00E757C6" w:rsidRDefault="00057719" w:rsidP="00533B53">
      <w:pPr>
        <w:jc w:val="both"/>
      </w:pPr>
      <w:r w:rsidRPr="00E757C6">
        <w:t xml:space="preserve">Ministerstvo financií Slovenskej republiky predkladá na rokovanie vlády Slovenskej republiky návrh zákona, ktorým sa </w:t>
      </w:r>
      <w:bookmarkStart w:id="0" w:name="_GoBack"/>
      <w:bookmarkEnd w:id="0"/>
      <w:r w:rsidRPr="00E757C6">
        <w:t>dopĺňa zákon č. 566/2001 Z. z. o cenných papieroch a investičných službách a o zmene a doplnení niektorých zákonov (zákon o cenných papieroch) v znení neskorších predpisov a ktorým sa menia a dopĺňajú niektoré zákony (ďalej len „návrh zákona“).</w:t>
      </w:r>
    </w:p>
    <w:p w14:paraId="37F7EE89" w14:textId="77777777" w:rsidR="00057719" w:rsidRPr="00E757C6" w:rsidRDefault="00057719" w:rsidP="00533B53">
      <w:pPr>
        <w:jc w:val="both"/>
      </w:pPr>
    </w:p>
    <w:p w14:paraId="1BCD07E8" w14:textId="4E2C38E8" w:rsidR="00AD26B6" w:rsidRPr="00E757C6" w:rsidRDefault="00AD26B6" w:rsidP="00AD26B6">
      <w:pPr>
        <w:jc w:val="both"/>
      </w:pPr>
      <w:r w:rsidRPr="00E757C6">
        <w:t>Nariadením Európskeho parlamentu a Rady (EÚ) 2023/2859 z 13. decembra 2023, ktorým sa zriaďuje jednotné európske miesto prístupu, ktoré poskytuje centralizovaný prístup k verejne dostupným informáciám týkajúcim sa finančných služieb, kapitálových trhov a</w:t>
      </w:r>
      <w:r w:rsidR="00A5538C" w:rsidRPr="00E757C6">
        <w:t> </w:t>
      </w:r>
      <w:r w:rsidRPr="00E757C6">
        <w:t>udržateľnosti</w:t>
      </w:r>
      <w:r w:rsidR="00A5538C" w:rsidRPr="00E757C6">
        <w:t xml:space="preserve"> (Ú. v. EÚ L, 2023/2859, 20.12.2023) v platnom znení </w:t>
      </w:r>
      <w:r w:rsidR="00412073" w:rsidRPr="00E757C6">
        <w:t>(ďalej len „nariadenie 2023/2859</w:t>
      </w:r>
      <w:r w:rsidR="007E5186">
        <w:t xml:space="preserve"> v platnom znení</w:t>
      </w:r>
      <w:r w:rsidR="00412073" w:rsidRPr="00E757C6">
        <w:t xml:space="preserve">“) </w:t>
      </w:r>
      <w:r w:rsidRPr="00E757C6">
        <w:t>sa vytvára jednotné európske miesto prístupu</w:t>
      </w:r>
      <w:r w:rsidR="00A5538C" w:rsidRPr="00E757C6">
        <w:t xml:space="preserve"> </w:t>
      </w:r>
      <w:r w:rsidRPr="00E757C6">
        <w:t>(ďalej len „ESAP“), ktoré by malo zabezpečovať verejnosti jednoduchý centralizovaný prístup k informáciám o subjektoch a ich produktoch, ktoré sa zverejňujú a týkajú sa finančných služieb, kapitálových trhov, udržateľnosti a rozmanitosti, ale nie k informáciám o uvádzaní na trh. Európsky orgán pre cenné papiere a trhy (ESMA) zriadi a bude prevádzkovať ESAP. ESAP by nemal vytvoriť žiadne nové požiadavky na zverejňovanie, pokiaľ ide o obsah, mal by skôr nadviazať na existujúce požiadavky na zverejňovanie uvedené v nariadení Európskeho parlamentu a Rady (EÚ) 2023/2869 z 13. decembra 2023, ktorým sa menia určité nariadenia, pokiaľ ide o zriadenie a fungovanie jednotného európskeho miesta prístupu</w:t>
      </w:r>
      <w:r w:rsidR="00A5538C" w:rsidRPr="00E757C6">
        <w:t xml:space="preserve"> (Ú. v. EÚ L, 2023/2869, 20.12.2023)</w:t>
      </w:r>
      <w:r w:rsidR="00412073" w:rsidRPr="00E757C6">
        <w:t xml:space="preserve"> (ďalej len „nariadenie 2023/286</w:t>
      </w:r>
      <w:r w:rsidR="00456F2B" w:rsidRPr="00E757C6">
        <w:t>9</w:t>
      </w:r>
      <w:r w:rsidR="00412073" w:rsidRPr="00E757C6">
        <w:t xml:space="preserve">“) </w:t>
      </w:r>
      <w:r w:rsidRPr="00E757C6">
        <w:t>a v smernici Európskeho parlamentu a Rady (EÚ) 2023/2864 z 13. decembra 2023, ktorou sa menia určité smernice, pokiaľ ide o zriadenie a fungovanie jednotného európskeho miesta prístupu</w:t>
      </w:r>
      <w:r w:rsidR="00A5538C" w:rsidRPr="00E757C6">
        <w:t xml:space="preserve"> (Ú. v. EÚ L, 2023/2864, 20.12.2023)</w:t>
      </w:r>
      <w:r w:rsidR="008D30C5" w:rsidRPr="00E757C6">
        <w:t xml:space="preserve"> </w:t>
      </w:r>
      <w:r w:rsidR="00412073" w:rsidRPr="00E757C6">
        <w:t>(ďalej len „smernica (EÚ) 2023/2864“)</w:t>
      </w:r>
      <w:r w:rsidRPr="00E757C6">
        <w:t xml:space="preserve">. </w:t>
      </w:r>
    </w:p>
    <w:p w14:paraId="5DED27C9" w14:textId="77777777" w:rsidR="00AD26B6" w:rsidRPr="00E757C6" w:rsidRDefault="00AD26B6" w:rsidP="00AD26B6">
      <w:pPr>
        <w:jc w:val="both"/>
      </w:pPr>
    </w:p>
    <w:p w14:paraId="4BEB5A50" w14:textId="5ECE1216" w:rsidR="00AD26B6" w:rsidRPr="00E757C6" w:rsidRDefault="00412073" w:rsidP="00AD26B6">
      <w:pPr>
        <w:jc w:val="both"/>
      </w:pPr>
      <w:r w:rsidRPr="00E757C6">
        <w:t>Cieľom návrhu zákona je transpozícia smernice (EÚ) 2023/2864 a implementácia niektorých ustanovení nariadenia (EÚ) 2023</w:t>
      </w:r>
      <w:r w:rsidR="00456F2B" w:rsidRPr="00E757C6">
        <w:t>/2859</w:t>
      </w:r>
      <w:r w:rsidR="007E5186">
        <w:t xml:space="preserve"> v platnom znení</w:t>
      </w:r>
      <w:r w:rsidR="00456F2B" w:rsidRPr="00E757C6">
        <w:t xml:space="preserve"> a nariadenia (EÚ) 2023/286</w:t>
      </w:r>
      <w:r w:rsidRPr="00E757C6">
        <w:t>9 na dosiahnutie riadneho a efektívneho fungovania ESAP.</w:t>
      </w:r>
    </w:p>
    <w:p w14:paraId="17987212" w14:textId="77777777" w:rsidR="00412073" w:rsidRPr="00E757C6" w:rsidRDefault="00412073" w:rsidP="00AD26B6">
      <w:pPr>
        <w:jc w:val="both"/>
      </w:pPr>
    </w:p>
    <w:p w14:paraId="06FC08B7" w14:textId="43D7BAED" w:rsidR="00533B53" w:rsidRPr="00E757C6" w:rsidRDefault="00533B53" w:rsidP="00533B53">
      <w:pPr>
        <w:jc w:val="both"/>
      </w:pPr>
      <w:r w:rsidRPr="00E757C6">
        <w:t xml:space="preserve">Prijatie navrhovaného zákona bude mať </w:t>
      </w:r>
      <w:r w:rsidR="00A5538C" w:rsidRPr="00E757C6">
        <w:t xml:space="preserve">negatívny </w:t>
      </w:r>
      <w:r w:rsidRPr="00E757C6">
        <w:t xml:space="preserve">vplyv </w:t>
      </w:r>
      <w:r w:rsidR="00E757C6" w:rsidRPr="00E757C6">
        <w:t>na podnikateľské prostredie</w:t>
      </w:r>
      <w:r w:rsidR="00E757C6">
        <w:t>,</w:t>
      </w:r>
      <w:r w:rsidR="00E757C6" w:rsidRPr="00E757C6">
        <w:t xml:space="preserve"> </w:t>
      </w:r>
      <w:r w:rsidRPr="00E757C6">
        <w:t xml:space="preserve">na rozpočet verejnej správy </w:t>
      </w:r>
      <w:r w:rsidR="00C613A6" w:rsidRPr="00E757C6">
        <w:t>a</w:t>
      </w:r>
      <w:r w:rsidR="00A5538C" w:rsidRPr="00E757C6">
        <w:t xml:space="preserve"> pozitívny </w:t>
      </w:r>
      <w:r w:rsidR="00C613A6" w:rsidRPr="00E757C6">
        <w:t>vplyv</w:t>
      </w:r>
      <w:r w:rsidRPr="00E757C6">
        <w:t xml:space="preserve"> </w:t>
      </w:r>
      <w:r w:rsidR="00A5538C" w:rsidRPr="00E757C6">
        <w:t>na informatizáciu spoločnosti.</w:t>
      </w:r>
      <w:r w:rsidRPr="00E757C6">
        <w:t xml:space="preserve"> Návrh zákona nemá </w:t>
      </w:r>
      <w:r w:rsidR="00A5538C" w:rsidRPr="00E757C6">
        <w:t xml:space="preserve">sociálne vplyvy, </w:t>
      </w:r>
      <w:r w:rsidRPr="00E757C6">
        <w:t>vplyvy na životné prostredie, na služby verejnej správy pre občana a nemá vplyvy ani na manželstvo, rodičovstvo a rodinu.</w:t>
      </w:r>
    </w:p>
    <w:p w14:paraId="0DE70603" w14:textId="2FBC4FEB" w:rsidR="00533B53" w:rsidRPr="00E757C6" w:rsidRDefault="00533B53" w:rsidP="00533B53">
      <w:pPr>
        <w:jc w:val="both"/>
      </w:pPr>
    </w:p>
    <w:p w14:paraId="4976EC9F" w14:textId="77777777" w:rsidR="00B4180F" w:rsidRPr="00E757C6" w:rsidRDefault="00B4180F" w:rsidP="00B4180F">
      <w:r w:rsidRPr="00E757C6">
        <w:t xml:space="preserve">Návrh zákona nebude predložený na </w:t>
      </w:r>
      <w:proofErr w:type="spellStart"/>
      <w:r w:rsidRPr="00E757C6">
        <w:t>vnútrokomunitárne</w:t>
      </w:r>
      <w:proofErr w:type="spellEnd"/>
      <w:r w:rsidRPr="00E757C6">
        <w:t xml:space="preserve"> pripomienkové konanie.</w:t>
      </w:r>
    </w:p>
    <w:p w14:paraId="3299233B" w14:textId="77777777" w:rsidR="00B4180F" w:rsidRPr="00E757C6" w:rsidRDefault="00B4180F" w:rsidP="00533B53">
      <w:pPr>
        <w:jc w:val="both"/>
      </w:pPr>
    </w:p>
    <w:p w14:paraId="2830BC0F" w14:textId="72DE5709" w:rsidR="00533B53" w:rsidRPr="00E757C6" w:rsidRDefault="00533B53" w:rsidP="00533B53">
      <w:pPr>
        <w:jc w:val="both"/>
      </w:pPr>
      <w:r w:rsidRPr="00E757C6">
        <w:t>Predložený návrh zákona je v súlade s Ústavou Slovenskej republiky, s ústavnými zákonmi, nálezmi ústavného súdu, inými zákonmi a ostatnými všeobecne záväznými právnymi predpismi Slovenskej republiky, s právom Európskej únie a s medzinárodnými zmluvami, ktorými je Slovenská republika viazaná.</w:t>
      </w:r>
    </w:p>
    <w:p w14:paraId="782632E6" w14:textId="77777777" w:rsidR="00533B53" w:rsidRPr="00E757C6" w:rsidRDefault="00533B53" w:rsidP="00A46F6A">
      <w:pPr>
        <w:jc w:val="both"/>
      </w:pPr>
    </w:p>
    <w:sectPr w:rsidR="00533B53" w:rsidRPr="00E7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02"/>
    <w:rsid w:val="00057719"/>
    <w:rsid w:val="00062FC1"/>
    <w:rsid w:val="00063EB4"/>
    <w:rsid w:val="00081D66"/>
    <w:rsid w:val="0009646E"/>
    <w:rsid w:val="00140B57"/>
    <w:rsid w:val="002157D7"/>
    <w:rsid w:val="002B51DD"/>
    <w:rsid w:val="00397A92"/>
    <w:rsid w:val="00412073"/>
    <w:rsid w:val="00456F2B"/>
    <w:rsid w:val="004F0BCB"/>
    <w:rsid w:val="0050272F"/>
    <w:rsid w:val="00533B53"/>
    <w:rsid w:val="005F13E3"/>
    <w:rsid w:val="006128AE"/>
    <w:rsid w:val="00650FF2"/>
    <w:rsid w:val="00674D02"/>
    <w:rsid w:val="006E09C2"/>
    <w:rsid w:val="007435A7"/>
    <w:rsid w:val="0077138C"/>
    <w:rsid w:val="007C4341"/>
    <w:rsid w:val="007E5186"/>
    <w:rsid w:val="00844ADD"/>
    <w:rsid w:val="008965ED"/>
    <w:rsid w:val="008D30C5"/>
    <w:rsid w:val="008E512A"/>
    <w:rsid w:val="009B634F"/>
    <w:rsid w:val="00A46F6A"/>
    <w:rsid w:val="00A5538C"/>
    <w:rsid w:val="00AD26B6"/>
    <w:rsid w:val="00B4180F"/>
    <w:rsid w:val="00BB4EBC"/>
    <w:rsid w:val="00C613A6"/>
    <w:rsid w:val="00D1567E"/>
    <w:rsid w:val="00D84CF6"/>
    <w:rsid w:val="00DB01B1"/>
    <w:rsid w:val="00E757C6"/>
    <w:rsid w:val="00EF23EE"/>
    <w:rsid w:val="00F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5C1E"/>
  <w15:chartTrackingRefBased/>
  <w15:docId w15:val="{A840F6BF-5F38-41BE-8A45-CAA4B4B2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964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64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64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64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4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4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Kassovic Jan</dc:creator>
  <cp:keywords/>
  <dc:description/>
  <cp:lastModifiedBy>Precuchova Georgina</cp:lastModifiedBy>
  <cp:revision>3</cp:revision>
  <cp:lastPrinted>2022-09-19T06:49:00Z</cp:lastPrinted>
  <dcterms:created xsi:type="dcterms:W3CDTF">2025-01-09T12:37:00Z</dcterms:created>
  <dcterms:modified xsi:type="dcterms:W3CDTF">2025-02-25T11:13:00Z</dcterms:modified>
</cp:coreProperties>
</file>