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Náhľad vyhodnotenia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zákona, ktorým sa mení a dopĺňa zákon č. 566/2001 Z. z. o cenných papieroch a investičných službách a o zmene a doplnení niektorých zákonov (zákon o cenných papieroch) v znení neskorších predpisov a ktorým sa menia a dopĺňajú niektoré zákony</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LP/2024/628</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C27150">
        <w:rPr>
          <w:rFonts w:ascii="Times New Roman" w:eastAsia="Times New Roman" w:hAnsi="Times New Roman" w:cs="Times New Roman"/>
          <w:sz w:val="24"/>
          <w:szCs w:val="24"/>
        </w:rPr>
        <w:t>z toho zásadných:</w:t>
      </w:r>
      <w:r w:rsidR="00FC0831" w:rsidRPr="00C27150">
        <w:rPr>
          <w:rFonts w:ascii="Times New Roman" w:eastAsia="Times New Roman" w:hAnsi="Times New Roman" w:cs="Times New Roman"/>
          <w:sz w:val="24"/>
          <w:szCs w:val="24"/>
        </w:rPr>
        <w:tab/>
      </w:r>
      <w:r w:rsidR="00FC0831" w:rsidRPr="00C27150">
        <w:rPr>
          <w:rFonts w:ascii="Times New Roman" w:eastAsia="Times New Roman" w:hAnsi="Times New Roman" w:cs="Times New Roman"/>
          <w:sz w:val="24"/>
          <w:szCs w:val="24"/>
        </w:rPr>
        <w:tab/>
      </w:r>
      <w:r w:rsidR="00FC0831" w:rsidRPr="00C27150">
        <w:rPr>
          <w:rFonts w:ascii="Times New Roman" w:eastAsia="Times New Roman" w:hAnsi="Times New Roman" w:cs="Times New Roman"/>
          <w:sz w:val="24"/>
          <w:szCs w:val="24"/>
        </w:rPr>
        <w:tab/>
      </w:r>
      <w:r w:rsidR="00AD6CAE" w:rsidRPr="00C27150">
        <w:rPr>
          <w:rFonts w:ascii="Times New Roman" w:eastAsia="Times New Roman" w:hAnsi="Times New Roman" w:cs="Times New Roman"/>
          <w:sz w:val="24"/>
          <w:szCs w:val="24"/>
        </w:rPr>
        <w:t>77/4</w:t>
      </w:r>
      <w:r w:rsidRPr="00785E8D">
        <w:rPr>
          <w:rFonts w:ascii="Times New Roman" w:eastAsia="Times New Roman" w:hAnsi="Times New Roman" w:cs="Times New Roman"/>
          <w:sz w:val="24"/>
          <w:szCs w:val="24"/>
        </w:rPr>
        <w:br/>
      </w:r>
      <w:r w:rsidR="009275DB" w:rsidRPr="00C27150">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C27150">
        <w:rPr>
          <w:rFonts w:ascii="Times New Roman" w:eastAsia="Times New Roman" w:hAnsi="Times New Roman" w:cs="Times New Roman"/>
          <w:sz w:val="24"/>
          <w:szCs w:val="24"/>
        </w:rPr>
        <w:t>et vyhodnotených pripomienok:</w:t>
      </w:r>
      <w:r w:rsidR="00B41FEA" w:rsidRPr="00C27150">
        <w:rPr>
          <w:rFonts w:ascii="Times New Roman" w:eastAsia="Times New Roman" w:hAnsi="Times New Roman" w:cs="Times New Roman"/>
          <w:sz w:val="24"/>
          <w:szCs w:val="24"/>
        </w:rPr>
        <w:tab/>
      </w:r>
      <w:r w:rsidR="00B41FEA" w:rsidRPr="00C27150">
        <w:rPr>
          <w:rFonts w:ascii="Times New Roman" w:eastAsia="Times New Roman" w:hAnsi="Times New Roman" w:cs="Times New Roman"/>
          <w:sz w:val="24"/>
          <w:szCs w:val="24"/>
        </w:rPr>
        <w:tab/>
      </w:r>
      <w:r w:rsidR="00B41FEA" w:rsidRPr="00C27150">
        <w:rPr>
          <w:rFonts w:ascii="Times New Roman" w:eastAsia="Times New Roman" w:hAnsi="Times New Roman" w:cs="Times New Roman"/>
          <w:sz w:val="24"/>
          <w:szCs w:val="24"/>
        </w:rPr>
        <w:tab/>
      </w:r>
      <w:r w:rsidR="00B41FEA" w:rsidRPr="00C27150">
        <w:rPr>
          <w:rFonts w:ascii="Times New Roman" w:eastAsia="Times New Roman" w:hAnsi="Times New Roman" w:cs="Times New Roman"/>
          <w:sz w:val="24"/>
          <w:szCs w:val="24"/>
        </w:rPr>
        <w:tab/>
      </w:r>
      <w:r w:rsidR="00B41FEA" w:rsidRPr="00C27150">
        <w:rPr>
          <w:rFonts w:ascii="Times New Roman" w:eastAsia="Times New Roman" w:hAnsi="Times New Roman" w:cs="Times New Roman"/>
          <w:sz w:val="24"/>
          <w:szCs w:val="24"/>
        </w:rPr>
        <w:tab/>
      </w:r>
      <w:r w:rsidR="00754CB0">
        <w:rPr>
          <w:rFonts w:ascii="Times New Roman" w:eastAsia="Times New Roman" w:hAnsi="Times New Roman" w:cs="Times New Roman"/>
          <w:sz w:val="24"/>
          <w:szCs w:val="24"/>
        </w:rPr>
        <w:t>77</w:t>
      </w:r>
      <w:r w:rsidR="00677591">
        <w:rPr>
          <w:sz w:val="24"/>
          <w:szCs w:val="24"/>
        </w:rPr>
        <w:br/>
      </w:r>
      <w:r w:rsidR="00677591">
        <w:rPr>
          <w:sz w:val="24"/>
          <w:szCs w:val="24"/>
        </w:rPr>
        <w:br/>
      </w:r>
      <w:r w:rsidR="009275DB" w:rsidRPr="00C27150">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C27150">
        <w:rPr>
          <w:rFonts w:ascii="Times New Roman" w:eastAsia="Times New Roman" w:hAnsi="Times New Roman" w:cs="Times New Roman"/>
          <w:sz w:val="24"/>
          <w:szCs w:val="24"/>
        </w:rPr>
        <w:t>et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47</w:t>
      </w:r>
      <w:r w:rsidR="00754CB0">
        <w:rPr>
          <w:rFonts w:ascii="Times New Roman" w:eastAsia="Times New Roman" w:hAnsi="Times New Roman" w:cs="Times New Roman"/>
          <w:sz w:val="24"/>
          <w:szCs w:val="24"/>
        </w:rPr>
        <w:t>/3</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8/</w:t>
      </w:r>
      <w:r w:rsidR="008E0404">
        <w:rPr>
          <w:rFonts w:ascii="Times New Roman" w:eastAsia="Times New Roman" w:hAnsi="Times New Roman" w:cs="Times New Roman"/>
          <w:sz w:val="24"/>
          <w:szCs w:val="24"/>
        </w:rPr>
        <w:t xml:space="preserve">0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22</w:t>
      </w:r>
      <w:r w:rsidR="004A48F0">
        <w:rPr>
          <w:rFonts w:ascii="Times New Roman" w:eastAsia="Times New Roman" w:hAnsi="Times New Roman" w:cs="Times New Roman"/>
          <w:sz w:val="24"/>
          <w:szCs w:val="24"/>
        </w:rPr>
        <w:t>/1</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FOV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Fond ochrany vkladov</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Fond ochrany vkladov k Návrhu zákona, ktorým sa mení a dopĺňa zákon č. 566/2001 Z. z. o cenných papieroch a investičných službách a o zmene a doplnení niektorých zákonov (zákon o cenných</w:t>
            </w:r>
            <w:r>
              <w:rPr>
                <w:rFonts w:ascii="Times New Roman" w:eastAsia="Times New Roman" w:hAnsi="Times New Roman" w:cs="Times New Roman"/>
                <w:color w:val="000000"/>
                <w:sz w:val="24"/>
              </w:rPr>
              <w:t xml:space="preserve"> papieroch) v znení neskorších predpisov a ktorým sa menia a dopĺňajú niektoré zákony neuplatňuje žiadne pripomienky.</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Všeobecne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vyššie uvedenému materiálu Generálna prokuratúra Slovenskej </w:t>
            </w:r>
            <w:r>
              <w:rPr>
                <w:rFonts w:ascii="Times New Roman" w:eastAsia="Times New Roman" w:hAnsi="Times New Roman" w:cs="Times New Roman"/>
                <w:color w:val="000000"/>
                <w:sz w:val="24"/>
              </w:rPr>
              <w:t>republiky neuplatňuje pripomienky.</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úvodnej vete článkov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úvodných vetách čl. I, IV, V, VII, IX a XI sa stotožňujeme s predkladateľom zvoleným riešením kedy  v úvodnej vete novelizačného článku uvádza</w:t>
            </w:r>
            <w:r>
              <w:rPr>
                <w:rFonts w:ascii="Times New Roman" w:eastAsia="Times New Roman" w:hAnsi="Times New Roman" w:cs="Times New Roman"/>
                <w:color w:val="000000"/>
                <w:sz w:val="24"/>
              </w:rPr>
              <w:t xml:space="preserve"> aj číslo parlamentnej tlače,  ak zákon novelizovaný návrhom novely je zároveň novelizovaný vládnym návrhom zákony v skoršom legislatívnom procese, čo </w:t>
            </w:r>
            <w:r>
              <w:rPr>
                <w:rFonts w:ascii="Times New Roman" w:eastAsia="Times New Roman" w:hAnsi="Times New Roman" w:cs="Times New Roman"/>
                <w:color w:val="000000"/>
                <w:sz w:val="24"/>
              </w:rPr>
              <w:lastRenderedPageBreak/>
              <w:t>prispieva k sprehľadneniu a k zjednodušeniu a zrýchleniu orientácie pripomienkujúcich subjektov.</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I bod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čl. I bode 1  navrhujeme slová „či uzatvoril zmluvu“ nahradiť slovami „o uzatvorení zmluvy“.</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 xml:space="preserve">Navrhované znenie považuje predkladateľ za vhodnejšie z dôvodu presnejšie transpozície smernice </w:t>
            </w:r>
            <w:r>
              <w:rPr>
                <w:rFonts w:ascii="Times New Roman" w:eastAsia="Times New Roman" w:hAnsi="Times New Roman" w:cs="Times New Roman"/>
                <w:color w:val="000000"/>
                <w:sz w:val="24"/>
              </w:rPr>
              <w:t>(EÚ) 2014/59 čl. 26 ods. 1.</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I bodom 2 a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čl. I bodoch 2 a 3 odporúčame „§ 143r“ označiť ako „§ 143q“.</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I bode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čl. I bode 2 v navrhova</w:t>
            </w:r>
            <w:r>
              <w:rPr>
                <w:rFonts w:ascii="Times New Roman" w:eastAsia="Times New Roman" w:hAnsi="Times New Roman" w:cs="Times New Roman"/>
                <w:color w:val="000000"/>
                <w:sz w:val="24"/>
              </w:rPr>
              <w:t>nom § 143r ods. 2 písm. b) prvom bode odporúčame slová „s ktorými“ nahradiť slovom „s ktorou“.</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Navrhované znenie považuje predkladateľ za vhodnejšie z dôvodu vecného posunu.</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III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5. V čl. III </w:t>
            </w:r>
            <w:r>
              <w:rPr>
                <w:rFonts w:ascii="Times New Roman" w:eastAsia="Times New Roman" w:hAnsi="Times New Roman" w:cs="Times New Roman"/>
                <w:color w:val="000000"/>
                <w:sz w:val="24"/>
              </w:rPr>
              <w:t>bode 1 v § 34c ods. 2 písm. b) treťom bode navrhujeme slovo  „subjektov“ nahradiť iným významovo vhodným slovom napr. „osôb“.</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 xml:space="preserve">Navrhované znenie považuje predkladateľ za vhodnejšie, nakoľko pojem "subjekt" má širší význam, pričom sa nejedná len o fyzickú </w:t>
            </w:r>
            <w:r>
              <w:rPr>
                <w:rFonts w:ascii="Times New Roman" w:eastAsia="Times New Roman" w:hAnsi="Times New Roman" w:cs="Times New Roman"/>
                <w:color w:val="000000"/>
                <w:sz w:val="24"/>
              </w:rPr>
              <w:t xml:space="preserve">alebo právnickú osobu.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O</w:t>
            </w:r>
          </w:p>
        </w:tc>
        <w:tc>
          <w:tcPr>
            <w:tcW w:w="6480" w:type="dxa"/>
          </w:tcPr>
          <w:p w:rsidR="00FC159F" w:rsidRDefault="00725484">
            <w:pPr>
              <w:spacing w:after="0"/>
            </w:pPr>
            <w:r>
              <w:rPr>
                <w:rFonts w:ascii="Times New Roman" w:eastAsia="Times New Roman" w:hAnsi="Times New Roman" w:cs="Times New Roman"/>
                <w:b/>
                <w:color w:val="000000"/>
                <w:sz w:val="24"/>
              </w:rPr>
              <w:t>Čl. III poznámke pod čiarou 5r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6. V čl. III v poznámke pod čiarou k odkazu 5r odporúčame uviesť úplnú citáciu zákona č. 39/2015 Z. z. o poisťovníctve a o zmene a doplnení niektorých </w:t>
            </w:r>
            <w:r>
              <w:rPr>
                <w:rFonts w:ascii="Times New Roman" w:eastAsia="Times New Roman" w:hAnsi="Times New Roman" w:cs="Times New Roman"/>
                <w:color w:val="000000"/>
                <w:sz w:val="24"/>
              </w:rPr>
              <w:t>zákonov.</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 xml:space="preserve">Predmetný článok III. bol z návrhu vypustený ako celok.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V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 V čl. V bode 8 v § 59c ods. 1  navrhujeme  zrušiť označenia pododsekov a text v nich uviesť ako súčasť ustanovenia bez jeh</w:t>
            </w:r>
            <w:r>
              <w:rPr>
                <w:rFonts w:ascii="Times New Roman" w:eastAsia="Times New Roman" w:hAnsi="Times New Roman" w:cs="Times New Roman"/>
                <w:color w:val="000000"/>
                <w:sz w:val="24"/>
              </w:rPr>
              <w:t>o vnútorného členenia a čiarku za slovami „ods. 2“ nahradiť  významovo vhodnou spojkou.</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 xml:space="preserve">Uvedené ustanovenie je rozčlenené z dôvodu rozličnej účinnosti.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V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8. V čl. V bode 8 v navrhovanom § 59c </w:t>
            </w:r>
            <w:r>
              <w:rPr>
                <w:rFonts w:ascii="Times New Roman" w:eastAsia="Times New Roman" w:hAnsi="Times New Roman" w:cs="Times New Roman"/>
                <w:color w:val="000000"/>
                <w:sz w:val="24"/>
              </w:rPr>
              <w:t>ods. 3 a 4 odporúčame slová „požiadavku podľa odseku 2“ nahradiť slovami „požiadavky podľa odseku 2“.</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V bodu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 V čl. V bode 9 v § 68k ods. 1 navrhujeme vypustiť slová „§ 59c“ za slovom „a“ pre nad</w:t>
            </w:r>
            <w:r>
              <w:rPr>
                <w:rFonts w:ascii="Times New Roman" w:eastAsia="Times New Roman" w:hAnsi="Times New Roman" w:cs="Times New Roman"/>
                <w:color w:val="000000"/>
                <w:sz w:val="24"/>
              </w:rPr>
              <w:t>bytočnosť.</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V bodu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 V čl. V bode 9 v § 68k ods. 2 navrhujeme vypustiť  slová „§ 59b“ za slovami „písm. b),“.</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VI bodom 1 a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11. V čl. VI </w:t>
            </w:r>
            <w:r>
              <w:rPr>
                <w:rFonts w:ascii="Times New Roman" w:eastAsia="Times New Roman" w:hAnsi="Times New Roman" w:cs="Times New Roman"/>
                <w:color w:val="000000"/>
                <w:sz w:val="24"/>
              </w:rPr>
              <w:t>navrhujeme spojiť body 1 a 2 do jedného a nasledujúce body primerane prečíslovať, keďže oba body novelizujú § 23b ods. 1  s tou istou účinnosťou.</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O</w:t>
            </w:r>
          </w:p>
        </w:tc>
        <w:tc>
          <w:tcPr>
            <w:tcW w:w="6480" w:type="dxa"/>
          </w:tcPr>
          <w:p w:rsidR="00FC159F" w:rsidRDefault="00725484">
            <w:pPr>
              <w:spacing w:after="0"/>
            </w:pPr>
            <w:r>
              <w:rPr>
                <w:rFonts w:ascii="Times New Roman" w:eastAsia="Times New Roman" w:hAnsi="Times New Roman" w:cs="Times New Roman"/>
                <w:b/>
                <w:color w:val="000000"/>
                <w:sz w:val="24"/>
              </w:rPr>
              <w:t>Čl. VI bodu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12. V čl. VI bode 4 navrhujeme  bod upraviť</w:t>
            </w:r>
            <w:r>
              <w:rPr>
                <w:rFonts w:ascii="Times New Roman" w:eastAsia="Times New Roman" w:hAnsi="Times New Roman" w:cs="Times New Roman"/>
                <w:color w:val="000000"/>
                <w:sz w:val="24"/>
              </w:rPr>
              <w:t xml:space="preserve"> takto: „V § 23c ods. 1 sa slová „jednotiek podľa § 23 ods. 6“ nahrádzajú slovami  „jednotiek , ktoré sú podľa § 23 ods. 6 uložené“.</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VI bodu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13. V čl. VI bode 5 v § 23e ods. 4 navrhujeme slová „ust</w:t>
            </w:r>
            <w:r>
              <w:rPr>
                <w:rFonts w:ascii="Times New Roman" w:eastAsia="Times New Roman" w:hAnsi="Times New Roman" w:cs="Times New Roman"/>
                <w:color w:val="000000"/>
                <w:sz w:val="24"/>
              </w:rPr>
              <w:t>anovenia odsekov“ nahradiť slovom „odseky“.</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VI bodu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14. V čl. VI  bode 6 navrhujeme vypustiť slovo „ustanovenia“ pre nadbytočnosť.</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Navrhnutá formulácia je v súlade s platným znením zákona.</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VII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15. V čl. VII bode 2 v navrhovanom § 67d ods. 1 na konci odporúčame bodku na konci vety umiestniť pred odkaz.</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VIII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16. V čl. VIII </w:t>
            </w:r>
            <w:r>
              <w:rPr>
                <w:rFonts w:ascii="Times New Roman" w:eastAsia="Times New Roman" w:hAnsi="Times New Roman" w:cs="Times New Roman"/>
                <w:color w:val="000000"/>
                <w:sz w:val="24"/>
              </w:rPr>
              <w:t>bode 3  navrhujeme upraviť znenie novelizačného príkazu tak, aby sa  v § 39 nedopĺňal novými odsekmi, ale aby sa za § 39 vkladal § 39a spolu s nadpisom pozostávajúci z troch pododsekov, keďže  § 39 upravuje sankcie a dopĺňané tri odseky  upravuje informova</w:t>
            </w:r>
            <w:r>
              <w:rPr>
                <w:rFonts w:ascii="Times New Roman" w:eastAsia="Times New Roman" w:hAnsi="Times New Roman" w:cs="Times New Roman"/>
                <w:color w:val="000000"/>
                <w:sz w:val="24"/>
              </w:rPr>
              <w:t>nie o opatreniach na nápravu.</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 xml:space="preserve">Navrhované znenie považuje predkladateľ za vhodnejšie a v súlade s ostatnými zákonmi finančného trhu.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VIII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17. V čl. VIII bode 3 v § 39 ods. 13 odporúčame </w:t>
            </w:r>
            <w:r>
              <w:rPr>
                <w:rFonts w:ascii="Times New Roman" w:eastAsia="Times New Roman" w:hAnsi="Times New Roman" w:cs="Times New Roman"/>
                <w:color w:val="000000"/>
                <w:sz w:val="24"/>
              </w:rPr>
              <w:t>formulovať úvodnú vetu v jednotnom čísle.</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O</w:t>
            </w:r>
          </w:p>
        </w:tc>
        <w:tc>
          <w:tcPr>
            <w:tcW w:w="6480" w:type="dxa"/>
          </w:tcPr>
          <w:p w:rsidR="00FC159F" w:rsidRDefault="00725484">
            <w:pPr>
              <w:spacing w:after="0"/>
            </w:pPr>
            <w:r>
              <w:rPr>
                <w:rFonts w:ascii="Times New Roman" w:eastAsia="Times New Roman" w:hAnsi="Times New Roman" w:cs="Times New Roman"/>
                <w:b/>
                <w:color w:val="000000"/>
                <w:sz w:val="24"/>
              </w:rPr>
              <w:t>Čl. VIII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18. V čl. VIII bode 3 v navrhovanom § 39 ods. 13 odporúčame </w:t>
            </w:r>
            <w:r>
              <w:rPr>
                <w:rFonts w:ascii="Times New Roman" w:eastAsia="Times New Roman" w:hAnsi="Times New Roman" w:cs="Times New Roman"/>
                <w:color w:val="000000"/>
                <w:sz w:val="24"/>
              </w:rPr>
              <w:lastRenderedPageBreak/>
              <w:t>písmeno c) formulovať takto:</w:t>
            </w:r>
            <w:r>
              <w:rPr>
                <w:rFonts w:ascii="Times New Roman" w:eastAsia="Times New Roman" w:hAnsi="Times New Roman" w:cs="Times New Roman"/>
                <w:color w:val="000000"/>
                <w:sz w:val="24"/>
              </w:rPr>
              <w:br/>
              <w:t>„c) zverejniť anonymizované informácie podľa odseku 12.“</w:t>
            </w:r>
            <w:r>
              <w:rPr>
                <w:rFonts w:ascii="Times New Roman" w:eastAsia="Times New Roman" w:hAnsi="Times New Roman" w:cs="Times New Roman"/>
                <w:color w:val="000000"/>
                <w:sz w:val="24"/>
              </w:rPr>
              <w:t>.</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N</w:t>
            </w:r>
          </w:p>
        </w:tc>
        <w:tc>
          <w:tcPr>
            <w:tcW w:w="2462" w:type="dxa"/>
          </w:tcPr>
          <w:p w:rsidR="00FC159F" w:rsidRDefault="00725484">
            <w:pPr>
              <w:spacing w:after="0"/>
            </w:pPr>
            <w:r>
              <w:rPr>
                <w:rFonts w:ascii="Times New Roman" w:eastAsia="Times New Roman" w:hAnsi="Times New Roman" w:cs="Times New Roman"/>
                <w:color w:val="000000"/>
                <w:sz w:val="24"/>
              </w:rPr>
              <w:t xml:space="preserve">Predkladateľ ponechal pôvodne navrhované znenie, ktoré je v </w:t>
            </w:r>
            <w:r>
              <w:rPr>
                <w:rFonts w:ascii="Times New Roman" w:eastAsia="Times New Roman" w:hAnsi="Times New Roman" w:cs="Times New Roman"/>
                <w:color w:val="000000"/>
                <w:sz w:val="24"/>
              </w:rPr>
              <w:lastRenderedPageBreak/>
              <w:t xml:space="preserve">súlade s ostatnými zákonmi finančného trhu.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IX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19. V čl. IX bod 1 odporúčame formulovať takto:</w:t>
            </w:r>
            <w:r>
              <w:rPr>
                <w:rFonts w:ascii="Times New Roman" w:eastAsia="Times New Roman" w:hAnsi="Times New Roman" w:cs="Times New Roman"/>
                <w:color w:val="000000"/>
                <w:sz w:val="24"/>
              </w:rPr>
              <w:br/>
              <w:t xml:space="preserve">„1. V § 30 ods. 10 sa slová „podľa </w:t>
            </w:r>
            <w:r>
              <w:rPr>
                <w:rFonts w:ascii="Times New Roman" w:eastAsia="Times New Roman" w:hAnsi="Times New Roman" w:cs="Times New Roman"/>
                <w:color w:val="000000"/>
                <w:sz w:val="24"/>
              </w:rPr>
              <w:t>§28a“ nahrádzajú slovami „podľa § 28 a 28a“.</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ČA</w:t>
            </w:r>
          </w:p>
        </w:tc>
        <w:tc>
          <w:tcPr>
            <w:tcW w:w="2462" w:type="dxa"/>
          </w:tcPr>
          <w:p w:rsidR="00FC159F" w:rsidRDefault="00725484">
            <w:pPr>
              <w:spacing w:after="0"/>
            </w:pPr>
            <w:r>
              <w:rPr>
                <w:rFonts w:ascii="Times New Roman" w:eastAsia="Times New Roman" w:hAnsi="Times New Roman" w:cs="Times New Roman"/>
                <w:color w:val="000000"/>
                <w:sz w:val="24"/>
              </w:rPr>
              <w:t xml:space="preserve">Predkladateľ upravil formuláciu v súlade s platným znením zákona.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X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20. V čl. X v bode 2 navrhujeme namiesto úpravy nadpisu trinástej časti, za </w:t>
            </w:r>
            <w:r>
              <w:rPr>
                <w:rFonts w:ascii="Times New Roman" w:eastAsia="Times New Roman" w:hAnsi="Times New Roman" w:cs="Times New Roman"/>
                <w:color w:val="000000"/>
                <w:sz w:val="24"/>
              </w:rPr>
              <w:t>trinástu časť vložiť novú štrnástu časť s nadpisom „Sprístupnenie informácií“ a nasledujúce časti prečíslovať a v nadväznosti na uvedené spojiť body 3 a 4.</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FC159F" w:rsidRDefault="00725484">
            <w:pPr>
              <w:spacing w:after="0"/>
              <w:jc w:val="center"/>
            </w:pPr>
            <w:r>
              <w:rPr>
                <w:rFonts w:ascii="Times New Roman" w:eastAsia="Times New Roman" w:hAnsi="Times New Roman" w:cs="Times New Roman"/>
                <w:b/>
                <w:color w:val="FF0000"/>
                <w:sz w:val="24"/>
              </w:rPr>
              <w:t>Z</w:t>
            </w:r>
          </w:p>
        </w:tc>
        <w:tc>
          <w:tcPr>
            <w:tcW w:w="6480" w:type="dxa"/>
          </w:tcPr>
          <w:p w:rsidR="00FC159F" w:rsidRDefault="00725484">
            <w:pPr>
              <w:spacing w:after="0"/>
            </w:pPr>
            <w:r>
              <w:rPr>
                <w:rFonts w:ascii="Times New Roman" w:eastAsia="Times New Roman" w:hAnsi="Times New Roman" w:cs="Times New Roman"/>
                <w:b/>
                <w:color w:val="000000"/>
                <w:sz w:val="24"/>
              </w:rPr>
              <w:t>Ku kalkulačke nákladov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predkladate</w:t>
            </w:r>
            <w:r>
              <w:rPr>
                <w:rFonts w:ascii="Times New Roman" w:eastAsia="Times New Roman" w:hAnsi="Times New Roman" w:cs="Times New Roman"/>
                <w:color w:val="000000"/>
                <w:sz w:val="24"/>
              </w:rPr>
              <w:t>ľa o priloženie Kalkulačky nákladov na podnikateľské prostredie do ďalšieho legislatívneho procesu.</w:t>
            </w:r>
            <w:r>
              <w:rPr>
                <w:rFonts w:ascii="Times New Roman" w:eastAsia="Times New Roman" w:hAnsi="Times New Roman" w:cs="Times New Roman"/>
                <w:color w:val="000000"/>
                <w:sz w:val="24"/>
              </w:rPr>
              <w:br/>
              <w:t>Odôvodnenie: Kalkulačka nákladov je podľa aktuálneho znenia Jednotnej metodiky na posudzovanie vybraných vplyvov povinnou súčasťou Analýzy vplyvov.</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v časti 13. Stanovisko Komisie na posudzovanie vybraných vplyvov z PPK doložky vybraných vplyvov doplniť číslo stanoviska Komisie. </w:t>
            </w:r>
            <w:r>
              <w:rPr>
                <w:rFonts w:ascii="Times New Roman" w:eastAsia="Times New Roman" w:hAnsi="Times New Roman" w:cs="Times New Roman"/>
                <w:color w:val="000000"/>
                <w:sz w:val="24"/>
              </w:rPr>
              <w:br/>
              <w:t xml:space="preserve">Odôvodnenie: Z </w:t>
            </w:r>
            <w:r>
              <w:rPr>
                <w:rFonts w:ascii="Times New Roman" w:eastAsia="Times New Roman" w:hAnsi="Times New Roman" w:cs="Times New Roman"/>
                <w:color w:val="000000"/>
                <w:sz w:val="24"/>
              </w:rPr>
              <w:t>dôvodu lepšej identifikácie procesu PPK.</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upraviť znenie bodu 10. Poznámky v Doložke vybraných vplyvov.</w:t>
            </w:r>
            <w:r>
              <w:rPr>
                <w:rFonts w:ascii="Times New Roman" w:eastAsia="Times New Roman" w:hAnsi="Times New Roman" w:cs="Times New Roman"/>
                <w:color w:val="000000"/>
                <w:sz w:val="24"/>
              </w:rPr>
              <w:br/>
              <w:t xml:space="preserve">Odôvodnenie: Predkladateľ v predmetnom bode uvádza, že </w:t>
            </w:r>
            <w:r>
              <w:rPr>
                <w:rFonts w:ascii="Times New Roman" w:eastAsia="Times New Roman" w:hAnsi="Times New Roman" w:cs="Times New Roman"/>
                <w:color w:val="000000"/>
                <w:sz w:val="24"/>
              </w:rPr>
              <w:t xml:space="preserve">vplyvy návrhu pokladá za marginálne a z toho dôvodu nebola vypracovaná Analýza vplyvov na podnikateľské prostredie. </w:t>
            </w:r>
            <w:r>
              <w:rPr>
                <w:rFonts w:ascii="Times New Roman" w:eastAsia="Times New Roman" w:hAnsi="Times New Roman" w:cs="Times New Roman"/>
                <w:color w:val="000000"/>
                <w:sz w:val="24"/>
              </w:rPr>
              <w:lastRenderedPageBreak/>
              <w:t>Avšak vplyvy na podnikateľské prostredie boli vyznačené a analýza po predbežnom pripomienkovom konaní vypracovaná.</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w:t>
            </w:r>
            <w:r>
              <w:rPr>
                <w:rFonts w:ascii="Times New Roman" w:eastAsia="Times New Roman" w:hAnsi="Times New Roman" w:cs="Times New Roman"/>
                <w:color w:val="000000"/>
                <w:sz w:val="24"/>
              </w:rPr>
              <w:t>podárstva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analýze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doplniť Analýzu vplyvov na podnikateľské prostredie. </w:t>
            </w:r>
            <w:r>
              <w:rPr>
                <w:rFonts w:ascii="Times New Roman" w:eastAsia="Times New Roman" w:hAnsi="Times New Roman" w:cs="Times New Roman"/>
                <w:color w:val="000000"/>
                <w:sz w:val="24"/>
              </w:rPr>
              <w:br/>
              <w:t>Odôvodnenie: Do analýzy odporúčame na stranu č. 1 uviesť názov materiálu a predkladateľa.</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w:t>
            </w:r>
            <w:r>
              <w:rPr>
                <w:rFonts w:ascii="Times New Roman" w:eastAsia="Times New Roman" w:hAnsi="Times New Roman" w:cs="Times New Roman"/>
                <w:color w:val="000000"/>
                <w:sz w:val="24"/>
              </w:rPr>
              <w:t xml:space="preserve"> ruchu a športu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návrhu zákona všeobecne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čl. I bode 1 za slovo „podpore“, v čl. V bode 8 § 59b ods. 1 písm. a) za slovo „emitenta“ a v čl. VI bode 5 § 23e ods. 3 písm. b) prvom bode za slovo „súvisia“ a ods. 5 za slová „a) a b)“ vložiť čiarku. </w:t>
            </w:r>
            <w:r>
              <w:rPr>
                <w:rFonts w:ascii="Times New Roman" w:eastAsia="Times New Roman" w:hAnsi="Times New Roman" w:cs="Times New Roman"/>
                <w:color w:val="000000"/>
                <w:sz w:val="24"/>
              </w:rPr>
              <w:br/>
              <w:t>Súčasne odporúčame v čl. VI bode 5 § 23</w:t>
            </w:r>
            <w:r>
              <w:rPr>
                <w:rFonts w:ascii="Times New Roman" w:eastAsia="Times New Roman" w:hAnsi="Times New Roman" w:cs="Times New Roman"/>
                <w:color w:val="000000"/>
                <w:sz w:val="24"/>
              </w:rPr>
              <w:t>e ods. 7 bodkočiarku za slovom „údajov“ nahradiť čiarkou.  Ide o gramatické pripomienky.</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 xml:space="preserve">Navrhované znenie považuje predkladateľ za vhodnejšie.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I bodu 2 a čl. V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w:t>
            </w:r>
            <w:r>
              <w:rPr>
                <w:rFonts w:ascii="Times New Roman" w:eastAsia="Times New Roman" w:hAnsi="Times New Roman" w:cs="Times New Roman"/>
                <w:color w:val="000000"/>
                <w:sz w:val="24"/>
              </w:rPr>
              <w:t>v čl. I bode 2 § 143r ods. 3 a v čl. V bode 8 § 59c ods. 3 a 4 slovo „požiadavku“ nahradiť slovom „požiadavky“, vzhľadom na to, že ustanovenie odseku 2, na ktorý sa v uvedených ustanoveniach odkazuje, upravuje viaceré požiadavky a nie len jednu.</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III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bode 1 § 34c ods. 2 písm. a) za slovo „alebo“ a za slovo „predpis“ vložiť čiarku, a čiarku za odkazom 5v vypustiť. Ide o gramatickú a legislatívno-technickú pripomie</w:t>
            </w:r>
            <w:r>
              <w:rPr>
                <w:rFonts w:ascii="Times New Roman" w:eastAsia="Times New Roman" w:hAnsi="Times New Roman" w:cs="Times New Roman"/>
                <w:color w:val="000000"/>
                <w:sz w:val="24"/>
              </w:rPr>
              <w:t>nku.</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ČA</w:t>
            </w:r>
          </w:p>
        </w:tc>
        <w:tc>
          <w:tcPr>
            <w:tcW w:w="2462" w:type="dxa"/>
          </w:tcPr>
          <w:p w:rsidR="00FC159F" w:rsidRDefault="00725484">
            <w:pPr>
              <w:spacing w:after="0"/>
            </w:pPr>
            <w:r>
              <w:rPr>
                <w:rFonts w:ascii="Times New Roman" w:eastAsia="Times New Roman" w:hAnsi="Times New Roman" w:cs="Times New Roman"/>
                <w:color w:val="000000"/>
                <w:sz w:val="24"/>
              </w:rPr>
              <w:t xml:space="preserve">Navrhované znenie považuje predkladateľ z gramatického hľadiska za vhodnejšie a legislatívno-technická pripomienka bola akceptovaná.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cestovného ruchu </w:t>
            </w:r>
            <w:r>
              <w:rPr>
                <w:rFonts w:ascii="Times New Roman" w:eastAsia="Times New Roman" w:hAnsi="Times New Roman" w:cs="Times New Roman"/>
                <w:color w:val="000000"/>
                <w:sz w:val="24"/>
              </w:rPr>
              <w:lastRenderedPageBreak/>
              <w:t>a športu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O</w:t>
            </w:r>
          </w:p>
        </w:tc>
        <w:tc>
          <w:tcPr>
            <w:tcW w:w="6480" w:type="dxa"/>
          </w:tcPr>
          <w:p w:rsidR="00FC159F" w:rsidRDefault="00725484">
            <w:pPr>
              <w:spacing w:after="0"/>
            </w:pPr>
            <w:r>
              <w:rPr>
                <w:rFonts w:ascii="Times New Roman" w:eastAsia="Times New Roman" w:hAnsi="Times New Roman" w:cs="Times New Roman"/>
                <w:b/>
                <w:color w:val="000000"/>
                <w:sz w:val="24"/>
              </w:rPr>
              <w:t>čl. IV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bode 3 slovo </w:t>
            </w:r>
            <w:r>
              <w:rPr>
                <w:rFonts w:ascii="Times New Roman" w:eastAsia="Times New Roman" w:hAnsi="Times New Roman" w:cs="Times New Roman"/>
                <w:color w:val="000000"/>
                <w:sz w:val="24"/>
              </w:rPr>
              <w:t xml:space="preserve">„šestnástym“ nahradiť slovom „sedemnástym“ a číslo „16“ nahradiť číslom „17“, vzhľadom na </w:t>
            </w:r>
            <w:r>
              <w:rPr>
                <w:rFonts w:ascii="Times New Roman" w:eastAsia="Times New Roman" w:hAnsi="Times New Roman" w:cs="Times New Roman"/>
                <w:color w:val="000000"/>
                <w:sz w:val="24"/>
              </w:rPr>
              <w:lastRenderedPageBreak/>
              <w:t>to, že na základe zákona č. 334/2024 Z. z. bol už doplnený šestnásty bod do prílohy zákona.</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w:t>
            </w:r>
            <w:r>
              <w:rPr>
                <w:rFonts w:ascii="Times New Roman" w:eastAsia="Times New Roman" w:hAnsi="Times New Roman" w:cs="Times New Roman"/>
                <w:b/>
                <w:color w:val="000000"/>
                <w:sz w:val="24"/>
              </w:rPr>
              <w:t>l. VI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poznámke pod čiarou k odkazu 29k odporúčame za slová „§ 33“ vložiť slová „ods. 2“ z dôvodu bližšej špecifikácie, nakoľko § 33 upravuje aj iné inštitúty.</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VIII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 39 ods. 13 vyšpecifikovať dobu, na akú je možné odložiť zverejnenie informácií podľa odseku 12.</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Navrhované znenie považuje predkladateľ za vhodnejšie z dôvodu presnej transpozície smernice (EÚ) 2016/97 čl. 32 ods. 1.</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t>cestovného ruchu a športu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IX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bode 1 slová „sa za slovo „podľa“ vkladajú slová „§ 28a““ nahradiť slovami „sa slová „§ 28a“ nahrádzajú slovami „§ 28 a 28a““. Ide o legislatívno-technickú pripomienku.</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ČA</w:t>
            </w:r>
          </w:p>
        </w:tc>
        <w:tc>
          <w:tcPr>
            <w:tcW w:w="2462" w:type="dxa"/>
          </w:tcPr>
          <w:p w:rsidR="00FC159F" w:rsidRDefault="00725484">
            <w:pPr>
              <w:spacing w:after="0"/>
            </w:pPr>
            <w:r>
              <w:rPr>
                <w:rFonts w:ascii="Times New Roman" w:eastAsia="Times New Roman" w:hAnsi="Times New Roman" w:cs="Times New Roman"/>
                <w:color w:val="000000"/>
                <w:sz w:val="24"/>
              </w:rPr>
              <w:t>Predkladateľ upravil formuláciu v súlade s platným znením zákona.</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čl. VII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jasne zadefinovať v ustanovení § 32c ods. 2 písm. c) o akú skutočnosť má ísť, aby bolo jasné, </w:t>
            </w:r>
            <w:r>
              <w:rPr>
                <w:rFonts w:ascii="Times New Roman" w:eastAsia="Times New Roman" w:hAnsi="Times New Roman" w:cs="Times New Roman"/>
                <w:color w:val="000000"/>
                <w:sz w:val="24"/>
              </w:rPr>
              <w:t>že ide o vysvetlenie prečo zmluva neobsahuje niektorú z informácií.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Navrhované znenie považuje predkladateľ za vhodnejšie z dôvodu presnej transpozície smernice (EÚ) 2017/828 čl. 1 ods. 3.</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kultúry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O</w:t>
            </w:r>
          </w:p>
        </w:tc>
        <w:tc>
          <w:tcPr>
            <w:tcW w:w="6480" w:type="dxa"/>
          </w:tcPr>
          <w:p w:rsidR="00FC159F" w:rsidRDefault="00725484">
            <w:pPr>
              <w:spacing w:after="0"/>
            </w:pPr>
            <w:r>
              <w:rPr>
                <w:rFonts w:ascii="Times New Roman" w:eastAsia="Times New Roman" w:hAnsi="Times New Roman" w:cs="Times New Roman"/>
                <w:b/>
                <w:color w:val="000000"/>
                <w:sz w:val="24"/>
              </w:rPr>
              <w:t>Celému materiál</w:t>
            </w:r>
            <w:r>
              <w:rPr>
                <w:rFonts w:ascii="Times New Roman" w:eastAsia="Times New Roman" w:hAnsi="Times New Roman" w:cs="Times New Roman"/>
                <w:b/>
                <w:color w:val="000000"/>
                <w:sz w:val="24"/>
              </w:rPr>
              <w:t>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K bodu 1 (§ 220ge ods. 2): Odporúčame doplniť odkaz a poznámku pod čiarou na konkrétny predpis, ktorý upravuje predkladanie informácií dobrovoľne sprístupňovaných Národnou bankou Slovenska.</w:t>
            </w:r>
            <w:r>
              <w:rPr>
                <w:rFonts w:ascii="Times New Roman" w:eastAsia="Times New Roman" w:hAnsi="Times New Roman" w:cs="Times New Roman"/>
                <w:color w:val="000000"/>
                <w:sz w:val="24"/>
              </w:rPr>
              <w:br/>
              <w:t>Odôvodnenie: Legislatívno-technická pripomienka.</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N</w:t>
            </w:r>
          </w:p>
        </w:tc>
        <w:tc>
          <w:tcPr>
            <w:tcW w:w="2462" w:type="dxa"/>
          </w:tcPr>
          <w:p w:rsidR="00FC159F" w:rsidRDefault="00725484">
            <w:pPr>
              <w:spacing w:after="0"/>
            </w:pPr>
            <w:r>
              <w:rPr>
                <w:rFonts w:ascii="Times New Roman" w:eastAsia="Times New Roman" w:hAnsi="Times New Roman" w:cs="Times New Roman"/>
                <w:color w:val="000000"/>
                <w:sz w:val="24"/>
              </w:rPr>
              <w:t xml:space="preserve">Obchodný zákonník je kódex, v ktorom sa v </w:t>
            </w:r>
            <w:r>
              <w:rPr>
                <w:rFonts w:ascii="Times New Roman" w:eastAsia="Times New Roman" w:hAnsi="Times New Roman" w:cs="Times New Roman"/>
                <w:color w:val="000000"/>
                <w:sz w:val="24"/>
              </w:rPr>
              <w:lastRenderedPageBreak/>
              <w:t>zmysle Legislatívnych pravidiel nepoužívajú odkazy pod čiarou. Z uvedeného dôvodu tieto informácie obsahuje osobitná časť dôvodovej správy, aby bola zabezpečená právna istota.</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w:t>
            </w:r>
            <w:r>
              <w:rPr>
                <w:rFonts w:ascii="Times New Roman" w:eastAsia="Times New Roman" w:hAnsi="Times New Roman" w:cs="Times New Roman"/>
                <w:color w:val="000000"/>
                <w:sz w:val="24"/>
              </w:rPr>
              <w:t>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čl. II bod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II bod 1, navrhujeme zvážiť vypustenie odseku 2.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Nepovažujeme za vhodné uvádzať negatívne vymedzenie predkladania určitého typu informácií, o to viac v predpise, ktorý je kódexom.</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w:t>
            </w:r>
            <w:r>
              <w:rPr>
                <w:rFonts w:ascii="Times New Roman" w:eastAsia="Times New Roman" w:hAnsi="Times New Roman" w:cs="Times New Roman"/>
                <w:color w:val="000000"/>
                <w:sz w:val="24"/>
              </w:rPr>
              <w:t xml:space="preserve"> spravodlivosti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dôvodovej správe, Osobitná časť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osobitnej časti dôvodovej správy odporúčame predkladateľovi v časti týkajúcej sa čl. II jasne vymedziť, na ktoré predpisy text návrhu odkazuje.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Nakoľko novelizovaný pr</w:t>
            </w:r>
            <w:r>
              <w:rPr>
                <w:rFonts w:ascii="Times New Roman" w:eastAsia="Times New Roman" w:hAnsi="Times New Roman" w:cs="Times New Roman"/>
                <w:color w:val="000000"/>
                <w:sz w:val="24"/>
              </w:rPr>
              <w:t>edpis je kódexom, v ktorom sa v zmysle Legislatívnych pravidiel nepoužívajú odkazy pod čiarou, a keďže navrhované ustanovenie obsahuje odkaz v texte na osobitný predpis, je nevyhnutné v dôvodovej správe vyjasniť, o aké osobitné predpisy v danom prípade ide</w:t>
            </w:r>
            <w:r>
              <w:rPr>
                <w:rFonts w:ascii="Times New Roman" w:eastAsia="Times New Roman" w:hAnsi="Times New Roman" w:cs="Times New Roman"/>
                <w:color w:val="000000"/>
                <w:sz w:val="24"/>
              </w:rPr>
              <w:t>. Cieľom je zabezpečiť právnu istotu pre adresáta normy.</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b/>
                <w:color w:val="FF0000"/>
                <w:sz w:val="24"/>
              </w:rPr>
              <w:t>Z</w:t>
            </w:r>
          </w:p>
        </w:tc>
        <w:tc>
          <w:tcPr>
            <w:tcW w:w="6480" w:type="dxa"/>
          </w:tcPr>
          <w:p w:rsidR="00FC159F" w:rsidRDefault="00725484">
            <w:pPr>
              <w:spacing w:after="0"/>
            </w:pPr>
            <w:r>
              <w:rPr>
                <w:rFonts w:ascii="Times New Roman" w:eastAsia="Times New Roman" w:hAnsi="Times New Roman" w:cs="Times New Roman"/>
                <w:b/>
                <w:color w:val="000000"/>
                <w:sz w:val="24"/>
              </w:rPr>
              <w:t>k čl. 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Čl. III žiadame vypustiť. Následne žiadame novelizačné články návrhu zákona upraviť tak, aby informácie, ktoré majú konkrétne subjekty predkladať pre svoju</w:t>
            </w:r>
            <w:r>
              <w:rPr>
                <w:rFonts w:ascii="Times New Roman" w:eastAsia="Times New Roman" w:hAnsi="Times New Roman" w:cs="Times New Roman"/>
                <w:color w:val="000000"/>
                <w:sz w:val="24"/>
              </w:rPr>
              <w:t xml:space="preserve"> oblasť sprístupňovania boli uvedené v sektorových zákonoch vrátane požiadaviek na </w:t>
            </w:r>
            <w:r>
              <w:rPr>
                <w:rFonts w:ascii="Times New Roman" w:eastAsia="Times New Roman" w:hAnsi="Times New Roman" w:cs="Times New Roman"/>
                <w:color w:val="000000"/>
                <w:sz w:val="24"/>
              </w:rPr>
              <w:lastRenderedPageBreak/>
              <w:t>tieto informácie a vrátane orgánu zberu údajov, ktorému sa tieto informácie majú predkladať.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Vzhľadom na systematiku legislatívy v oblasti finančného práva sa </w:t>
            </w:r>
            <w:r>
              <w:rPr>
                <w:rFonts w:ascii="Times New Roman" w:eastAsia="Times New Roman" w:hAnsi="Times New Roman" w:cs="Times New Roman"/>
                <w:color w:val="000000"/>
                <w:sz w:val="24"/>
              </w:rPr>
              <w:t>štandardne určujú povinnosti Národnej banky Slovenska vo vzťahu k dohliadaným subjektom v sektorových zákonoch alebo v zákone č. 747/2004 Z. z. o dohľade nad finančným trhom. Nesúhlasíme, aby sa povinnosti Národnej banky Slovenka ako orgánu zberu údajov up</w:t>
            </w:r>
            <w:r>
              <w:rPr>
                <w:rFonts w:ascii="Times New Roman" w:eastAsia="Times New Roman" w:hAnsi="Times New Roman" w:cs="Times New Roman"/>
                <w:color w:val="000000"/>
                <w:sz w:val="24"/>
              </w:rPr>
              <w:t>ravovali v zákone o Národnej banke Slovenka a žiadame, aby sa upravili v sektorových zákonoch alebo v zákone o dohľade nad finančným trhom.</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A</w:t>
            </w:r>
          </w:p>
        </w:tc>
        <w:tc>
          <w:tcPr>
            <w:tcW w:w="2462" w:type="dxa"/>
          </w:tcPr>
          <w:p w:rsidR="00FC159F" w:rsidRDefault="00725484">
            <w:pPr>
              <w:spacing w:after="0"/>
            </w:pPr>
            <w:r>
              <w:rPr>
                <w:rFonts w:ascii="Times New Roman" w:eastAsia="Times New Roman" w:hAnsi="Times New Roman" w:cs="Times New Roman"/>
                <w:color w:val="000000"/>
                <w:sz w:val="24"/>
              </w:rPr>
              <w:t xml:space="preserve">Článok III bol nahradený článkom VII, ktorý novelizuje zákon č. 747/2004 Z. z.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b/>
                <w:color w:val="FF0000"/>
                <w:sz w:val="24"/>
              </w:rPr>
              <w:t>Z</w:t>
            </w:r>
          </w:p>
        </w:tc>
        <w:tc>
          <w:tcPr>
            <w:tcW w:w="6480" w:type="dxa"/>
          </w:tcPr>
          <w:p w:rsidR="00FC159F" w:rsidRDefault="00725484">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aby týmto návrhom zákona nebol určený orgán zberu údajov pre informácie, kde má byť orgán zberu údajov určený členským štátom do 9. januára 2028, resp. do 9. januára 2030, a to vrátane zberu dobrovoľných informácií.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t>: Vzhľadom k množstvu nejasností legislatívneho i technického charakteru považujeme za predčasné, aby orgán zberu údajov pre informácie, kde má byť orgán zberu údajov určený členským štátom do 9. januára 2028, resp. do 9. januára 2030 (vrátane dobrovoľných</w:t>
            </w:r>
            <w:r>
              <w:rPr>
                <w:rFonts w:ascii="Times New Roman" w:eastAsia="Times New Roman" w:hAnsi="Times New Roman" w:cs="Times New Roman"/>
                <w:color w:val="000000"/>
                <w:sz w:val="24"/>
              </w:rPr>
              <w:t xml:space="preserve"> informácií) bol určený už teraz. Až delegované nariadenia Komisie, ktoré sú zatiaľ v procese prípravy, určia podrobnosti o vykonávaní povinností  orgánov zberu údajov, a až po ich prijatí bude členský štát schopný relevantne posúdiť, aký orgán má byť a mô</w:t>
            </w:r>
            <w:r>
              <w:rPr>
                <w:rFonts w:ascii="Times New Roman" w:eastAsia="Times New Roman" w:hAnsi="Times New Roman" w:cs="Times New Roman"/>
                <w:color w:val="000000"/>
                <w:sz w:val="24"/>
              </w:rPr>
              <w:t>že byť určený ako orgán zberu údajov.</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 xml:space="preserve">Národná banka Slovenska na základe rozporového konania dňa 28.1.2025 ustúpila od svojej zásadnej pripomienky.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b/>
                <w:color w:val="FF0000"/>
                <w:sz w:val="24"/>
              </w:rPr>
              <w:t>Z</w:t>
            </w:r>
          </w:p>
        </w:tc>
        <w:tc>
          <w:tcPr>
            <w:tcW w:w="6480" w:type="dxa"/>
          </w:tcPr>
          <w:p w:rsidR="00FC159F" w:rsidRDefault="00725484">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zúžiť rozsah oblastí, pre ktoré má byť Národná banka Slovenska určená ako orgán zberu údajov, a to najmä o tie </w:t>
            </w:r>
            <w:r>
              <w:rPr>
                <w:rFonts w:ascii="Times New Roman" w:eastAsia="Times New Roman" w:hAnsi="Times New Roman" w:cs="Times New Roman"/>
                <w:color w:val="000000"/>
                <w:sz w:val="24"/>
              </w:rPr>
              <w:lastRenderedPageBreak/>
              <w:t xml:space="preserve">prípady, keď informácie predkladajú subjekty, ktoré nie sú dohliadané Národnou bankou Slovenska, a o tie prípady, kde sa ustanovuje zber </w:t>
            </w:r>
            <w:r>
              <w:rPr>
                <w:rFonts w:ascii="Times New Roman" w:eastAsia="Times New Roman" w:hAnsi="Times New Roman" w:cs="Times New Roman"/>
                <w:color w:val="000000"/>
                <w:sz w:val="24"/>
              </w:rPr>
              <w:t>dobrovoľných informácií.</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Vzhľadom k jednotlivým úlohám orgánu zberu údajov definovaným v článku 5 nariadenia 2023/2859, zásadne nesúhlasíme, aby Národná banka Slovenska bola určená ako orgán zberu údajov, obzvlášť v prípadoch, keď sú tieto i</w:t>
            </w:r>
            <w:r>
              <w:rPr>
                <w:rFonts w:ascii="Times New Roman" w:eastAsia="Times New Roman" w:hAnsi="Times New Roman" w:cs="Times New Roman"/>
                <w:color w:val="000000"/>
                <w:sz w:val="24"/>
              </w:rPr>
              <w:t xml:space="preserve">nformácie predkladané subjektmi, ktoré nie sú dohliadané Národnou bankou Slovenska, a v prípade zberu dobrovoľných informácií. Takáto situácia je napríklad obsiahnutá v novelizačnom čl. II a v novelizačnom čl. VI návrhu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by Národná banka Sloven</w:t>
            </w:r>
            <w:r>
              <w:rPr>
                <w:rFonts w:ascii="Times New Roman" w:eastAsia="Times New Roman" w:hAnsi="Times New Roman" w:cs="Times New Roman"/>
                <w:color w:val="000000"/>
                <w:sz w:val="24"/>
              </w:rPr>
              <w:t>ska bola určená ako orgán zberu údajov aj v týchto prípadoch, Národnej banke Slovenska by boli uložené povinnosti nad rámec plnenia jej hlavného cieľa a základných úloh podľa Zmluvy o fungovaní EÚ. Zároveň to vyvolá zvýšené náklady na strane Národnej banky</w:t>
            </w:r>
            <w:r>
              <w:rPr>
                <w:rFonts w:ascii="Times New Roman" w:eastAsia="Times New Roman" w:hAnsi="Times New Roman" w:cs="Times New Roman"/>
                <w:color w:val="000000"/>
                <w:sz w:val="24"/>
              </w:rPr>
              <w:t xml:space="preserve"> Slovenska, čo môže mať vplyv na jej nezávislosť zakotvenú v čl. 130 Zmluvy o fungovaní EÚ, čo otvára otázku financovania tejto navrhovanej úlohy pre Národnú banku Slovenska.</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4. Dotknuté subjekty odporúčame slová „doplnková dôchodková spoločnosť (4)“ nahradiť slovami „doplnkové dôchodkové spoločnosti (4)“.</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sa odporúča z dôvodu zosúladenia textácie s ostatnými vybranými účtovnými jednotkami, ktorých</w:t>
            </w:r>
            <w:r>
              <w:rPr>
                <w:rFonts w:ascii="Times New Roman" w:eastAsia="Times New Roman" w:hAnsi="Times New Roman" w:cs="Times New Roman"/>
                <w:color w:val="000000"/>
                <w:sz w:val="24"/>
              </w:rPr>
              <w:t xml:space="preserve"> sa predkladaný materiál priamo alebo nepriamo dotýka a sú uvádzané v pluráli.</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lastRenderedPageBreak/>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osobitnej časti dôvodovej správy – k čl. VII bodu 2 (§ 67d)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prvej vete je potrebné slová „doplnkovej dôchodkovej poisťovni“ nahradiť slovam</w:t>
            </w:r>
            <w:r>
              <w:rPr>
                <w:rFonts w:ascii="Times New Roman" w:eastAsia="Times New Roman" w:hAnsi="Times New Roman" w:cs="Times New Roman"/>
                <w:color w:val="000000"/>
                <w:sz w:val="24"/>
              </w:rPr>
              <w:t>i „doplnkovej dôchodkovej spoločnosti“, za slovami „Národná banka Slovenska“ navrhujeme vypustiť čiarku a slovo „napr.“, a navrhujeme precizovať nielen povinnosti doplnkovej dôchodkovej spoločnosti vo vzťahu k  ročnej správe o hospodárení tak, aby bolo zre</w:t>
            </w:r>
            <w:r>
              <w:rPr>
                <w:rFonts w:ascii="Times New Roman" w:eastAsia="Times New Roman" w:hAnsi="Times New Roman" w:cs="Times New Roman"/>
                <w:color w:val="000000"/>
                <w:sz w:val="24"/>
              </w:rPr>
              <w:t>jmé, či ide o správu o hospodárení s vlastným majetkom doplnkovej dôchodkovej spoločnosti alebo správy o hospodárení s majetkom v spravovaných doplnkových dôchodkových fondoch, ale uviesť aj iné povinnosti, ktoré vyplývajú doplnkovej dôchodkovej spoločnost</w:t>
            </w:r>
            <w:r>
              <w:rPr>
                <w:rFonts w:ascii="Times New Roman" w:eastAsia="Times New Roman" w:hAnsi="Times New Roman" w:cs="Times New Roman"/>
                <w:color w:val="000000"/>
                <w:sz w:val="24"/>
              </w:rPr>
              <w:t xml:space="preserve">i voči orgánu zberu údajov.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Text navrhujeme spresniť z dôvodu zosúladenia so zákonným znením. Z dôvodu jednoznačnosti sa odporúča špecifikovať, aký typ správy o hospodárení má doplnková dôchodková spoločnosť orgánu zberu údajov (NBS) predkla</w:t>
            </w:r>
            <w:r>
              <w:rPr>
                <w:rFonts w:ascii="Times New Roman" w:eastAsia="Times New Roman" w:hAnsi="Times New Roman" w:cs="Times New Roman"/>
                <w:color w:val="000000"/>
                <w:sz w:val="24"/>
              </w:rPr>
              <w:t>dať (za doplnkovú dôchodkovú spoločnosť a/alebo aj za spravované doplnkové dôchodkové fondy), napríklad doplnením slovného spojenia „správy podľa § 65 ods. 1 písm. j)“ a obdobne špecifikovať aj iné povinnosti.</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ČA</w:t>
            </w:r>
          </w:p>
        </w:tc>
        <w:tc>
          <w:tcPr>
            <w:tcW w:w="2462" w:type="dxa"/>
          </w:tcPr>
          <w:p w:rsidR="00FC159F" w:rsidRDefault="00725484">
            <w:pPr>
              <w:spacing w:after="0"/>
            </w:pPr>
            <w:r>
              <w:rPr>
                <w:rFonts w:ascii="Times New Roman" w:eastAsia="Times New Roman" w:hAnsi="Times New Roman" w:cs="Times New Roman"/>
                <w:color w:val="000000"/>
                <w:sz w:val="24"/>
              </w:rPr>
              <w:t>Slová "doplnková dôchodková poisťovňa" boli</w:t>
            </w:r>
            <w:r>
              <w:rPr>
                <w:rFonts w:ascii="Times New Roman" w:eastAsia="Times New Roman" w:hAnsi="Times New Roman" w:cs="Times New Roman"/>
                <w:color w:val="000000"/>
                <w:sz w:val="24"/>
              </w:rPr>
              <w:t xml:space="preserve"> upravené podľa pripomienky. Predkladateľ považuje osobitnú časť dôvodovej správy za dostatočnú.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čl. IX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201d ods. 4 navrhujeme v písmene b) bode 1 za slovo  „spoločnosti“ vložiť slová „s povolením podľa § 28“ a </w:t>
            </w:r>
            <w:r>
              <w:rPr>
                <w:rFonts w:ascii="Times New Roman" w:eastAsia="Times New Roman" w:hAnsi="Times New Roman" w:cs="Times New Roman"/>
                <w:color w:val="000000"/>
                <w:sz w:val="24"/>
              </w:rPr>
              <w:t>bod 2 navrhujeme upraviť takto: „2. identifikátor právnickej osoby,89h) ak bol správcovskej spoločnosti s povolením podľa § 28 pridelený,“.</w:t>
            </w:r>
            <w:r>
              <w:rPr>
                <w:rFonts w:ascii="Times New Roman" w:eastAsia="Times New Roman" w:hAnsi="Times New Roman" w:cs="Times New Roman"/>
                <w:color w:val="000000"/>
                <w:sz w:val="24"/>
              </w:rPr>
              <w:br/>
              <w:t>V § 201d ods. 6 navrhujeme v písmene b) bod 2 upraviť takto: „2. identifikátor právnickej osoby,89h) ak bol správcov</w:t>
            </w:r>
            <w:r>
              <w:rPr>
                <w:rFonts w:ascii="Times New Roman" w:eastAsia="Times New Roman" w:hAnsi="Times New Roman" w:cs="Times New Roman"/>
                <w:color w:val="000000"/>
                <w:sz w:val="24"/>
              </w:rPr>
              <w:t>skej spoločnosti s povolením podľa § 28a pridelený,“.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Úpravu navrhujeme z dôvodu zjednotenia s textáciou v § 201d ods. 6, kde sa pri správcovskej spoločnosti uvádza, že ide o správcovskú spoločnosť s povolením podľa § 28a.</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ČA</w:t>
            </w:r>
          </w:p>
        </w:tc>
        <w:tc>
          <w:tcPr>
            <w:tcW w:w="2462" w:type="dxa"/>
          </w:tcPr>
          <w:p w:rsidR="00FC159F" w:rsidRDefault="00725484">
            <w:pPr>
              <w:spacing w:after="0"/>
            </w:pPr>
            <w:r>
              <w:rPr>
                <w:rFonts w:ascii="Times New Roman" w:eastAsia="Times New Roman" w:hAnsi="Times New Roman" w:cs="Times New Roman"/>
                <w:color w:val="000000"/>
                <w:sz w:val="24"/>
              </w:rPr>
              <w:t>V prípade identi</w:t>
            </w:r>
            <w:r>
              <w:rPr>
                <w:rFonts w:ascii="Times New Roman" w:eastAsia="Times New Roman" w:hAnsi="Times New Roman" w:cs="Times New Roman"/>
                <w:color w:val="000000"/>
                <w:sz w:val="24"/>
              </w:rPr>
              <w:t xml:space="preserve">fikátora právnickej osoby považuje predkladateľ návrh za vhodnejší, zvyšná časť pripomienky bola akceptovaná.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čl. VIII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VIII navrhujeme bod 1 upraviť takto: „1. V § 30 ods. 3 sa vypúšťajú slová „v sektore </w:t>
            </w:r>
            <w:r>
              <w:rPr>
                <w:rFonts w:ascii="Times New Roman" w:eastAsia="Times New Roman" w:hAnsi="Times New Roman" w:cs="Times New Roman"/>
                <w:color w:val="000000"/>
                <w:sz w:val="24"/>
              </w:rPr>
              <w:t>kapitálového trhu alebo“, suma „1 250 000 eur“ sa nahrádza sumou „1 564 610 eur“ a suma „1 850 000 eur“ sa nahrádza sumou „2 315 610 eur“.“.</w:t>
            </w:r>
            <w:r>
              <w:rPr>
                <w:rFonts w:ascii="Times New Roman" w:eastAsia="Times New Roman" w:hAnsi="Times New Roman" w:cs="Times New Roman"/>
                <w:color w:val="000000"/>
                <w:sz w:val="24"/>
              </w:rPr>
              <w:br/>
              <w:t>Zároveň navrhujeme za bod 1 vložiť nový bod 2, ktorý znie:</w:t>
            </w:r>
            <w:r>
              <w:rPr>
                <w:rFonts w:ascii="Times New Roman" w:eastAsia="Times New Roman" w:hAnsi="Times New Roman" w:cs="Times New Roman"/>
                <w:color w:val="000000"/>
                <w:sz w:val="24"/>
              </w:rPr>
              <w:br/>
              <w:t>„2. V § 30 ods. 3 sa na konci pripája táto veta: „Ak ide</w:t>
            </w:r>
            <w:r>
              <w:rPr>
                <w:rFonts w:ascii="Times New Roman" w:eastAsia="Times New Roman" w:hAnsi="Times New Roman" w:cs="Times New Roman"/>
                <w:color w:val="000000"/>
                <w:sz w:val="24"/>
              </w:rPr>
              <w:t xml:space="preserve"> o samostatného finančného agenta alebo finančného poradcu, ktorý je oprávnený vykonávať finančné sprostredkovanie alebo finančné poradenstvo v sektore kapitálového trhu, limit poistného plnenia pre toto poistné krytie v poistnej zmluve podľa odseku 2 musí</w:t>
            </w:r>
            <w:r>
              <w:rPr>
                <w:rFonts w:ascii="Times New Roman" w:eastAsia="Times New Roman" w:hAnsi="Times New Roman" w:cs="Times New Roman"/>
                <w:color w:val="000000"/>
                <w:sz w:val="24"/>
              </w:rPr>
              <w:t xml:space="preserve"> byť najmenej 1 250 000 eur na každú poistnú udalosť a najmenej 1 850 000 eur úhrnom pre všetky poistné udalosti vzniknuté v jednom kalendárnom roku.“.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Delegované nariadenie Komisie EÚ 2024/896 z 5. decembra 2023, ktorým sa mení smernica Euró</w:t>
            </w:r>
            <w:r>
              <w:rPr>
                <w:rFonts w:ascii="Times New Roman" w:eastAsia="Times New Roman" w:hAnsi="Times New Roman" w:cs="Times New Roman"/>
                <w:color w:val="000000"/>
                <w:sz w:val="24"/>
              </w:rPr>
              <w:t>pskeho parlamentu a Rady (EÚ) 2016/97, pokiaľ ide o regulačné technické predpisy upravujúce základné sumy v eurách pre poistenie pre prípad zodpovednosti za škodu spôsobenú pri vykonávaní činnosti a pre peňažné prostriedky sprostredkovateľov poistenia, zai</w:t>
            </w:r>
            <w:r>
              <w:rPr>
                <w:rFonts w:ascii="Times New Roman" w:eastAsia="Times New Roman" w:hAnsi="Times New Roman" w:cs="Times New Roman"/>
                <w:color w:val="000000"/>
                <w:sz w:val="24"/>
              </w:rPr>
              <w:t>stenia a doplnkového poistenia s účinnosťou od 9. 10. 2024 zvyšuje minimálne limity poistného krytia pre poistenie zodpovednosti za škodu spôsobenú pri výkone finančného sprostredkovania alebo finančného poradenstva v sektore poistenia alebo zaistenia. V s</w:t>
            </w:r>
            <w:r>
              <w:rPr>
                <w:rFonts w:ascii="Times New Roman" w:eastAsia="Times New Roman" w:hAnsi="Times New Roman" w:cs="Times New Roman"/>
                <w:color w:val="000000"/>
                <w:sz w:val="24"/>
              </w:rPr>
              <w:t xml:space="preserve">ektore kapitálového trhu nechce NBS meniť limity poistného krytia </w:t>
            </w:r>
            <w:r>
              <w:rPr>
                <w:rFonts w:ascii="Times New Roman" w:eastAsia="Times New Roman" w:hAnsi="Times New Roman" w:cs="Times New Roman"/>
                <w:color w:val="000000"/>
                <w:sz w:val="24"/>
              </w:rPr>
              <w:lastRenderedPageBreak/>
              <w:t>určené súčasným znením zákona, preto navrhujeme znenie odseku 3 upraviť tak, aby prvá veta upravovala poistné krytie v sektore poistenia a zaistenia a druhá veta poistné krytie v sektore kap</w:t>
            </w:r>
            <w:r>
              <w:rPr>
                <w:rFonts w:ascii="Times New Roman" w:eastAsia="Times New Roman" w:hAnsi="Times New Roman" w:cs="Times New Roman"/>
                <w:color w:val="000000"/>
                <w:sz w:val="24"/>
              </w:rPr>
              <w:t>itálového trhu.</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čl. VII bodu 2 (§ 67d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67d ods. 4 písm. b) prvom bode navrhujeme precizovať ustanovenie tak, aby bolo zrejmé, že sa zverejňujú iba údaje účastníka konania, t. j. údaje o osobe, ktorej sa rozhod</w:t>
            </w:r>
            <w:r>
              <w:rPr>
                <w:rFonts w:ascii="Times New Roman" w:eastAsia="Times New Roman" w:hAnsi="Times New Roman" w:cs="Times New Roman"/>
                <w:color w:val="000000"/>
                <w:sz w:val="24"/>
              </w:rPr>
              <w:t>nutím Národnej banky Slovenska ukladá sankcia.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Máme za to, že aktuálna textácia ustanovenia v znení „meno a priezvisko fyzickej osoby alebo obchodné meno alebo názov právnickej osoby, s ktorými informácie súvisia,“ sa dá extenzívne vykladať a</w:t>
            </w:r>
            <w:r>
              <w:rPr>
                <w:rFonts w:ascii="Times New Roman" w:eastAsia="Times New Roman" w:hAnsi="Times New Roman" w:cs="Times New Roman"/>
                <w:color w:val="000000"/>
                <w:sz w:val="24"/>
              </w:rPr>
              <w:t xml:space="preserve">j tak, že sa majú uvádzať aj metaúdaje obsahujúce meno a priezvisko alebo názov osôb, ktoré sú v rozhodnutí Národnej banky Slovenska uvedené na účely popisu skutkového stavu, ale voči ktorým toto rozhodnutie nesmeruje (napr. zamestnanci účastníka konania, </w:t>
            </w:r>
            <w:r>
              <w:rPr>
                <w:rFonts w:ascii="Times New Roman" w:eastAsia="Times New Roman" w:hAnsi="Times New Roman" w:cs="Times New Roman"/>
                <w:color w:val="000000"/>
                <w:sz w:val="24"/>
              </w:rPr>
              <w:t>klienti účastníka konania, akcionári účastníka konania a pod.).</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 xml:space="preserve">Návrh zákona je v súlade so smernicou 2023/2864. Predkladateľ považuje svoj návrh za dostatočne jasný a zrozumiteľný.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čl. VII bodu 2 (§ 67d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súvisl</w:t>
            </w:r>
            <w:r>
              <w:rPr>
                <w:rFonts w:ascii="Times New Roman" w:eastAsia="Times New Roman" w:hAnsi="Times New Roman" w:cs="Times New Roman"/>
                <w:color w:val="000000"/>
                <w:sz w:val="24"/>
              </w:rPr>
              <w:t>osti s novonavrhovaným § 67d navrhujeme prehodnotiť, či do rozsahu informácií, ktoré má doplnková dôchodková spoločnosť predkladať za účelom sprístupnenia na jednotnom európskom mieste prístupu, má patriť aj polročná správa o hospodárení s vlastným majetko</w:t>
            </w:r>
            <w:r>
              <w:rPr>
                <w:rFonts w:ascii="Times New Roman" w:eastAsia="Times New Roman" w:hAnsi="Times New Roman" w:cs="Times New Roman"/>
                <w:color w:val="000000"/>
                <w:sz w:val="24"/>
              </w:rPr>
              <w:t xml:space="preserve">m doplnkovej dôchodkovej spoločnosti a polročná správa o hospodárení s majetkom v doplnkových dôchodkových fondoch.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Podľa navrhovaného § 67d ods. 1 na účely sprístupnenia informácií na jednotnom európskom mieste prístupu predkladá orgánu zbe</w:t>
            </w:r>
            <w:r>
              <w:rPr>
                <w:rFonts w:ascii="Times New Roman" w:eastAsia="Times New Roman" w:hAnsi="Times New Roman" w:cs="Times New Roman"/>
                <w:color w:val="000000"/>
                <w:sz w:val="24"/>
              </w:rPr>
              <w:t xml:space="preserve">ru údajov doplnková dôchodková </w:t>
            </w:r>
            <w:r>
              <w:rPr>
                <w:rFonts w:ascii="Times New Roman" w:eastAsia="Times New Roman" w:hAnsi="Times New Roman" w:cs="Times New Roman"/>
                <w:color w:val="000000"/>
                <w:sz w:val="24"/>
              </w:rPr>
              <w:lastRenderedPageBreak/>
              <w:t>spoločnosť informácie podľa § 65 ods. 1 písm. j) a m) až o) súbežne pri ich zverejňovaní. Podľa § 65 ods. 1 písm. j) doplnková dôchodková spoločnosť zverejňuje ročnú správu o hospodárení s vlastným majetkom doplnkovej dôchodk</w:t>
            </w:r>
            <w:r>
              <w:rPr>
                <w:rFonts w:ascii="Times New Roman" w:eastAsia="Times New Roman" w:hAnsi="Times New Roman" w:cs="Times New Roman"/>
                <w:color w:val="000000"/>
                <w:sz w:val="24"/>
              </w:rPr>
              <w:t>ovej spoločnosti spolu s účtovnou závierkou a výrokom audítora, ročnú správu o hospodárení s majetkom v doplnkových dôchodkových fondoch spolu s účtovnou závierkou a výrokom audítora, polročnú správu o hospodárení s vlastným majetkom doplnkovej dôchodkovej</w:t>
            </w:r>
            <w:r>
              <w:rPr>
                <w:rFonts w:ascii="Times New Roman" w:eastAsia="Times New Roman" w:hAnsi="Times New Roman" w:cs="Times New Roman"/>
                <w:color w:val="000000"/>
                <w:sz w:val="24"/>
              </w:rPr>
              <w:t xml:space="preserve"> spoločnosti a polročnú správu o hospodárení s majetkom v doplnkových dôchodkových fondoch. </w:t>
            </w:r>
            <w:r>
              <w:rPr>
                <w:rFonts w:ascii="Times New Roman" w:eastAsia="Times New Roman" w:hAnsi="Times New Roman" w:cs="Times New Roman"/>
                <w:color w:val="000000"/>
                <w:sz w:val="24"/>
              </w:rPr>
              <w:br/>
              <w:t>Článok 63a ods. 1 smernice (EÚ) 2016/2341 (článok 14 smernice Európskeho parlamentu a Rady (EÚ) 2023/2864 z 13. decembra 2023, ktorou sa menia určité smernice, pok</w:t>
            </w:r>
            <w:r>
              <w:rPr>
                <w:rFonts w:ascii="Times New Roman" w:eastAsia="Times New Roman" w:hAnsi="Times New Roman" w:cs="Times New Roman"/>
                <w:color w:val="000000"/>
                <w:sz w:val="24"/>
              </w:rPr>
              <w:t>iaľ ide o zriadenie a fungovanie jednotného európskeho miesta prístupu (Ú. v. EÚ L, 2023/2864, 20.12.2023)) však ustanovuje povinnosť predkladať orgánu zberu údajov len informácie uvedené v článku 29 smernice EÚ 2016/2341, ktorý sa však týka len ročných úč</w:t>
            </w:r>
            <w:r>
              <w:rPr>
                <w:rFonts w:ascii="Times New Roman" w:eastAsia="Times New Roman" w:hAnsi="Times New Roman" w:cs="Times New Roman"/>
                <w:color w:val="000000"/>
                <w:sz w:val="24"/>
              </w:rPr>
              <w:t>tovných závierok a výročných správ, t. j. nie polročných údajov.</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A</w:t>
            </w:r>
          </w:p>
        </w:tc>
        <w:tc>
          <w:tcPr>
            <w:tcW w:w="2462" w:type="dxa"/>
          </w:tcPr>
          <w:p w:rsidR="00FC159F" w:rsidRDefault="00725484">
            <w:pPr>
              <w:spacing w:after="0"/>
            </w:pPr>
            <w:r>
              <w:rPr>
                <w:rFonts w:ascii="Times New Roman" w:eastAsia="Times New Roman" w:hAnsi="Times New Roman" w:cs="Times New Roman"/>
                <w:color w:val="000000"/>
                <w:sz w:val="24"/>
              </w:rPr>
              <w:t>Do rozsahu predkladaných informácií nepatrí polročná správa. Predkladateľ návrh zákona upravil.</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čl. V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59c navrhujeme odsek 4 upraviť takto: „Informácie podľa § 57b ods. 1 písm. a), ktoré sa predkladajú Národnej banke Slovenska a Európskemu orgánu dohľadu (Európskemu orgánu pre cenné papiere a trhy), musia spĺňať požiadavky podľa odseku 2.“.</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w:t>
            </w:r>
            <w:r>
              <w:rPr>
                <w:rFonts w:ascii="Times New Roman" w:eastAsia="Times New Roman" w:hAnsi="Times New Roman" w:cs="Times New Roman"/>
                <w:color w:val="000000"/>
                <w:sz w:val="24"/>
              </w:rPr>
              <w:t>ie: Zosúladenie s § 57b ods. 1 písm. a) zákona o burze.</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ČA</w:t>
            </w:r>
          </w:p>
        </w:tc>
        <w:tc>
          <w:tcPr>
            <w:tcW w:w="2462" w:type="dxa"/>
          </w:tcPr>
          <w:p w:rsidR="00FC159F" w:rsidRDefault="00725484">
            <w:pPr>
              <w:spacing w:after="0"/>
            </w:pPr>
            <w:r>
              <w:rPr>
                <w:rFonts w:ascii="Times New Roman" w:eastAsia="Times New Roman" w:hAnsi="Times New Roman" w:cs="Times New Roman"/>
                <w:color w:val="000000"/>
                <w:sz w:val="24"/>
              </w:rPr>
              <w:t xml:space="preserve">Uvedené ustanovenie bolo z návrhu zákona vypustené.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čl. II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220ge ods. 1 navrhujeme vypustiť slová „§ 188 ods. 5,“.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 Odkaz na schválené r</w:t>
            </w:r>
            <w:r>
              <w:rPr>
                <w:rFonts w:ascii="Times New Roman" w:eastAsia="Times New Roman" w:hAnsi="Times New Roman" w:cs="Times New Roman"/>
                <w:color w:val="000000"/>
                <w:sz w:val="24"/>
              </w:rPr>
              <w:t>ozhodnutia valného zhromaždenia navrhujeme vypustiť z dôvodu, že tento odkaz nekorešponduje s odkazmi v smernici Európskeho parlamentu a Rady (EÚ) 2023/2864, ktoré súvisia s povinnosťami zverejňovania podľa smernice 2007/36/ES.</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N</w:t>
            </w:r>
          </w:p>
        </w:tc>
        <w:tc>
          <w:tcPr>
            <w:tcW w:w="2462" w:type="dxa"/>
          </w:tcPr>
          <w:p w:rsidR="00FC159F" w:rsidRDefault="00725484">
            <w:pPr>
              <w:spacing w:after="0"/>
            </w:pPr>
            <w:r>
              <w:rPr>
                <w:rFonts w:ascii="Times New Roman" w:eastAsia="Times New Roman" w:hAnsi="Times New Roman" w:cs="Times New Roman"/>
                <w:color w:val="000000"/>
                <w:sz w:val="24"/>
              </w:rPr>
              <w:t>Predkladateľ považuje svoj</w:t>
            </w:r>
            <w:r>
              <w:rPr>
                <w:rFonts w:ascii="Times New Roman" w:eastAsia="Times New Roman" w:hAnsi="Times New Roman" w:cs="Times New Roman"/>
                <w:color w:val="000000"/>
                <w:sz w:val="24"/>
              </w:rPr>
              <w:t xml:space="preserve"> návrh za zosúladený so znením </w:t>
            </w:r>
            <w:r>
              <w:rPr>
                <w:rFonts w:ascii="Times New Roman" w:eastAsia="Times New Roman" w:hAnsi="Times New Roman" w:cs="Times New Roman"/>
                <w:color w:val="000000"/>
                <w:sz w:val="24"/>
              </w:rPr>
              <w:lastRenderedPageBreak/>
              <w:t xml:space="preserve">smernice 2023/2864. Uvedená pripomienka je nejasná.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lastRenderedPageBreak/>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čl. I – 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 § 70 navrhujeme vložiť nový odsek, ktorý znie:</w:t>
            </w:r>
            <w:r>
              <w:rPr>
                <w:rFonts w:ascii="Times New Roman" w:eastAsia="Times New Roman" w:hAnsi="Times New Roman" w:cs="Times New Roman"/>
                <w:color w:val="000000"/>
                <w:sz w:val="24"/>
              </w:rPr>
              <w:br/>
              <w:t>„Národná banka Slovenska žiadosť o udelenie predchádzajúc</w:t>
            </w:r>
            <w:r>
              <w:rPr>
                <w:rFonts w:ascii="Times New Roman" w:eastAsia="Times New Roman" w:hAnsi="Times New Roman" w:cs="Times New Roman"/>
                <w:color w:val="000000"/>
                <w:sz w:val="24"/>
              </w:rPr>
              <w:t>eho súhlasu podľa odseku 1 zamietne, ak žiadateľ nesplní alebo nepreukáže splnenie niektorej z podmienok podľa odseku 2. Národná banka Slovenska žiadosť o udelenie predchádzajúceho súhlasu podľa odseku 1 zamietne, ak údaje a predložené doklady nie sú úplné</w:t>
            </w:r>
            <w:r>
              <w:rPr>
                <w:rFonts w:ascii="Times New Roman" w:eastAsia="Times New Roman" w:hAnsi="Times New Roman" w:cs="Times New Roman"/>
                <w:color w:val="000000"/>
                <w:sz w:val="24"/>
              </w:rPr>
              <w:t>, správne, pravdivé, pravé a aktuálne.“.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Spresnenie textu v súvislosti s kompetenciou NBS zamietnuť žiadosť o udelenie predchádzajúceho súhlasu podľa odseku 1.</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Uvedená pripomienka bude predmetom ďalšej novelizácie zákona č. 566/2001 Z. z.</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čl. I – 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54 ods. 7 navrhujeme za slová „vykonávania činnosti poskytovateľa služieb hromadného financovania podľa osobitného predpisu,49c)“ vložiť slová „vykonávania činnosti poskytovateľa služieb k</w:t>
            </w:r>
            <w:r>
              <w:rPr>
                <w:rFonts w:ascii="Times New Roman" w:eastAsia="Times New Roman" w:hAnsi="Times New Roman" w:cs="Times New Roman"/>
                <w:color w:val="000000"/>
                <w:sz w:val="24"/>
              </w:rPr>
              <w:t xml:space="preserve">ryptoaktív na základe povolenia podľa osobitného predpisu,50aaaa)“.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Poznámka pod čiarou k odkazu 50aaaa znie: </w:t>
            </w:r>
            <w:r>
              <w:rPr>
                <w:rFonts w:ascii="Times New Roman" w:eastAsia="Times New Roman" w:hAnsi="Times New Roman" w:cs="Times New Roman"/>
                <w:color w:val="000000"/>
                <w:sz w:val="24"/>
              </w:rPr>
              <w:br/>
              <w:t>„50aaaa) Čl. 3 ods. 1 bod 1 nariadenia Európskeho parlamentu a Rady (EÚ) 2023/1114 z 31. mája 2023 o trhoch s kryptoaktívami a o zmene nariade</w:t>
            </w:r>
            <w:r>
              <w:rPr>
                <w:rFonts w:ascii="Times New Roman" w:eastAsia="Times New Roman" w:hAnsi="Times New Roman" w:cs="Times New Roman"/>
                <w:color w:val="000000"/>
                <w:sz w:val="24"/>
              </w:rPr>
              <w:t>ní (EÚ) č. 1093/2010 a (EÚ) č. 1095/2010 a smerníc 2013/36/EÚ a (EÚ) 2019/1937.“.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Nariadenie o MiCA a ani smernica MiFID II explicitne  nezakazuje súčasné vykonávanie činností poskytovateľa služieb kryptovaktív a vykonávanie činností obchodní</w:t>
            </w:r>
            <w:r>
              <w:rPr>
                <w:rFonts w:ascii="Times New Roman" w:eastAsia="Times New Roman" w:hAnsi="Times New Roman" w:cs="Times New Roman"/>
                <w:color w:val="000000"/>
                <w:sz w:val="24"/>
              </w:rPr>
              <w:t xml:space="preserve">ka s cennými papiermi. Zároveň, aj orgán ESMA sa vyjadril, že súbeh týchto činností je možný, pokiaľ tomu neodporuje národná legislatíva. Aby sa predišlo interpretačným problémom, navrhujeme výslovne možnosť súčasne vykonávať obe činnosti podľa nariadenia </w:t>
            </w:r>
            <w:r>
              <w:rPr>
                <w:rFonts w:ascii="Times New Roman" w:eastAsia="Times New Roman" w:hAnsi="Times New Roman" w:cs="Times New Roman"/>
                <w:color w:val="000000"/>
                <w:sz w:val="24"/>
              </w:rPr>
              <w:t>o MiCA a zákona o cenných papieroch upraviť aj v relevantných ustanoveniach zákona o cenných papieroch.</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N</w:t>
            </w:r>
          </w:p>
        </w:tc>
        <w:tc>
          <w:tcPr>
            <w:tcW w:w="2462" w:type="dxa"/>
          </w:tcPr>
          <w:p w:rsidR="00FC159F" w:rsidRDefault="00725484">
            <w:pPr>
              <w:spacing w:after="0"/>
            </w:pPr>
            <w:r>
              <w:rPr>
                <w:rFonts w:ascii="Times New Roman" w:eastAsia="Times New Roman" w:hAnsi="Times New Roman" w:cs="Times New Roman"/>
                <w:color w:val="000000"/>
                <w:sz w:val="24"/>
              </w:rPr>
              <w:t>Uvedená pripomienka bude predmetom ďalšej novelizácie zákona č. 566/2001 Z. z.</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čl. I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 § 143p  navrhujeme dop</w:t>
            </w:r>
            <w:r>
              <w:rPr>
                <w:rFonts w:ascii="Times New Roman" w:eastAsia="Times New Roman" w:hAnsi="Times New Roman" w:cs="Times New Roman"/>
                <w:color w:val="000000"/>
                <w:sz w:val="24"/>
              </w:rPr>
              <w:t>lniť povinnosť predkladať informácie orgánu zberu údajov aj pre inštitucionálnych investorov podľa čl. 3h ods. 1 a 2 smernice 2007/36/ES.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Nedostatočná transpozícia smernice 2007/36/ES.</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Povinnosť predkladať informácie orgánu zberu údajov pr</w:t>
            </w:r>
            <w:r>
              <w:rPr>
                <w:rFonts w:ascii="Times New Roman" w:eastAsia="Times New Roman" w:hAnsi="Times New Roman" w:cs="Times New Roman"/>
                <w:color w:val="000000"/>
                <w:sz w:val="24"/>
              </w:rPr>
              <w:t>e inštitucionálnych investorov, tj pre poisťovne vykonávajúce činnosť v odvetviach životného poistenia, pre zaisťovne vykonávajúce činnosť vo vzťahu k záväzkom zo životného poistenia a pre doplnkové dôchodkové spoločnosti je riešená vo vecne príslušných zá</w:t>
            </w:r>
            <w:r>
              <w:rPr>
                <w:rFonts w:ascii="Times New Roman" w:eastAsia="Times New Roman" w:hAnsi="Times New Roman" w:cs="Times New Roman"/>
                <w:color w:val="000000"/>
                <w:sz w:val="24"/>
              </w:rPr>
              <w:t xml:space="preserve">konoch.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Pri definovaní požiadaviek na metaúdaje v jednotlivých článkoch návrhu zákona je potrebné vziať do úvahy špecifiká </w:t>
            </w:r>
            <w:r>
              <w:rPr>
                <w:rFonts w:ascii="Times New Roman" w:eastAsia="Times New Roman" w:hAnsi="Times New Roman" w:cs="Times New Roman"/>
                <w:color w:val="000000"/>
                <w:sz w:val="24"/>
              </w:rPr>
              <w:lastRenderedPageBreak/>
              <w:t>relevantné pre jednotlivé oblasti.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Pri predkladaní informácií sa v nie</w:t>
            </w:r>
            <w:r>
              <w:rPr>
                <w:rFonts w:ascii="Times New Roman" w:eastAsia="Times New Roman" w:hAnsi="Times New Roman" w:cs="Times New Roman"/>
                <w:color w:val="000000"/>
                <w:sz w:val="24"/>
              </w:rPr>
              <w:t>ktorých prípadoch nevyžaduje, aby boli pripojené všetky metaúdaje, napríklad metaúdaje o priemyselnom odvetví hospodárskych činností  alebo metaúdaje o veľkosti subjektov podľa kategórií, ako sa uvádza v článku 7 nariadenia 2023/2859.</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N</w:t>
            </w:r>
          </w:p>
        </w:tc>
        <w:tc>
          <w:tcPr>
            <w:tcW w:w="2462" w:type="dxa"/>
          </w:tcPr>
          <w:p w:rsidR="00FC159F" w:rsidRDefault="00725484">
            <w:pPr>
              <w:spacing w:after="0"/>
            </w:pPr>
            <w:r>
              <w:rPr>
                <w:rFonts w:ascii="Times New Roman" w:eastAsia="Times New Roman" w:hAnsi="Times New Roman" w:cs="Times New Roman"/>
                <w:color w:val="000000"/>
                <w:sz w:val="24"/>
              </w:rPr>
              <w:t xml:space="preserve">Navrhované znenie predkladateľa </w:t>
            </w:r>
            <w:r>
              <w:rPr>
                <w:rFonts w:ascii="Times New Roman" w:eastAsia="Times New Roman" w:hAnsi="Times New Roman" w:cs="Times New Roman"/>
                <w:color w:val="000000"/>
                <w:sz w:val="24"/>
              </w:rPr>
              <w:lastRenderedPageBreak/>
              <w:t xml:space="preserve">zohľadňuje uvedené špecifiká.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ab/>
              <w:t>K čl. I bod 2 – navrhovaný § 143p ods. 2: Za účelom presnosti a jednoznačnosti ustanovenia ži</w:t>
            </w:r>
            <w:r>
              <w:rPr>
                <w:rFonts w:ascii="Times New Roman" w:eastAsia="Times New Roman" w:hAnsi="Times New Roman" w:cs="Times New Roman"/>
                <w:color w:val="000000"/>
                <w:sz w:val="24"/>
              </w:rPr>
              <w:t>adame preformulovať ustanovenie nasledovne: „Informácie podľa odseku 1 sa predkladajú spôsobom a vo forme podľa osobitného predpisu110dd) súbežne pri zverejňovaní týchto informácií.“, prípadne rozdeliť vetu na 2 vety: „Informácie podľa odseku 1 sa predklad</w:t>
            </w:r>
            <w:r>
              <w:rPr>
                <w:rFonts w:ascii="Times New Roman" w:eastAsia="Times New Roman" w:hAnsi="Times New Roman" w:cs="Times New Roman"/>
                <w:color w:val="000000"/>
                <w:sz w:val="24"/>
              </w:rPr>
              <w:t xml:space="preserve">ajú súbežne pri zverejňovaní týchto informácií. Informácie sa predkladajú spôsobom a vo forme podľa osobitného predpisu110dd).“. § 34c ods. 2 a 3 navrhovaného zákona č. 566/1992 Zb. v znení zákona č. ...../2025 Z. z., na ktorý poznámka pod čiarou č. 110dd </w:t>
            </w:r>
            <w:r>
              <w:rPr>
                <w:rFonts w:ascii="Times New Roman" w:eastAsia="Times New Roman" w:hAnsi="Times New Roman" w:cs="Times New Roman"/>
                <w:color w:val="000000"/>
                <w:sz w:val="24"/>
              </w:rPr>
              <w:t xml:space="preserve">v § 143p ods. 2 v čl. I bod 2 predloženého návrhu zákona odkazuje, sa vzťahuje na spôsob a formu predkladania informácií v zmysle nariadenia (EÚ) 2023/2859 v platnom znení Národnej banke Slovenska ako orgánu zberu údajov podľa čl. 2 ods. 2 nariadenia (EÚ) </w:t>
            </w:r>
            <w:r>
              <w:rPr>
                <w:rFonts w:ascii="Times New Roman" w:eastAsia="Times New Roman" w:hAnsi="Times New Roman" w:cs="Times New Roman"/>
                <w:color w:val="000000"/>
                <w:sz w:val="24"/>
              </w:rPr>
              <w:t xml:space="preserve">2023/2859 v platnom znení a nie na zverejňovanie informácií podľa iných osobitných predpisov. </w:t>
            </w:r>
            <w:r>
              <w:rPr>
                <w:rFonts w:ascii="Times New Roman" w:eastAsia="Times New Roman" w:hAnsi="Times New Roman" w:cs="Times New Roman"/>
                <w:color w:val="000000"/>
                <w:sz w:val="24"/>
              </w:rPr>
              <w:br/>
              <w:t xml:space="preserve">Tá istá pripomienka sa vzťahuje na formuláciu navrhovaného § 49p ods. 2 v článku IV bode 1 predloženého návrhu zákona, na formuláciu navrhovaného § 59b ods. 2 v </w:t>
            </w:r>
            <w:r>
              <w:rPr>
                <w:rFonts w:ascii="Times New Roman" w:eastAsia="Times New Roman" w:hAnsi="Times New Roman" w:cs="Times New Roman"/>
                <w:color w:val="000000"/>
                <w:sz w:val="24"/>
              </w:rPr>
              <w:t>článku V bode 8 predloženého návrhu zákona a na formuláciu navrhovaného § 80a ods. 2 v článku XI bode 2 predloženého návrhu zákona.</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ČA</w:t>
            </w:r>
          </w:p>
        </w:tc>
        <w:tc>
          <w:tcPr>
            <w:tcW w:w="2462" w:type="dxa"/>
          </w:tcPr>
          <w:p w:rsidR="00FC159F" w:rsidRDefault="00725484">
            <w:pPr>
              <w:spacing w:after="0"/>
            </w:pPr>
            <w:r>
              <w:rPr>
                <w:rFonts w:ascii="Times New Roman" w:eastAsia="Times New Roman" w:hAnsi="Times New Roman" w:cs="Times New Roman"/>
                <w:color w:val="000000"/>
                <w:sz w:val="24"/>
              </w:rPr>
              <w:t xml:space="preserve">Uvedené ustanovenie predkladateľ vyprecizoval za účelom presnosti a jednoznačnosti.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w:t>
            </w:r>
            <w:r>
              <w:rPr>
                <w:rFonts w:ascii="Times New Roman" w:eastAsia="Times New Roman" w:hAnsi="Times New Roman" w:cs="Times New Roman"/>
                <w:color w:val="000000"/>
                <w:sz w:val="24"/>
              </w:rPr>
              <w:t>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K čl. II bod 1: Žiadame odkazovať v poznámke pod čiarou na osobitné predpisy, ktoré určujú spôsob a formu na predkladanie informácii v zmysle navrhovaného § 220ge ods. 1 a 2.</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 xml:space="preserve">Obchodný zákonník je kódex, v ktorom sa v zmysle Legislatívnych pravidiel nepoužívajú odkazy pod čiarou. Z uvedeného dôvodu tieto informácie obsahuje osobitná časť dôvodovej správy, aby bola zabezpečená právna istota. </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w:t>
            </w:r>
            <w:r>
              <w:rPr>
                <w:rFonts w:ascii="Times New Roman" w:eastAsia="Times New Roman" w:hAnsi="Times New Roman" w:cs="Times New Roman"/>
                <w:color w:val="000000"/>
                <w:sz w:val="24"/>
              </w:rPr>
              <w:t>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sprievodnej dokumentácii všeobecne: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Upozorňujeme predkladateľa, že dodatok „v platnom znení“ sa používa aj v prípade skrátenej citácie právne záväzných aktov Európskej únie, takže skrátenú citáciu jednotlivých s</w:t>
            </w:r>
            <w:r>
              <w:rPr>
                <w:rFonts w:ascii="Times New Roman" w:eastAsia="Times New Roman" w:hAnsi="Times New Roman" w:cs="Times New Roman"/>
                <w:color w:val="000000"/>
                <w:sz w:val="24"/>
              </w:rPr>
              <w:t>merníc a nariadení EÚ, ktoré boli novelizované, žiadame v súlade s bodom 62.11. prílohy č. 1 k Legislatívnym pravidlám vlády Slovenskej republiky uvádzať s dodatkom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legislatívy Úradu </w:t>
            </w:r>
            <w:r>
              <w:rPr>
                <w:rFonts w:ascii="Times New Roman" w:eastAsia="Times New Roman" w:hAnsi="Times New Roman" w:cs="Times New Roman"/>
                <w:color w:val="000000"/>
                <w:sz w:val="24"/>
              </w:rPr>
              <w:t>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transpozícii a k tabuľke zhody k delegovanému nariadeniu (EÚ) 2024/896: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Žiadame preukázať transpozíciu čl. 1 ods. 2 delegovaného nariadenia Komisie (EÚ) 2024/896 z 5. decembra 2023, ktorým sa mení smernica Európskeho parlamentu a Rady (EÚ) </w:t>
            </w:r>
            <w:r>
              <w:rPr>
                <w:rFonts w:ascii="Times New Roman" w:eastAsia="Times New Roman" w:hAnsi="Times New Roman" w:cs="Times New Roman"/>
                <w:color w:val="000000"/>
                <w:sz w:val="24"/>
              </w:rPr>
              <w:t>2016/97, pokiaľ ide o regulačné technické predpisy upravujúce základné sumy v eurách pre poistenie pre prípad zodpovednosti za škodu spôsobenú pri vykonávaní činnosti a pre peňažné prostriedky sprostredkovateľov poistenia, zaistenia a doplnkového poistenia</w:t>
            </w:r>
            <w:r>
              <w:rPr>
                <w:rFonts w:ascii="Times New Roman" w:eastAsia="Times New Roman" w:hAnsi="Times New Roman" w:cs="Times New Roman"/>
                <w:color w:val="000000"/>
                <w:sz w:val="24"/>
              </w:rPr>
              <w:t xml:space="preserve"> (Ú. v. EÚ L, 2024/896, 20.3.2024), ktorým sa mení ods. 6 druhý pododsek písm. b). V prípade, že transpozícia daného ustanovenia nie je potrebná, žiadame vysvetliť dôvod v stĺpci 8 – Poznámky tabuľky zhody.</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w:t>
            </w:r>
            <w:r>
              <w:rPr>
                <w:rFonts w:ascii="Times New Roman" w:eastAsia="Times New Roman" w:hAnsi="Times New Roman" w:cs="Times New Roman"/>
                <w:color w:val="000000"/>
                <w:sz w:val="24"/>
              </w:rPr>
              <w:t>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transpozícii a k tabuľke zhody k delegovanému nariadeniu (EÚ) 2024/896: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Upozorňujeme predkladateľa, že transpozičná lehota delegovaného nariadenia (EÚ) 2024/896 uplynula 9. októbra 2024.</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w:t>
            </w:r>
            <w:r>
              <w:rPr>
                <w:rFonts w:ascii="Times New Roman" w:eastAsia="Times New Roman" w:hAnsi="Times New Roman" w:cs="Times New Roman"/>
                <w:color w:val="000000"/>
                <w:sz w:val="24"/>
              </w:rPr>
              <w:t>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transpozícii a k tabuľke zhody k smernici (EÚ) 2016/97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smernicu Európskeho parlamentu a Rady (EÚ) 2016/97 z 20. januára 2016 o distribúcii poistenia (prepracované znenie) (Ú. v.</w:t>
            </w:r>
            <w:r>
              <w:rPr>
                <w:rFonts w:ascii="Times New Roman" w:eastAsia="Times New Roman" w:hAnsi="Times New Roman" w:cs="Times New Roman"/>
                <w:color w:val="000000"/>
                <w:sz w:val="24"/>
              </w:rPr>
              <w:t xml:space="preserve"> EÚ L 26, 2.2.2016) citovať s dodatkom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transpozícii a k tabuľke zhody k smernici 2014/65/EÚ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smernicu Európskeho parlamentu a Ra</w:t>
            </w:r>
            <w:r>
              <w:rPr>
                <w:rFonts w:ascii="Times New Roman" w:eastAsia="Times New Roman" w:hAnsi="Times New Roman" w:cs="Times New Roman"/>
                <w:color w:val="000000"/>
                <w:sz w:val="24"/>
              </w:rPr>
              <w:t>dy 2014/65/EÚ z  15. mája 2014 o trhoch s finančnými nástrojmi, ktorou sa mení smernica 2002/92/ES a smernica 2011/61/EÚ (prepracované znenie) (Ú. v. EÚ L 173, 12.6.2014) citovať s dodatkom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w:t>
            </w:r>
            <w:r>
              <w:rPr>
                <w:rFonts w:ascii="Times New Roman" w:eastAsia="Times New Roman" w:hAnsi="Times New Roman" w:cs="Times New Roman"/>
                <w:color w:val="000000"/>
                <w:sz w:val="24"/>
              </w:rPr>
              <w:t>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transpozícii a k tabuľke zhody k smernici 2014/59/EÚ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smernicu Európskeho parlamentu a Rady 2014/59/EÚ z  15. mája 2014 , ktorou sa stanovuje rámec pre ozdravenie a riešenie krízových situácií ú</w:t>
            </w:r>
            <w:r>
              <w:rPr>
                <w:rFonts w:ascii="Times New Roman" w:eastAsia="Times New Roman" w:hAnsi="Times New Roman" w:cs="Times New Roman"/>
                <w:color w:val="000000"/>
                <w:sz w:val="24"/>
              </w:rPr>
              <w:t>verových inštitúcií a investičných spoločností a ktorou sa mení smernica Rady 82/891/EHS a smernice Európskeho parlamentu a Rady 2001/24/ES, 2002/47/ES, 2004/25/ES, 2005/56/ES, 2007/36/ES, 2011/35/EÚ, 2012/30/EÚ a 2013/36/EÚ a nariadenia Európskeho parlame</w:t>
            </w:r>
            <w:r>
              <w:rPr>
                <w:rFonts w:ascii="Times New Roman" w:eastAsia="Times New Roman" w:hAnsi="Times New Roman" w:cs="Times New Roman"/>
                <w:color w:val="000000"/>
                <w:sz w:val="24"/>
              </w:rPr>
              <w:t xml:space="preserve">ntu </w:t>
            </w:r>
            <w:r>
              <w:rPr>
                <w:rFonts w:ascii="Times New Roman" w:eastAsia="Times New Roman" w:hAnsi="Times New Roman" w:cs="Times New Roman"/>
                <w:color w:val="000000"/>
                <w:sz w:val="24"/>
              </w:rPr>
              <w:lastRenderedPageBreak/>
              <w:t>a Rady (EÚ) č. 1093/2010 a (EÚ) č. 648/2012 (Ú. v. EÚ L 173, 12.6.2014) citovať s dodatkom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 xml:space="preserve">K transpozícii a k tabuľke zhody k smernici 2004/109/ES v </w:t>
            </w:r>
            <w:r>
              <w:rPr>
                <w:rFonts w:ascii="Times New Roman" w:eastAsia="Times New Roman" w:hAnsi="Times New Roman" w:cs="Times New Roman"/>
                <w:b/>
                <w:color w:val="000000"/>
                <w:sz w:val="24"/>
              </w:rPr>
              <w:t>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smernicu Európskeho parlamentu a Rady 2004/109/ES z 15. decembra 2004 o harmonizácii požiadaviek na transparentnosť v súvislosti s informáciami o emitentoch, ktorých cenné papiere sú prijaté na obchodovanie na regulovanom trhu, a ktor</w:t>
            </w:r>
            <w:r>
              <w:rPr>
                <w:rFonts w:ascii="Times New Roman" w:eastAsia="Times New Roman" w:hAnsi="Times New Roman" w:cs="Times New Roman"/>
                <w:color w:val="000000"/>
                <w:sz w:val="24"/>
              </w:rPr>
              <w:t>ou sa mení a dopĺňa smernica 2001/34/ES (Ú. v. EÚ L 390, 31.12.2004) citovať s dodatkom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transpozícii a k tabuľke zhody k smernici (EÚ) 2017/1132 v plat</w:t>
            </w:r>
            <w:r>
              <w:rPr>
                <w:rFonts w:ascii="Times New Roman" w:eastAsia="Times New Roman" w:hAnsi="Times New Roman" w:cs="Times New Roman"/>
                <w:b/>
                <w:color w:val="000000"/>
                <w:sz w:val="24"/>
              </w:rPr>
              <w: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smernicu Európskeho parlamentu a Rady (EÚ) 2017/1132 zo 14. júna 2017 týkajúca sa niektorých aspektov práva obchodných spoločností (kodifikované znenie) (Ú. v. EÚ L 169, 30.6.2017) citovať s dodatkom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transpozícii a k tabuľke zhody k smernici 2013/34/EÚ v platnom znení</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smernicu Európskeho parlamentu a Rady 2013/34/EÚ z 26. júna 2013 o ročných účtovných závierkach, konsolidovan</w:t>
            </w:r>
            <w:r>
              <w:rPr>
                <w:rFonts w:ascii="Times New Roman" w:eastAsia="Times New Roman" w:hAnsi="Times New Roman" w:cs="Times New Roman"/>
                <w:color w:val="000000"/>
                <w:sz w:val="24"/>
              </w:rPr>
              <w:t>ých účtovných závierkach a súvisiacich správach určitých druhov podnikov, ktorou sa mení smernica Európskeho parlamentu a Rady 2006/43/ES a zrušujú smernice Rady 78/660/EHS a 83/349/EHS (Ú. v. EÚ L 182, 29.6.2013) citovať s dodatkom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w:t>
            </w:r>
            <w:r>
              <w:rPr>
                <w:rFonts w:ascii="Times New Roman" w:eastAsia="Times New Roman" w:hAnsi="Times New Roman" w:cs="Times New Roman"/>
                <w:color w:val="000000"/>
                <w:sz w:val="24"/>
              </w:rPr>
              <w:lastRenderedPageBreak/>
              <w:t>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O</w:t>
            </w:r>
          </w:p>
        </w:tc>
        <w:tc>
          <w:tcPr>
            <w:tcW w:w="6480" w:type="dxa"/>
          </w:tcPr>
          <w:p w:rsidR="00FC159F" w:rsidRDefault="00725484">
            <w:pPr>
              <w:spacing w:after="0"/>
            </w:pPr>
            <w:r>
              <w:rPr>
                <w:rFonts w:ascii="Times New Roman" w:eastAsia="Times New Roman" w:hAnsi="Times New Roman" w:cs="Times New Roman"/>
                <w:b/>
                <w:color w:val="000000"/>
                <w:sz w:val="24"/>
              </w:rPr>
              <w:t>K transpozícii a k tabuľke zhody k smernici (EÚ) 2023/2864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Členským štátom sa viacerými ustanoveniami smernice Európskeho parlamentu a Rady (EÚ) 2023/2864 z 13. decembra 2023, </w:t>
            </w:r>
            <w:r>
              <w:rPr>
                <w:rFonts w:ascii="Times New Roman" w:eastAsia="Times New Roman" w:hAnsi="Times New Roman" w:cs="Times New Roman"/>
                <w:color w:val="000000"/>
                <w:sz w:val="24"/>
              </w:rPr>
              <w:t xml:space="preserve">ktorou sa menia určité smernice, pokiaľ ide o zriadenie a </w:t>
            </w:r>
            <w:r>
              <w:rPr>
                <w:rFonts w:ascii="Times New Roman" w:eastAsia="Times New Roman" w:hAnsi="Times New Roman" w:cs="Times New Roman"/>
                <w:color w:val="000000"/>
                <w:sz w:val="24"/>
              </w:rPr>
              <w:lastRenderedPageBreak/>
              <w:t>fungovanie jednotného európskeho miesta prístupu (Ú. v. EÚ L, 2023/2864, 20.12.2023) stanovuje povinnosť určiť aspoň jeden orgán zberu údajov v zmysle vymedzenia v článku 2 bode 2 nariadenia (EÚ) 20</w:t>
            </w:r>
            <w:r>
              <w:rPr>
                <w:rFonts w:ascii="Times New Roman" w:eastAsia="Times New Roman" w:hAnsi="Times New Roman" w:cs="Times New Roman"/>
                <w:color w:val="000000"/>
                <w:sz w:val="24"/>
              </w:rPr>
              <w:t>23/2859 a oznámiť to orgánu ESMA. Pri preukazovaní transpozície každého z daných ustanovení žiadame v tabuľke zhody preukázať splnenie oznamovacej povinnosti voči orgánu ESMA prostredníctvom § 35 ods. 7 zákona č. 575/2001 Z. z. v znení neskorších predpisov</w:t>
            </w:r>
            <w:r>
              <w:rPr>
                <w:rFonts w:ascii="Times New Roman" w:eastAsia="Times New Roman" w:hAnsi="Times New Roman" w:cs="Times New Roman"/>
                <w:color w:val="000000"/>
                <w:sz w:val="24"/>
              </w:rPr>
              <w:t>.</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bode 1 doložky zlučiteľnosti žiadame ako navrhovateľa zákona uviesť Ministerstvo financií SR.</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Pri návrhoch zákona pri bode 1 DZ predkladate</w:t>
            </w:r>
            <w:r>
              <w:rPr>
                <w:rFonts w:ascii="Times New Roman" w:eastAsia="Times New Roman" w:hAnsi="Times New Roman" w:cs="Times New Roman"/>
                <w:color w:val="000000"/>
                <w:sz w:val="24"/>
              </w:rPr>
              <w:t>ľ vychádza z čl. 87 ods.1 Ústavy SR, podľa ktorého zákonodárnu iniciatívu majú poslanci NR SR, výbory NR SR a vláda SR. Takže z tohto dôvodu pri návrhoch zákonov uvádzame Vládu SR ako navrhovateľa zákona.</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t>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bode 3 doložky zlučiteľnosti žiadame Zmluvu o fungovaní Európskej únie citovať bez dodatku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w:t>
            </w:r>
            <w:r>
              <w:rPr>
                <w:rFonts w:ascii="Times New Roman" w:eastAsia="Times New Roman" w:hAnsi="Times New Roman" w:cs="Times New Roman"/>
                <w:color w:val="000000"/>
                <w:sz w:val="24"/>
              </w:rPr>
              <w:lastRenderedPageBreak/>
              <w:t>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O</w:t>
            </w:r>
          </w:p>
        </w:tc>
        <w:tc>
          <w:tcPr>
            <w:tcW w:w="6480" w:type="dxa"/>
          </w:tcPr>
          <w:p w:rsidR="00FC159F" w:rsidRDefault="00725484">
            <w:pPr>
              <w:spacing w:after="0"/>
            </w:pPr>
            <w:r>
              <w:rPr>
                <w:rFonts w:ascii="Times New Roman" w:eastAsia="Times New Roman" w:hAnsi="Times New Roman" w:cs="Times New Roman"/>
                <w:b/>
                <w:color w:val="000000"/>
                <w:sz w:val="24"/>
              </w:rPr>
              <w:t xml:space="preserve">K </w:t>
            </w:r>
            <w:r>
              <w:rPr>
                <w:rFonts w:ascii="Times New Roman" w:eastAsia="Times New Roman" w:hAnsi="Times New Roman" w:cs="Times New Roman"/>
                <w:b/>
                <w:color w:val="000000"/>
                <w:sz w:val="24"/>
              </w:rPr>
              <w:t>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3. V bode 3 doložky zlučiteľnosti žiadame Protokol č. 4 o Štatúte Európskeho systému centrálnych bánk a Európskej </w:t>
            </w:r>
            <w:r>
              <w:rPr>
                <w:rFonts w:ascii="Times New Roman" w:eastAsia="Times New Roman" w:hAnsi="Times New Roman" w:cs="Times New Roman"/>
                <w:color w:val="000000"/>
                <w:sz w:val="24"/>
              </w:rPr>
              <w:lastRenderedPageBreak/>
              <w:t>centrálnej banky pripojený k Zmluve o fungovaní Európskej únie citovať bez dodatku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dbor aproximácie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Odporúčame v bode 3 doložky zlučiteľnosti citovať len tie smernice a nariadenia, ktorých sa predkladaný návrh zákona priamo dotýka.</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N</w:t>
            </w:r>
          </w:p>
        </w:tc>
        <w:tc>
          <w:tcPr>
            <w:tcW w:w="2462" w:type="dxa"/>
          </w:tcPr>
          <w:p w:rsidR="00FC159F" w:rsidRDefault="00725484">
            <w:pPr>
              <w:spacing w:after="0"/>
            </w:pPr>
            <w:r>
              <w:rPr>
                <w:rFonts w:ascii="Times New Roman" w:eastAsia="Times New Roman" w:hAnsi="Times New Roman" w:cs="Times New Roman"/>
                <w:color w:val="000000"/>
                <w:sz w:val="24"/>
              </w:rPr>
              <w:t>Predkladateľ má za to, že d</w:t>
            </w:r>
            <w:r>
              <w:rPr>
                <w:rFonts w:ascii="Times New Roman" w:eastAsia="Times New Roman" w:hAnsi="Times New Roman" w:cs="Times New Roman"/>
                <w:color w:val="000000"/>
                <w:sz w:val="24"/>
              </w:rPr>
              <w:t>oložka zlučiteľnosti obsahuje smernice a nariadenia, ktorých sa predkladaný návrh zákona priamo dotýka.</w:t>
            </w: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V bode 4 písm. b) doložky zlučiteľnosti žiad</w:t>
            </w:r>
            <w:r>
              <w:rPr>
                <w:rFonts w:ascii="Times New Roman" w:eastAsia="Times New Roman" w:hAnsi="Times New Roman" w:cs="Times New Roman"/>
                <w:color w:val="000000"/>
                <w:sz w:val="24"/>
              </w:rPr>
              <w:t>ame uvádzať informáciu, či a ak áno, do akej miery reflektuje predložený návrh zákona na uvedené konania, vzhľadom na to, že k smernici 2014/59/EÚ v platnom znení a smernici 2014/65/EÚ v platnom znení boli predložené tabuľky zhody. Zároveň žiadame predklad</w:t>
            </w:r>
            <w:r>
              <w:rPr>
                <w:rFonts w:ascii="Times New Roman" w:eastAsia="Times New Roman" w:hAnsi="Times New Roman" w:cs="Times New Roman"/>
                <w:color w:val="000000"/>
                <w:sz w:val="24"/>
              </w:rPr>
              <w:t>ateľa, aby smernice 2009/138/ES, 2014/59/EÚ a 2014/65/EÚ citoval s dodatkom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6. V bode 4 písm. c) doložky zlučiteľnosti žiadame </w:t>
            </w:r>
            <w:r>
              <w:rPr>
                <w:rFonts w:ascii="Times New Roman" w:eastAsia="Times New Roman" w:hAnsi="Times New Roman" w:cs="Times New Roman"/>
                <w:color w:val="000000"/>
                <w:sz w:val="24"/>
              </w:rPr>
              <w:t>citovať všetky smernice, ktoré boli novelizované, s dodatkom „v platnom znení“ aj v prípade skrátenej citácie v súlade s bodom 62.11. prílohy č. 1 k Legislatívnym pravidlám vlády Slovenskej republiky.</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lastRenderedPageBreak/>
              <w:t>l</w:t>
            </w:r>
            <w:r>
              <w:rPr>
                <w:rFonts w:ascii="Times New Roman" w:eastAsia="Times New Roman" w:hAnsi="Times New Roman" w:cs="Times New Roman"/>
                <w:color w:val="000000"/>
                <w:sz w:val="24"/>
              </w:rPr>
              <w:t>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O</w:t>
            </w:r>
          </w:p>
        </w:tc>
        <w:tc>
          <w:tcPr>
            <w:tcW w:w="6480" w:type="dxa"/>
          </w:tcPr>
          <w:p w:rsidR="00FC159F" w:rsidRDefault="00725484">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K čl. V bodu 1: Žiadame citovať smernicu 2014/65/EÚ s dodatkom ,,v platnom znení“. Zároveň žiadame skrátenú citáciu uviesť nasledovne: smernica 2014/65/EÚ v platnom znení. Pripomienku </w:t>
            </w:r>
            <w:r>
              <w:rPr>
                <w:rFonts w:ascii="Times New Roman" w:eastAsia="Times New Roman" w:hAnsi="Times New Roman" w:cs="Times New Roman"/>
                <w:color w:val="000000"/>
                <w:sz w:val="24"/>
              </w:rPr>
              <w:t>uplatňujeme aj k čl. V bodu 2 a 7.</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K čl. V bodom 5 a 6: Žiadame citovať smernicu 2004/109/ES s dodatkom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K čl. VI bodu 5: Žiadame nariadenie (EÚ) 2023/2859 citovať s dodatkom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w:t>
            </w:r>
            <w:r>
              <w:rPr>
                <w:rFonts w:ascii="Times New Roman" w:eastAsia="Times New Roman" w:hAnsi="Times New Roman" w:cs="Times New Roman"/>
                <w:color w:val="000000"/>
                <w:sz w:val="24"/>
              </w:rPr>
              <w:t>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K čl. VIII bodu bodu 1: Žiadame delegované nariadenie (EÚ) 2024/896 citovať spolu s publikačným zdrojom nariadenia.</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legislatívy </w:t>
            </w:r>
            <w:r>
              <w:rPr>
                <w:rFonts w:ascii="Times New Roman" w:eastAsia="Times New Roman" w:hAnsi="Times New Roman" w:cs="Times New Roman"/>
                <w:color w:val="000000"/>
                <w:sz w:val="24"/>
              </w:rPr>
              <w:t>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K čl. VIII bodu 3: Žiadame smernicu (EÚ) 2016/97 s dodatkom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K čl. XII bodu 1: Žiadame nariadenie (EÚ) 2023/2859 citovať s dodatkom ,,v platnom znení“.</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t>A</w:t>
            </w:r>
          </w:p>
        </w:tc>
        <w:tc>
          <w:tcPr>
            <w:tcW w:w="2462" w:type="dxa"/>
          </w:tcPr>
          <w:p w:rsidR="00FC159F" w:rsidRDefault="00FC159F">
            <w:pPr>
              <w:spacing w:after="0"/>
            </w:pPr>
          </w:p>
        </w:tc>
      </w:tr>
      <w:tr w:rsidR="00FC159F">
        <w:trPr>
          <w:trHeight w:val="648"/>
          <w:jc w:val="center"/>
        </w:trPr>
        <w:tc>
          <w:tcPr>
            <w:tcW w:w="1944" w:type="dxa"/>
          </w:tcPr>
          <w:p w:rsidR="00FC159F" w:rsidRDefault="00725484">
            <w:pPr>
              <w:spacing w:after="0"/>
              <w:jc w:val="center"/>
            </w:pPr>
            <w:r>
              <w:rPr>
                <w:rFonts w:ascii="Times New Roman" w:eastAsia="Times New Roman" w:hAnsi="Times New Roman" w:cs="Times New Roman"/>
                <w:b/>
                <w:color w:val="000000"/>
                <w:sz w:val="24"/>
              </w:rPr>
              <w:t>UOOU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na ochranu osobných údajov Slovenskej republiky</w:t>
            </w:r>
          </w:p>
        </w:tc>
        <w:tc>
          <w:tcPr>
            <w:tcW w:w="1296" w:type="dxa"/>
            <w:vAlign w:val="center"/>
          </w:tcPr>
          <w:p w:rsidR="00FC159F" w:rsidRDefault="00725484">
            <w:pPr>
              <w:spacing w:after="0"/>
              <w:jc w:val="center"/>
            </w:pPr>
            <w:r>
              <w:rPr>
                <w:rFonts w:ascii="Times New Roman" w:eastAsia="Times New Roman" w:hAnsi="Times New Roman" w:cs="Times New Roman"/>
                <w:color w:val="000000"/>
                <w:sz w:val="24"/>
              </w:rPr>
              <w:t>O</w:t>
            </w:r>
          </w:p>
        </w:tc>
        <w:tc>
          <w:tcPr>
            <w:tcW w:w="6480" w:type="dxa"/>
          </w:tcPr>
          <w:p w:rsidR="00FC159F" w:rsidRDefault="00725484">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 ako celku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precizovať splnomocňujúce ustanove</w:t>
            </w:r>
            <w:r>
              <w:rPr>
                <w:rFonts w:ascii="Times New Roman" w:eastAsia="Times New Roman" w:hAnsi="Times New Roman" w:cs="Times New Roman"/>
                <w:color w:val="000000"/>
                <w:sz w:val="24"/>
              </w:rPr>
              <w:t>nia, na základe ktorých bude Národná banka Slovenska sprístupňovať informácie, ktoré môžu obsahovať osobné údaje, na jednotné európske miesto prístupu. Ide najmä o ustanovenia § 143r ods. 1 zákona č. 566/2001 Z. z., § 220ge ods. 1 a ods. 2 zákona č. 513/19</w:t>
            </w:r>
            <w:r>
              <w:rPr>
                <w:rFonts w:ascii="Times New Roman" w:eastAsia="Times New Roman" w:hAnsi="Times New Roman" w:cs="Times New Roman"/>
                <w:color w:val="000000"/>
                <w:sz w:val="24"/>
              </w:rPr>
              <w:t>91 Zb., § 49q ods. 1 zákona č. 483/2001 Z. z., § 59c ods. 1 zákona č. 429/2002 Z. z., § 23e zákona č. 431/2002 Z. z. (kde chýba právny základ pre NBS), § 67d ods. 3 zákona č. 650/2004 Z. z., § 38a ods. 1 zákona č. 186/2009 Z. z., § 201d ods. 3 zákona č. 20</w:t>
            </w:r>
            <w:r>
              <w:rPr>
                <w:rFonts w:ascii="Times New Roman" w:eastAsia="Times New Roman" w:hAnsi="Times New Roman" w:cs="Times New Roman"/>
                <w:color w:val="000000"/>
                <w:sz w:val="24"/>
              </w:rPr>
              <w:t>3/2011 Z. z., § 98a ods. 3 zákona č. 371/2014 Z. z. (uvedená je Rada), § 80b ods. 1 zákona č. 39/2015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Nariadenie 2023/2859 v recitáloch 13, 21 spresňuje podmienky pre spracúvanie osobných údajov, podľa kto</w:t>
            </w:r>
            <w:r>
              <w:rPr>
                <w:rFonts w:ascii="Times New Roman" w:eastAsia="Times New Roman" w:hAnsi="Times New Roman" w:cs="Times New Roman"/>
                <w:color w:val="000000"/>
                <w:sz w:val="24"/>
              </w:rPr>
              <w:t>rých by sa malo identifikovať, či zasielané informácie obsahujú osobné údaje a ak áno, tieto sa majú zasielať len ak vo vnútroštátnej právnej úprave existuje zákonný dôvod podľa nariadenia 2016/679. Zároveň je v čl. 3 ods. 5 nariadenia 2023/2859 uvedené, ž</w:t>
            </w:r>
            <w:r>
              <w:rPr>
                <w:rFonts w:ascii="Times New Roman" w:eastAsia="Times New Roman" w:hAnsi="Times New Roman" w:cs="Times New Roman"/>
                <w:color w:val="000000"/>
                <w:sz w:val="24"/>
              </w:rPr>
              <w:t xml:space="preserve">e toto </w:t>
            </w:r>
            <w:r>
              <w:rPr>
                <w:rFonts w:ascii="Times New Roman" w:eastAsia="Times New Roman" w:hAnsi="Times New Roman" w:cs="Times New Roman"/>
                <w:color w:val="000000"/>
                <w:sz w:val="24"/>
              </w:rPr>
              <w:lastRenderedPageBreak/>
              <w:t>nariadenie nevytvára právny základ pre spracúvanie osobných údajov. V súlade s čl. 6 ods. 2 a ods. 3 nariadenia 2016/679 a judikatúrou Súdneho dvora Európskej, podľa ktorého právny základ alebo legislatívne opatrenie by mali byť jasné a presné a ich</w:t>
            </w:r>
            <w:r>
              <w:rPr>
                <w:rFonts w:ascii="Times New Roman" w:eastAsia="Times New Roman" w:hAnsi="Times New Roman" w:cs="Times New Roman"/>
                <w:color w:val="000000"/>
                <w:sz w:val="24"/>
              </w:rPr>
              <w:t xml:space="preserve"> uplatňovanie by malo byť predvídateľné, preto navrhujeme precizovať ustanovenia jednotlivých zákonov, ktoré by mali vytvoriť právny základ pre spracúvanie osobných údajov Národnou bankou Slovenska ako orgánu zberu údajov, ktorá tieto osobné údaje bude spr</w:t>
            </w:r>
            <w:r>
              <w:rPr>
                <w:rFonts w:ascii="Times New Roman" w:eastAsia="Times New Roman" w:hAnsi="Times New Roman" w:cs="Times New Roman"/>
                <w:color w:val="000000"/>
                <w:sz w:val="24"/>
              </w:rPr>
              <w:t>ístupňovať na jednotnom európskom mieste prístupu do informačného systému Európskeho orgánu dohľadu.</w:t>
            </w:r>
          </w:p>
        </w:tc>
        <w:tc>
          <w:tcPr>
            <w:tcW w:w="778" w:type="dxa"/>
            <w:vAlign w:val="center"/>
          </w:tcPr>
          <w:p w:rsidR="00FC159F" w:rsidRDefault="00725484">
            <w:pPr>
              <w:spacing w:after="0"/>
              <w:jc w:val="center"/>
            </w:pPr>
            <w:r>
              <w:rPr>
                <w:rFonts w:ascii="Times New Roman" w:eastAsia="Times New Roman" w:hAnsi="Times New Roman" w:cs="Times New Roman"/>
                <w:color w:val="000000"/>
                <w:sz w:val="24"/>
              </w:rPr>
              <w:lastRenderedPageBreak/>
              <w:t>ČA</w:t>
            </w:r>
          </w:p>
        </w:tc>
        <w:tc>
          <w:tcPr>
            <w:tcW w:w="2462" w:type="dxa"/>
          </w:tcPr>
          <w:p w:rsidR="00FC159F" w:rsidRDefault="00725484">
            <w:pPr>
              <w:spacing w:after="0"/>
            </w:pPr>
            <w:r>
              <w:rPr>
                <w:rFonts w:ascii="Times New Roman" w:eastAsia="Times New Roman" w:hAnsi="Times New Roman" w:cs="Times New Roman"/>
                <w:color w:val="000000"/>
                <w:sz w:val="24"/>
              </w:rPr>
              <w:t xml:space="preserve">Na základe telefonického hovoru zo dňa 24.1.2025 UOOU ustúpilo zo zásadnej pripomienky. Podľa dohody sa k predmetnej veci predkladateľ a UOOU vrátia po </w:t>
            </w:r>
            <w:r>
              <w:rPr>
                <w:rFonts w:ascii="Times New Roman" w:eastAsia="Times New Roman" w:hAnsi="Times New Roman" w:cs="Times New Roman"/>
                <w:color w:val="000000"/>
                <w:sz w:val="24"/>
              </w:rPr>
              <w:t>zverejnení delegovaných aktov k smernici (EÚ) 2023/2864 a k nariadeniu (EÚ)2023/2859.</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C27150" w:rsidTr="00C27150">
        <w:trPr>
          <w:trHeight w:val="648"/>
          <w:jc w:val="center"/>
        </w:trPr>
        <w:tc>
          <w:tcPr>
            <w:tcW w:w="12960" w:type="dxa"/>
            <w:gridSpan w:val="5"/>
            <w:vAlign w:val="center"/>
          </w:tcPr>
          <w:p w:rsidR="00FC159F" w:rsidRDefault="00725484">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1.</w:t>
            </w:r>
          </w:p>
        </w:tc>
        <w:tc>
          <w:tcPr>
            <w:tcW w:w="0" w:type="auto"/>
          </w:tcPr>
          <w:p w:rsidR="00FC159F" w:rsidRDefault="00725484">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2.</w:t>
            </w:r>
          </w:p>
        </w:tc>
        <w:tc>
          <w:tcPr>
            <w:tcW w:w="0" w:type="auto"/>
          </w:tcPr>
          <w:p w:rsidR="00FC159F" w:rsidRDefault="00725484">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3.</w:t>
            </w:r>
          </w:p>
        </w:tc>
        <w:tc>
          <w:tcPr>
            <w:tcW w:w="0" w:type="auto"/>
          </w:tcPr>
          <w:p w:rsidR="00FC159F" w:rsidRDefault="00725484">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lastRenderedPageBreak/>
              <w:t>4.</w:t>
            </w:r>
          </w:p>
        </w:tc>
        <w:tc>
          <w:tcPr>
            <w:tcW w:w="0" w:type="auto"/>
          </w:tcPr>
          <w:p w:rsidR="00FC159F" w:rsidRDefault="00725484">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5.</w:t>
            </w:r>
          </w:p>
        </w:tc>
        <w:tc>
          <w:tcPr>
            <w:tcW w:w="0" w:type="auto"/>
          </w:tcPr>
          <w:p w:rsidR="00FC159F" w:rsidRDefault="00725484">
            <w:pPr>
              <w:spacing w:after="0"/>
            </w:pPr>
            <w:r>
              <w:rPr>
                <w:rFonts w:ascii="Times New Roman" w:eastAsia="Times New Roman" w:hAnsi="Times New Roman" w:cs="Times New Roman"/>
                <w:b/>
                <w:color w:val="000000"/>
                <w:sz w:val="24"/>
              </w:rPr>
              <w:t>FOV</w:t>
            </w:r>
            <w:r>
              <w:rPr>
                <w:rFonts w:ascii="Times New Roman" w:eastAsia="Times New Roman" w:hAnsi="Times New Roman" w:cs="Times New Roman"/>
                <w:color w:val="000000"/>
                <w:sz w:val="24"/>
              </w:rPr>
              <w:t xml:space="preserve"> – Fond ochrany vkladov</w:t>
            </w:r>
          </w:p>
        </w:tc>
        <w:tc>
          <w:tcPr>
            <w:tcW w:w="0" w:type="auto"/>
          </w:tcPr>
          <w:p w:rsidR="00FC159F" w:rsidRDefault="00725484">
            <w:pPr>
              <w:spacing w:after="0"/>
              <w:jc w:val="center"/>
            </w:pPr>
            <w:r>
              <w:rPr>
                <w:rFonts w:ascii="Times New Roman" w:eastAsia="Times New Roman" w:hAnsi="Times New Roman" w:cs="Times New Roman"/>
                <w:color w:val="000000"/>
                <w:sz w:val="24"/>
              </w:rPr>
              <w:t>1 (1o,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6.</w:t>
            </w:r>
          </w:p>
        </w:tc>
        <w:tc>
          <w:tcPr>
            <w:tcW w:w="0" w:type="auto"/>
          </w:tcPr>
          <w:p w:rsidR="00FC159F" w:rsidRDefault="00725484">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1 (1o,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7.</w:t>
            </w:r>
          </w:p>
        </w:tc>
        <w:tc>
          <w:tcPr>
            <w:tcW w:w="0" w:type="auto"/>
          </w:tcPr>
          <w:p w:rsidR="00FC159F" w:rsidRDefault="00725484">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8.</w:t>
            </w:r>
          </w:p>
        </w:tc>
        <w:tc>
          <w:tcPr>
            <w:tcW w:w="0" w:type="auto"/>
          </w:tcPr>
          <w:p w:rsidR="00FC159F" w:rsidRDefault="00725484">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9.</w:t>
            </w:r>
          </w:p>
        </w:tc>
        <w:tc>
          <w:tcPr>
            <w:tcW w:w="0" w:type="auto"/>
          </w:tcPr>
          <w:p w:rsidR="00FC159F" w:rsidRDefault="00725484">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10.</w:t>
            </w:r>
          </w:p>
        </w:tc>
        <w:tc>
          <w:tcPr>
            <w:tcW w:w="0" w:type="auto"/>
          </w:tcPr>
          <w:p w:rsidR="00FC159F" w:rsidRDefault="00725484">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11.</w:t>
            </w:r>
          </w:p>
        </w:tc>
        <w:tc>
          <w:tcPr>
            <w:tcW w:w="0" w:type="auto"/>
          </w:tcPr>
          <w:p w:rsidR="00FC159F" w:rsidRDefault="00725484">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20 (20o,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12.</w:t>
            </w:r>
          </w:p>
        </w:tc>
        <w:tc>
          <w:tcPr>
            <w:tcW w:w="0" w:type="auto"/>
          </w:tcPr>
          <w:p w:rsidR="00FC159F" w:rsidRDefault="00725484">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13.</w:t>
            </w:r>
          </w:p>
        </w:tc>
        <w:tc>
          <w:tcPr>
            <w:tcW w:w="0" w:type="auto"/>
          </w:tcPr>
          <w:p w:rsidR="00FC159F" w:rsidRDefault="00725484">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4 (3o, 1z)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14.</w:t>
            </w:r>
          </w:p>
        </w:tc>
        <w:tc>
          <w:tcPr>
            <w:tcW w:w="0" w:type="auto"/>
          </w:tcPr>
          <w:p w:rsidR="00FC159F" w:rsidRDefault="00725484">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8 (8o,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15.</w:t>
            </w:r>
          </w:p>
        </w:tc>
        <w:tc>
          <w:tcPr>
            <w:tcW w:w="0" w:type="auto"/>
          </w:tcPr>
          <w:p w:rsidR="00FC159F" w:rsidRDefault="00725484">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16.</w:t>
            </w:r>
          </w:p>
        </w:tc>
        <w:tc>
          <w:tcPr>
            <w:tcW w:w="0" w:type="auto"/>
          </w:tcPr>
          <w:p w:rsidR="00FC159F" w:rsidRDefault="00725484">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1 (1o,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17.</w:t>
            </w:r>
          </w:p>
        </w:tc>
        <w:tc>
          <w:tcPr>
            <w:tcW w:w="0" w:type="auto"/>
          </w:tcPr>
          <w:p w:rsidR="00FC159F" w:rsidRDefault="00725484">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 xml:space="preserve">0 </w:t>
            </w:r>
            <w:r>
              <w:rPr>
                <w:rFonts w:ascii="Times New Roman" w:eastAsia="Times New Roman" w:hAnsi="Times New Roman" w:cs="Times New Roman"/>
                <w:color w:val="000000"/>
                <w:sz w:val="24"/>
              </w:rPr>
              <w:t>(0o,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lastRenderedPageBreak/>
              <w:t>18.</w:t>
            </w:r>
          </w:p>
        </w:tc>
        <w:tc>
          <w:tcPr>
            <w:tcW w:w="0" w:type="auto"/>
          </w:tcPr>
          <w:p w:rsidR="00FC159F" w:rsidRDefault="00725484">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19.</w:t>
            </w:r>
          </w:p>
        </w:tc>
        <w:tc>
          <w:tcPr>
            <w:tcW w:w="0" w:type="auto"/>
          </w:tcPr>
          <w:p w:rsidR="00FC159F" w:rsidRDefault="00725484">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20.</w:t>
            </w:r>
          </w:p>
        </w:tc>
        <w:tc>
          <w:tcPr>
            <w:tcW w:w="0" w:type="auto"/>
          </w:tcPr>
          <w:p w:rsidR="00FC159F" w:rsidRDefault="00725484">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2 (2o,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21.</w:t>
            </w:r>
          </w:p>
        </w:tc>
        <w:tc>
          <w:tcPr>
            <w:tcW w:w="0" w:type="auto"/>
          </w:tcPr>
          <w:p w:rsidR="00FC159F" w:rsidRDefault="00725484">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22.</w:t>
            </w:r>
          </w:p>
        </w:tc>
        <w:tc>
          <w:tcPr>
            <w:tcW w:w="0" w:type="auto"/>
          </w:tcPr>
          <w:p w:rsidR="00FC159F" w:rsidRDefault="00725484">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23.</w:t>
            </w:r>
          </w:p>
        </w:tc>
        <w:tc>
          <w:tcPr>
            <w:tcW w:w="0" w:type="auto"/>
          </w:tcPr>
          <w:p w:rsidR="00FC159F" w:rsidRDefault="00725484">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24.</w:t>
            </w:r>
          </w:p>
        </w:tc>
        <w:tc>
          <w:tcPr>
            <w:tcW w:w="0" w:type="auto"/>
          </w:tcPr>
          <w:p w:rsidR="00FC159F" w:rsidRDefault="00725484">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Ministerstva školstva, výskumu, vývoja a mládeže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25.</w:t>
            </w:r>
          </w:p>
        </w:tc>
        <w:tc>
          <w:tcPr>
            <w:tcW w:w="0" w:type="auto"/>
          </w:tcPr>
          <w:p w:rsidR="00FC159F" w:rsidRDefault="00725484">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26.</w:t>
            </w:r>
          </w:p>
        </w:tc>
        <w:tc>
          <w:tcPr>
            <w:tcW w:w="0" w:type="auto"/>
          </w:tcPr>
          <w:p w:rsidR="00FC159F" w:rsidRDefault="00725484">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FC159F" w:rsidRDefault="00725484">
            <w:pPr>
              <w:spacing w:after="0"/>
              <w:jc w:val="center"/>
            </w:pPr>
            <w:r>
              <w:rPr>
                <w:rFonts w:ascii="Times New Roman" w:eastAsia="Times New Roman" w:hAnsi="Times New Roman" w:cs="Times New Roman"/>
                <w:color w:val="000000"/>
                <w:sz w:val="24"/>
              </w:rPr>
              <w:t>15 (12o, 3z)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27.</w:t>
            </w:r>
          </w:p>
        </w:tc>
        <w:tc>
          <w:tcPr>
            <w:tcW w:w="0" w:type="auto"/>
          </w:tcPr>
          <w:p w:rsidR="00FC159F" w:rsidRDefault="00725484">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28.</w:t>
            </w:r>
          </w:p>
        </w:tc>
        <w:tc>
          <w:tcPr>
            <w:tcW w:w="0" w:type="auto"/>
          </w:tcPr>
          <w:p w:rsidR="00FC159F" w:rsidRDefault="00725484">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29.</w:t>
            </w:r>
          </w:p>
        </w:tc>
        <w:tc>
          <w:tcPr>
            <w:tcW w:w="0" w:type="auto"/>
          </w:tcPr>
          <w:p w:rsidR="00FC159F" w:rsidRDefault="00725484">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30.</w:t>
            </w:r>
          </w:p>
        </w:tc>
        <w:tc>
          <w:tcPr>
            <w:tcW w:w="0" w:type="auto"/>
          </w:tcPr>
          <w:p w:rsidR="00FC159F" w:rsidRDefault="00725484">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31.</w:t>
            </w:r>
          </w:p>
        </w:tc>
        <w:tc>
          <w:tcPr>
            <w:tcW w:w="0" w:type="auto"/>
          </w:tcPr>
          <w:p w:rsidR="00FC159F" w:rsidRDefault="00725484">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FC159F" w:rsidRDefault="00725484">
            <w:pPr>
              <w:spacing w:after="0"/>
              <w:jc w:val="center"/>
            </w:pPr>
            <w:r>
              <w:rPr>
                <w:rFonts w:ascii="Times New Roman" w:eastAsia="Times New Roman" w:hAnsi="Times New Roman" w:cs="Times New Roman"/>
                <w:color w:val="000000"/>
                <w:sz w:val="24"/>
              </w:rPr>
              <w:t>24 (24o,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lastRenderedPageBreak/>
              <w:t>32.</w:t>
            </w:r>
          </w:p>
        </w:tc>
        <w:tc>
          <w:tcPr>
            <w:tcW w:w="0" w:type="auto"/>
          </w:tcPr>
          <w:p w:rsidR="00FC159F" w:rsidRDefault="00725484">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33.</w:t>
            </w:r>
          </w:p>
        </w:tc>
        <w:tc>
          <w:tcPr>
            <w:tcW w:w="0" w:type="auto"/>
          </w:tcPr>
          <w:p w:rsidR="00FC159F" w:rsidRDefault="00725484">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34.</w:t>
            </w:r>
          </w:p>
        </w:tc>
        <w:tc>
          <w:tcPr>
            <w:tcW w:w="0" w:type="auto"/>
          </w:tcPr>
          <w:p w:rsidR="00FC159F" w:rsidRDefault="00725484">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35.</w:t>
            </w:r>
          </w:p>
        </w:tc>
        <w:tc>
          <w:tcPr>
            <w:tcW w:w="0" w:type="auto"/>
          </w:tcPr>
          <w:p w:rsidR="00FC159F" w:rsidRDefault="00725484">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36.</w:t>
            </w:r>
          </w:p>
        </w:tc>
        <w:tc>
          <w:tcPr>
            <w:tcW w:w="0" w:type="auto"/>
          </w:tcPr>
          <w:p w:rsidR="00FC159F" w:rsidRDefault="00725484">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37.</w:t>
            </w:r>
          </w:p>
        </w:tc>
        <w:tc>
          <w:tcPr>
            <w:tcW w:w="0" w:type="auto"/>
          </w:tcPr>
          <w:p w:rsidR="00FC159F" w:rsidRDefault="00725484">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38.</w:t>
            </w:r>
          </w:p>
        </w:tc>
        <w:tc>
          <w:tcPr>
            <w:tcW w:w="0" w:type="auto"/>
          </w:tcPr>
          <w:p w:rsidR="00FC159F" w:rsidRDefault="00725484">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39.</w:t>
            </w:r>
          </w:p>
        </w:tc>
        <w:tc>
          <w:tcPr>
            <w:tcW w:w="0" w:type="auto"/>
          </w:tcPr>
          <w:p w:rsidR="00FC159F" w:rsidRDefault="00725484">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40.</w:t>
            </w:r>
          </w:p>
        </w:tc>
        <w:tc>
          <w:tcPr>
            <w:tcW w:w="0" w:type="auto"/>
          </w:tcPr>
          <w:p w:rsidR="00FC159F" w:rsidRDefault="00725484">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41.</w:t>
            </w:r>
          </w:p>
        </w:tc>
        <w:tc>
          <w:tcPr>
            <w:tcW w:w="0" w:type="auto"/>
          </w:tcPr>
          <w:p w:rsidR="00FC159F" w:rsidRDefault="00725484">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1 (1o,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42.</w:t>
            </w:r>
          </w:p>
        </w:tc>
        <w:tc>
          <w:tcPr>
            <w:tcW w:w="0" w:type="auto"/>
          </w:tcPr>
          <w:p w:rsidR="00FC159F" w:rsidRDefault="00725484">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FC159F" w:rsidRDefault="00725484">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43.</w:t>
            </w:r>
          </w:p>
        </w:tc>
        <w:tc>
          <w:tcPr>
            <w:tcW w:w="0" w:type="auto"/>
          </w:tcPr>
          <w:p w:rsidR="00FC159F" w:rsidRDefault="00725484">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44.</w:t>
            </w:r>
          </w:p>
        </w:tc>
        <w:tc>
          <w:tcPr>
            <w:tcW w:w="0" w:type="auto"/>
          </w:tcPr>
          <w:p w:rsidR="00FC159F" w:rsidRDefault="00725484">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45.</w:t>
            </w:r>
          </w:p>
        </w:tc>
        <w:tc>
          <w:tcPr>
            <w:tcW w:w="0" w:type="auto"/>
          </w:tcPr>
          <w:p w:rsidR="00FC159F" w:rsidRDefault="00725484">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lastRenderedPageBreak/>
              <w:t>46.</w:t>
            </w:r>
          </w:p>
        </w:tc>
        <w:tc>
          <w:tcPr>
            <w:tcW w:w="0" w:type="auto"/>
          </w:tcPr>
          <w:p w:rsidR="00FC159F" w:rsidRDefault="00725484">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47.</w:t>
            </w:r>
          </w:p>
        </w:tc>
        <w:tc>
          <w:tcPr>
            <w:tcW w:w="0" w:type="auto"/>
          </w:tcPr>
          <w:p w:rsidR="00FC159F" w:rsidRDefault="00725484">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48.</w:t>
            </w:r>
          </w:p>
        </w:tc>
        <w:tc>
          <w:tcPr>
            <w:tcW w:w="0" w:type="auto"/>
          </w:tcPr>
          <w:p w:rsidR="00FC159F" w:rsidRDefault="00725484">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 xml:space="preserve">0 </w:t>
            </w:r>
            <w:r>
              <w:rPr>
                <w:rFonts w:ascii="Times New Roman" w:eastAsia="Times New Roman" w:hAnsi="Times New Roman" w:cs="Times New Roman"/>
                <w:color w:val="000000"/>
                <w:sz w:val="24"/>
              </w:rPr>
              <w:t>(0o,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49.</w:t>
            </w:r>
          </w:p>
        </w:tc>
        <w:tc>
          <w:tcPr>
            <w:tcW w:w="0" w:type="auto"/>
          </w:tcPr>
          <w:p w:rsidR="00FC159F" w:rsidRDefault="00725484">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50.</w:t>
            </w:r>
          </w:p>
        </w:tc>
        <w:tc>
          <w:tcPr>
            <w:tcW w:w="0" w:type="auto"/>
          </w:tcPr>
          <w:p w:rsidR="00FC159F" w:rsidRDefault="00725484">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51.</w:t>
            </w:r>
          </w:p>
        </w:tc>
        <w:tc>
          <w:tcPr>
            <w:tcW w:w="0" w:type="auto"/>
          </w:tcPr>
          <w:p w:rsidR="00FC159F" w:rsidRDefault="00725484">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52.</w:t>
            </w:r>
          </w:p>
        </w:tc>
        <w:tc>
          <w:tcPr>
            <w:tcW w:w="0" w:type="auto"/>
          </w:tcPr>
          <w:p w:rsidR="00FC159F" w:rsidRDefault="00725484">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53.</w:t>
            </w:r>
          </w:p>
        </w:tc>
        <w:tc>
          <w:tcPr>
            <w:tcW w:w="0" w:type="auto"/>
          </w:tcPr>
          <w:p w:rsidR="00FC159F" w:rsidRDefault="00725484">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c>
          <w:tcPr>
            <w:tcW w:w="0" w:type="auto"/>
          </w:tcPr>
          <w:p w:rsidR="00FC159F" w:rsidRDefault="00FC159F">
            <w:pPr>
              <w:spacing w:after="0"/>
              <w:jc w:val="center"/>
            </w:pP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54.</w:t>
            </w:r>
          </w:p>
        </w:tc>
        <w:tc>
          <w:tcPr>
            <w:tcW w:w="0" w:type="auto"/>
          </w:tcPr>
          <w:p w:rsidR="00FC159F" w:rsidRDefault="00725484">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w:t>
            </w:r>
            <w:bookmarkStart w:id="0" w:name="_GoBack"/>
            <w:bookmarkEnd w:id="0"/>
            <w:r>
              <w:rPr>
                <w:rFonts w:ascii="Times New Roman" w:eastAsia="Times New Roman" w:hAnsi="Times New Roman" w:cs="Times New Roman"/>
                <w:color w:val="000000"/>
                <w:sz w:val="24"/>
              </w:rPr>
              <w:t>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55.</w:t>
            </w:r>
          </w:p>
        </w:tc>
        <w:tc>
          <w:tcPr>
            <w:tcW w:w="0" w:type="auto"/>
          </w:tcPr>
          <w:p w:rsidR="00FC159F" w:rsidRDefault="00725484">
            <w:pPr>
              <w:spacing w:after="0"/>
            </w:pPr>
            <w:r>
              <w:rPr>
                <w:rFonts w:ascii="Times New Roman" w:eastAsia="Times New Roman" w:hAnsi="Times New Roman" w:cs="Times New Roman"/>
                <w:b/>
                <w:color w:val="000000"/>
                <w:sz w:val="24"/>
              </w:rPr>
              <w:t>Ústavný súd</w:t>
            </w:r>
            <w:r>
              <w:rPr>
                <w:rFonts w:ascii="Times New Roman" w:eastAsia="Times New Roman" w:hAnsi="Times New Roman" w:cs="Times New Roman"/>
                <w:b/>
                <w:color w:val="000000"/>
                <w:sz w:val="24"/>
              </w:rPr>
              <w:t xml:space="preserve"> SR</w:t>
            </w:r>
            <w:r>
              <w:rPr>
                <w:rFonts w:ascii="Times New Roman" w:eastAsia="Times New Roman" w:hAnsi="Times New Roman" w:cs="Times New Roman"/>
                <w:color w:val="000000"/>
                <w:sz w:val="24"/>
              </w:rPr>
              <w:t xml:space="preserve"> – Kancelária Ústavného súdu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56.</w:t>
            </w:r>
          </w:p>
        </w:tc>
        <w:tc>
          <w:tcPr>
            <w:tcW w:w="0" w:type="auto"/>
          </w:tcPr>
          <w:p w:rsidR="00FC159F" w:rsidRDefault="00725484">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725484">
            <w:pPr>
              <w:spacing w:after="0"/>
              <w:jc w:val="center"/>
            </w:pPr>
            <w:r>
              <w:rPr>
                <w:rFonts w:ascii="Times New Roman" w:eastAsia="Times New Roman" w:hAnsi="Times New Roman" w:cs="Times New Roman"/>
                <w:color w:val="000000"/>
                <w:sz w:val="24"/>
              </w:rPr>
              <w:t>57.</w:t>
            </w:r>
          </w:p>
        </w:tc>
        <w:tc>
          <w:tcPr>
            <w:tcW w:w="0" w:type="auto"/>
          </w:tcPr>
          <w:p w:rsidR="00FC159F" w:rsidRDefault="00725484">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725484">
            <w:pPr>
              <w:spacing w:after="0"/>
              <w:jc w:val="center"/>
            </w:pPr>
            <w:r>
              <w:rPr>
                <w:rFonts w:ascii="Times New Roman" w:eastAsia="Times New Roman" w:hAnsi="Times New Roman" w:cs="Times New Roman"/>
                <w:color w:val="000000"/>
                <w:sz w:val="24"/>
              </w:rPr>
              <w:t>0 (0o, 0z)</w:t>
            </w:r>
          </w:p>
        </w:tc>
        <w:tc>
          <w:tcPr>
            <w:tcW w:w="0" w:type="auto"/>
          </w:tcPr>
          <w:p w:rsidR="00FC159F" w:rsidRDefault="00FC159F">
            <w:pPr>
              <w:spacing w:after="0"/>
              <w:jc w:val="center"/>
            </w:pPr>
          </w:p>
        </w:tc>
        <w:tc>
          <w:tcPr>
            <w:tcW w:w="0" w:type="auto"/>
          </w:tcPr>
          <w:p w:rsidR="00FC159F" w:rsidRDefault="00725484">
            <w:pPr>
              <w:spacing w:after="0"/>
              <w:jc w:val="center"/>
            </w:pPr>
            <w:r>
              <w:rPr>
                <w:rFonts w:ascii="Times New Roman" w:eastAsia="Times New Roman" w:hAnsi="Times New Roman" w:cs="Times New Roman"/>
                <w:color w:val="000000"/>
                <w:sz w:val="24"/>
              </w:rPr>
              <w:t>X</w:t>
            </w:r>
          </w:p>
        </w:tc>
      </w:tr>
      <w:tr w:rsidR="00FC159F">
        <w:trPr>
          <w:trHeight w:val="648"/>
          <w:jc w:val="center"/>
        </w:trPr>
        <w:tc>
          <w:tcPr>
            <w:tcW w:w="0" w:type="auto"/>
          </w:tcPr>
          <w:p w:rsidR="00FC159F" w:rsidRDefault="00FC159F">
            <w:pPr>
              <w:spacing w:after="0"/>
              <w:jc w:val="center"/>
            </w:pPr>
          </w:p>
        </w:tc>
        <w:tc>
          <w:tcPr>
            <w:tcW w:w="0" w:type="auto"/>
            <w:vAlign w:val="center"/>
          </w:tcPr>
          <w:p w:rsidR="00FC159F" w:rsidRDefault="00725484">
            <w:pPr>
              <w:spacing w:after="0"/>
            </w:pPr>
            <w:r>
              <w:rPr>
                <w:rFonts w:ascii="Times New Roman" w:eastAsia="Times New Roman" w:hAnsi="Times New Roman" w:cs="Times New Roman"/>
                <w:b/>
                <w:color w:val="000000"/>
                <w:sz w:val="24"/>
              </w:rPr>
              <w:t>Spolu</w:t>
            </w:r>
          </w:p>
        </w:tc>
        <w:tc>
          <w:tcPr>
            <w:tcW w:w="0" w:type="auto"/>
            <w:vAlign w:val="center"/>
          </w:tcPr>
          <w:p w:rsidR="00FC159F" w:rsidRDefault="00725484">
            <w:pPr>
              <w:spacing w:after="0"/>
              <w:jc w:val="center"/>
            </w:pPr>
            <w:r>
              <w:rPr>
                <w:rFonts w:ascii="Times New Roman" w:eastAsia="Times New Roman" w:hAnsi="Times New Roman" w:cs="Times New Roman"/>
                <w:b/>
                <w:color w:val="000000"/>
                <w:sz w:val="24"/>
              </w:rPr>
              <w:t>77 (73o, 4z)</w:t>
            </w:r>
          </w:p>
        </w:tc>
        <w:tc>
          <w:tcPr>
            <w:tcW w:w="0" w:type="auto"/>
            <w:vAlign w:val="center"/>
          </w:tcPr>
          <w:p w:rsidR="00FC159F" w:rsidRDefault="00725484">
            <w:pPr>
              <w:spacing w:after="0"/>
              <w:jc w:val="center"/>
            </w:pPr>
            <w:r>
              <w:rPr>
                <w:rFonts w:ascii="Times New Roman" w:eastAsia="Times New Roman" w:hAnsi="Times New Roman" w:cs="Times New Roman"/>
                <w:b/>
                <w:color w:val="000000"/>
                <w:sz w:val="24"/>
              </w:rPr>
              <w:t>0 (0o, 0z)</w:t>
            </w:r>
          </w:p>
        </w:tc>
        <w:tc>
          <w:tcPr>
            <w:tcW w:w="0" w:type="auto"/>
            <w:vAlign w:val="center"/>
          </w:tcPr>
          <w:p w:rsidR="00FC159F" w:rsidRDefault="00725484">
            <w:pPr>
              <w:spacing w:after="0"/>
              <w:jc w:val="center"/>
            </w:pPr>
            <w:r>
              <w:rPr>
                <w:rFonts w:ascii="Times New Roman" w:eastAsia="Times New Roman" w:hAnsi="Times New Roman" w:cs="Times New Roman"/>
                <w:b/>
                <w:color w:val="000000"/>
                <w:sz w:val="24"/>
              </w:rPr>
              <w:t>15</w:t>
            </w:r>
          </w:p>
        </w:tc>
        <w:tc>
          <w:tcPr>
            <w:tcW w:w="0" w:type="auto"/>
            <w:vAlign w:val="center"/>
          </w:tcPr>
          <w:p w:rsidR="00FC159F" w:rsidRDefault="00725484">
            <w:pPr>
              <w:spacing w:after="0"/>
              <w:jc w:val="center"/>
            </w:pPr>
            <w:r>
              <w:rPr>
                <w:rFonts w:ascii="Times New Roman" w:eastAsia="Times New Roman" w:hAnsi="Times New Roman" w:cs="Times New Roman"/>
                <w:b/>
                <w:color w:val="000000"/>
                <w:sz w:val="24"/>
              </w:rPr>
              <w:t>32</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84" w:rsidRPr="00785E8D" w:rsidRDefault="00725484" w:rsidP="00E66622">
      <w:pPr>
        <w:spacing w:after="0" w:line="240" w:lineRule="auto"/>
      </w:pPr>
      <w:r w:rsidRPr="00785E8D">
        <w:separator/>
      </w:r>
    </w:p>
  </w:endnote>
  <w:endnote w:type="continuationSeparator" w:id="0">
    <w:p w:rsidR="00725484" w:rsidRPr="00785E8D" w:rsidRDefault="00725484"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C27150">
          <w:rPr>
            <w:rFonts w:ascii="Times New Roman" w:hAnsi="Times New Roman"/>
          </w:rPr>
          <w:t>30</w:t>
        </w:r>
        <w:r w:rsidRPr="00362D69">
          <w:rPr>
            <w:rFonts w:ascii="Times New Roman" w:hAnsi="Times New Roman"/>
          </w:rP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84" w:rsidRPr="00785E8D" w:rsidRDefault="00725484" w:rsidP="00E66622">
      <w:pPr>
        <w:spacing w:after="0" w:line="240" w:lineRule="auto"/>
      </w:pPr>
      <w:r w:rsidRPr="00785E8D">
        <w:separator/>
      </w:r>
    </w:p>
  </w:footnote>
  <w:footnote w:type="continuationSeparator" w:id="0">
    <w:p w:rsidR="00725484" w:rsidRPr="00785E8D" w:rsidRDefault="00725484"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5484"/>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27150"/>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C159F"/>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69240-2053-4E56-8A1D-8CAC58A7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6601</Words>
  <Characters>37632</Characters>
  <Application>Microsoft Office Word</Application>
  <DocSecurity>0</DocSecurity>
  <Lines>313</Lines>
  <Paragraphs>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Precuchova Georgina</cp:lastModifiedBy>
  <cp:revision>2</cp:revision>
  <dcterms:created xsi:type="dcterms:W3CDTF">2025-02-21T07:41:00Z</dcterms:created>
  <dcterms:modified xsi:type="dcterms:W3CDTF">2025-02-21T07:41:00Z</dcterms:modified>
</cp:coreProperties>
</file>