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26" w:rsidRPr="00FF68E8" w:rsidRDefault="00FF3224" w:rsidP="00A95741">
      <w:pPr>
        <w:jc w:val="center"/>
        <w:rPr>
          <w:rFonts w:eastAsia="Calibri"/>
          <w:b/>
          <w:lang w:eastAsia="en-US"/>
        </w:rPr>
      </w:pPr>
      <w:r w:rsidRPr="00FF68E8">
        <w:rPr>
          <w:rFonts w:eastAsia="Calibri"/>
          <w:b/>
          <w:lang w:eastAsia="en-US"/>
        </w:rPr>
        <w:t>Predkladacia</w:t>
      </w:r>
      <w:r w:rsidR="00547D26" w:rsidRPr="00FF68E8">
        <w:rPr>
          <w:rFonts w:eastAsia="Calibri"/>
          <w:b/>
          <w:lang w:eastAsia="en-US"/>
        </w:rPr>
        <w:t xml:space="preserve"> správa</w:t>
      </w:r>
    </w:p>
    <w:p w:rsidR="00547D26" w:rsidRDefault="00547D26" w:rsidP="00A95741">
      <w:pPr>
        <w:jc w:val="both"/>
        <w:rPr>
          <w:rFonts w:eastAsia="Calibri"/>
          <w:b/>
          <w:lang w:eastAsia="en-US"/>
        </w:rPr>
      </w:pPr>
    </w:p>
    <w:p w:rsidR="004A33AB" w:rsidRDefault="004A33AB" w:rsidP="004A33AB">
      <w:pPr>
        <w:widowControl w:val="0"/>
        <w:ind w:firstLine="709"/>
        <w:jc w:val="both"/>
        <w:rPr>
          <w:rFonts w:eastAsia="Calibri"/>
          <w:bCs/>
          <w:szCs w:val="22"/>
          <w:lang w:eastAsia="en-US"/>
        </w:rPr>
      </w:pPr>
      <w:r w:rsidRPr="00752673">
        <w:rPr>
          <w:rFonts w:eastAsia="Calibri"/>
          <w:bCs/>
          <w:szCs w:val="22"/>
          <w:lang w:eastAsia="en-US"/>
        </w:rPr>
        <w:t>Ministerstvo pôdohospodárstva a rozvoja vidieka Slovenskej republiky predkladá n</w:t>
      </w:r>
      <w:r>
        <w:rPr>
          <w:rFonts w:eastAsia="Calibri"/>
          <w:bCs/>
          <w:szCs w:val="22"/>
          <w:lang w:eastAsia="en-US"/>
        </w:rPr>
        <w:t>ávrh</w:t>
      </w:r>
      <w:r w:rsidRPr="00752673">
        <w:rPr>
          <w:rFonts w:eastAsia="Calibri"/>
          <w:bCs/>
          <w:szCs w:val="22"/>
          <w:lang w:eastAsia="en-US"/>
        </w:rPr>
        <w:t xml:space="preserve"> nariadeni</w:t>
      </w:r>
      <w:r>
        <w:rPr>
          <w:rFonts w:eastAsia="Calibri"/>
          <w:bCs/>
          <w:szCs w:val="22"/>
          <w:lang w:eastAsia="en-US"/>
        </w:rPr>
        <w:t>a</w:t>
      </w:r>
      <w:r w:rsidRPr="00752673">
        <w:rPr>
          <w:rFonts w:eastAsia="Calibri"/>
          <w:bCs/>
          <w:szCs w:val="22"/>
          <w:lang w:eastAsia="en-US"/>
        </w:rPr>
        <w:t xml:space="preserve"> vlády Slovenskej republiky, </w:t>
      </w:r>
      <w:r w:rsidRPr="005C0C39">
        <w:rPr>
          <w:rFonts w:eastAsia="Calibri"/>
          <w:bCs/>
          <w:szCs w:val="22"/>
          <w:lang w:eastAsia="en-US"/>
        </w:rPr>
        <w:t>ktorým sa mení a dopĺňa nariadenie vlády Slovenskej republiky č. 236/2022 Z. z. o poskytovaní podpory v rámci spoločnej organizácie poľnohospodárskych trhov na financovanie podporných opatrení na pomoc sektoru vinohradníctva a vinárstva</w:t>
      </w:r>
      <w:r w:rsidRPr="002A1B38">
        <w:rPr>
          <w:rFonts w:eastAsia="Calibri"/>
          <w:bCs/>
          <w:szCs w:val="22"/>
          <w:lang w:eastAsia="en-US"/>
        </w:rPr>
        <w:t xml:space="preserve"> </w:t>
      </w:r>
      <w:r w:rsidRPr="006E1ACF">
        <w:rPr>
          <w:rFonts w:eastAsia="Calibri"/>
          <w:bCs/>
          <w:szCs w:val="22"/>
          <w:lang w:eastAsia="en-US"/>
        </w:rPr>
        <w:t xml:space="preserve">v znení nariadenia vlády Slovenskej republiky č. 314/2023 Z. z. </w:t>
      </w:r>
      <w:r>
        <w:rPr>
          <w:rFonts w:eastAsia="Calibri"/>
          <w:bCs/>
          <w:szCs w:val="22"/>
          <w:lang w:eastAsia="en-US"/>
        </w:rPr>
        <w:t xml:space="preserve">ako iniciatívny </w:t>
      </w:r>
      <w:r w:rsidR="00DA623A">
        <w:rPr>
          <w:rFonts w:eastAsia="Calibri"/>
          <w:bCs/>
          <w:szCs w:val="22"/>
          <w:lang w:eastAsia="en-US"/>
        </w:rPr>
        <w:t>návrh</w:t>
      </w:r>
      <w:r w:rsidRPr="00752673">
        <w:rPr>
          <w:rFonts w:eastAsia="Calibri"/>
          <w:bCs/>
          <w:szCs w:val="22"/>
          <w:lang w:eastAsia="en-US"/>
        </w:rPr>
        <w:t>.</w:t>
      </w:r>
    </w:p>
    <w:p w:rsidR="004A33AB" w:rsidRDefault="004A33AB" w:rsidP="004A33AB">
      <w:pPr>
        <w:widowControl w:val="0"/>
        <w:jc w:val="both"/>
        <w:rPr>
          <w:rFonts w:eastAsia="Calibri"/>
          <w:bCs/>
          <w:szCs w:val="22"/>
          <w:lang w:eastAsia="en-US"/>
        </w:rPr>
      </w:pPr>
    </w:p>
    <w:p w:rsidR="004A33AB" w:rsidRPr="003B7ABB" w:rsidRDefault="004A33AB" w:rsidP="004A33AB">
      <w:pPr>
        <w:jc w:val="both"/>
        <w:rPr>
          <w:rFonts w:eastAsia="Calibri"/>
          <w:bCs/>
          <w:iCs/>
          <w:lang w:eastAsia="en-US"/>
        </w:rPr>
      </w:pPr>
      <w:r w:rsidRPr="0064653E">
        <w:rPr>
          <w:rFonts w:eastAsia="Calibri"/>
          <w:bCs/>
          <w:lang w:eastAsia="en-US"/>
        </w:rPr>
        <w:tab/>
      </w:r>
      <w:r w:rsidRPr="0064653E">
        <w:rPr>
          <w:bCs/>
          <w:iCs/>
        </w:rPr>
        <w:t xml:space="preserve">Európska komisia na základe výsledkov </w:t>
      </w:r>
      <w:r w:rsidR="00BB230D">
        <w:rPr>
          <w:bCs/>
          <w:iCs/>
        </w:rPr>
        <w:t xml:space="preserve">predmetného </w:t>
      </w:r>
      <w:r w:rsidRPr="0064653E">
        <w:rPr>
          <w:bCs/>
          <w:iCs/>
        </w:rPr>
        <w:t>over</w:t>
      </w:r>
      <w:r w:rsidR="00BB230D">
        <w:rPr>
          <w:bCs/>
          <w:iCs/>
        </w:rPr>
        <w:t>ovan</w:t>
      </w:r>
      <w:r w:rsidRPr="0064653E">
        <w:rPr>
          <w:bCs/>
          <w:iCs/>
        </w:rPr>
        <w:t xml:space="preserve">ia súladu </w:t>
      </w:r>
      <w:r w:rsidRPr="003B7ABB">
        <w:rPr>
          <w:rFonts w:eastAsia="Calibri"/>
          <w:bCs/>
          <w:iCs/>
          <w:lang w:eastAsia="en-US"/>
        </w:rPr>
        <w:t xml:space="preserve">Slovenskej republike vykonávacím rozhodnutím </w:t>
      </w:r>
      <w:r w:rsidR="007630BE">
        <w:rPr>
          <w:color w:val="000000"/>
        </w:rPr>
        <w:t xml:space="preserve">Komisie (EÚ) 2023/1408 z 3. júla 2023, ktorým sa z financovania Európskou úniou vylučujú určité výdavky vynaložené členskými štátmi v rámci Európskeho poľnohospodárskeho záručného fondu (EPZF) a v rámci Európskeho poľnohospodárskeho fondu pre rozvoj vidieka (EPFRV) [oznámené pod číslom C(2023) 3494] (Ú. v. EÚ L 170, 5.7.2023) </w:t>
      </w:r>
      <w:r w:rsidRPr="003B7ABB">
        <w:rPr>
          <w:rFonts w:eastAsia="Calibri"/>
          <w:bCs/>
          <w:iCs/>
          <w:lang w:eastAsia="en-US"/>
        </w:rPr>
        <w:t xml:space="preserve">vylúčila z financovania Európskou úniou sumy vo výške 10 % výdavkov </w:t>
      </w:r>
      <w:r w:rsidRPr="003B7ABB">
        <w:rPr>
          <w:bCs/>
        </w:rPr>
        <w:t>E</w:t>
      </w:r>
      <w:r w:rsidR="00F15215">
        <w:rPr>
          <w:bCs/>
        </w:rPr>
        <w:t>urópskeho poľnohospodárskeho záručného fondu (ďalej len „EPZF“)</w:t>
      </w:r>
      <w:r w:rsidRPr="003B7ABB">
        <w:rPr>
          <w:bCs/>
        </w:rPr>
        <w:t xml:space="preserve"> </w:t>
      </w:r>
      <w:r w:rsidRPr="003B7ABB">
        <w:rPr>
          <w:rFonts w:eastAsia="Calibri"/>
          <w:bCs/>
          <w:iCs/>
          <w:lang w:eastAsia="en-US"/>
        </w:rPr>
        <w:t>vynaložených Slovenskou republikou na poskytovanie podpory na reštrukturalizáciu alebo konverziu vinohradov, poskytovanej na základe žiadostí o schválenie jej poskytnutia podaných od 15.04.2017, ktoré boli podľa názoru Európskej komisie zo strany Slovenskej republiky do 24 mesiacov pred </w:t>
      </w:r>
      <w:r w:rsidR="009E31FF">
        <w:rPr>
          <w:rFonts w:eastAsia="Calibri"/>
          <w:bCs/>
          <w:iCs/>
          <w:lang w:eastAsia="en-US"/>
        </w:rPr>
        <w:t xml:space="preserve">predmetným </w:t>
      </w:r>
      <w:r w:rsidRPr="003B7ABB">
        <w:rPr>
          <w:rFonts w:eastAsia="Calibri"/>
          <w:bCs/>
          <w:iCs/>
          <w:lang w:eastAsia="en-US"/>
        </w:rPr>
        <w:t>oznámením</w:t>
      </w:r>
      <w:r w:rsidRPr="003B7ABB">
        <w:rPr>
          <w:rFonts w:eastAsia="Calibri"/>
          <w:bCs/>
        </w:rPr>
        <w:t xml:space="preserve"> </w:t>
      </w:r>
      <w:r w:rsidRPr="003B7ABB">
        <w:rPr>
          <w:rFonts w:eastAsia="Calibri"/>
          <w:bCs/>
          <w:iCs/>
          <w:lang w:eastAsia="en-US"/>
        </w:rPr>
        <w:t>vynaložené v rozpore s právom Európskej únie, a to až do poľnohospodárskeho finančného roka 2020</w:t>
      </w:r>
      <w:r w:rsidR="00682097">
        <w:rPr>
          <w:rFonts w:eastAsia="Calibri"/>
          <w:bCs/>
          <w:iCs/>
          <w:lang w:eastAsia="en-US"/>
        </w:rPr>
        <w:t>.</w:t>
      </w:r>
      <w:r w:rsidRPr="003B7ABB">
        <w:rPr>
          <w:rFonts w:eastAsia="Calibri"/>
          <w:bCs/>
          <w:iCs/>
          <w:lang w:eastAsia="en-US"/>
        </w:rPr>
        <w:t xml:space="preserve"> </w:t>
      </w:r>
      <w:r w:rsidR="00682097">
        <w:rPr>
          <w:rFonts w:eastAsia="Calibri"/>
          <w:bCs/>
          <w:iCs/>
          <w:lang w:eastAsia="en-US"/>
        </w:rPr>
        <w:t>Ich</w:t>
      </w:r>
      <w:r w:rsidRPr="003B7ABB">
        <w:rPr>
          <w:rFonts w:eastAsia="Calibri"/>
          <w:bCs/>
          <w:iCs/>
          <w:lang w:eastAsia="en-US"/>
        </w:rPr>
        <w:t xml:space="preserve"> výšku Európska komisia paušálne odhadla na základe jej vlastného odhadu rizika vzniku finančnej ujmy Európskej únii, založeného na absencii dostatočných písomných dôkazov preukazujúcich, že slovenská štandardná stupnica 2017 bola stanovená spravodlivou, vyváženou a overiteľnou metódou výpočtu v súlade s čl. 24 ods. 1 písm. b) vykonávaci</w:t>
      </w:r>
      <w:r w:rsidR="00F61F4C">
        <w:rPr>
          <w:rFonts w:eastAsia="Calibri"/>
          <w:bCs/>
          <w:iCs/>
          <w:lang w:eastAsia="en-US"/>
        </w:rPr>
        <w:t xml:space="preserve">eho nariadenia </w:t>
      </w:r>
      <w:r w:rsidR="00B05F8A">
        <w:rPr>
          <w:color w:val="000000"/>
        </w:rPr>
        <w:t xml:space="preserve"> Komisie (</w:t>
      </w:r>
      <w:r w:rsidR="00E26B3E">
        <w:rPr>
          <w:color w:val="000000"/>
        </w:rPr>
        <w:t>EÚ) 2016/1150 z 15. apríla 2016</w:t>
      </w:r>
      <w:r w:rsidR="00B05F8A">
        <w:rPr>
          <w:color w:val="000000"/>
        </w:rPr>
        <w:t>, ktorým sa stanovujú pravidlá uplatňovania nariadenia Európskeho parlamentu a Rady (EÚ) č. 1308/2013 pokiaľ ide o vnútroštátne podporné programy v sektore vinohradníctva a vinárstva (Ú. v. EÚ L 190, 15.7.2016) v platnom znení</w:t>
      </w:r>
      <w:r w:rsidR="00F61F4C">
        <w:rPr>
          <w:rFonts w:eastAsia="Calibri"/>
          <w:bCs/>
          <w:iCs/>
          <w:lang w:eastAsia="en-US"/>
        </w:rPr>
        <w:t xml:space="preserve">, </w:t>
      </w:r>
      <w:r w:rsidRPr="003B7ABB">
        <w:rPr>
          <w:rFonts w:eastAsia="Calibri"/>
          <w:bCs/>
          <w:iCs/>
          <w:lang w:eastAsia="en-US"/>
        </w:rPr>
        <w:t>v dôsledku ktorej nebolo možné overiť, či tieto paušálne výšky podpory na reštrukturalizáciu vinohradov 2017 neboli ustanovené ako neadekvátne vysoké</w:t>
      </w:r>
      <w:r w:rsidR="00682097">
        <w:rPr>
          <w:rFonts w:eastAsia="Calibri"/>
          <w:bCs/>
          <w:iCs/>
          <w:lang w:eastAsia="en-US"/>
        </w:rPr>
        <w:t>.</w:t>
      </w:r>
      <w:r w:rsidRPr="003B7ABB">
        <w:rPr>
          <w:rFonts w:eastAsia="Calibri"/>
          <w:bCs/>
          <w:iCs/>
          <w:lang w:eastAsia="en-US"/>
        </w:rPr>
        <w:t xml:space="preserve"> </w:t>
      </w:r>
    </w:p>
    <w:p w:rsidR="004A33AB" w:rsidRPr="003B7ABB" w:rsidRDefault="004A33AB" w:rsidP="004A33AB">
      <w:pPr>
        <w:jc w:val="both"/>
        <w:rPr>
          <w:rFonts w:eastAsia="Calibri"/>
          <w:bCs/>
          <w:iCs/>
          <w:lang w:eastAsia="en-US"/>
        </w:rPr>
      </w:pPr>
    </w:p>
    <w:p w:rsidR="004A33AB" w:rsidRPr="0064653E" w:rsidRDefault="004A33AB" w:rsidP="004A33AB">
      <w:pPr>
        <w:widowControl w:val="0"/>
        <w:ind w:firstLine="708"/>
        <w:jc w:val="both"/>
        <w:rPr>
          <w:rFonts w:eastAsia="Calibri"/>
          <w:bCs/>
          <w:szCs w:val="22"/>
          <w:lang w:eastAsia="en-US"/>
        </w:rPr>
      </w:pPr>
      <w:r w:rsidRPr="0064653E">
        <w:rPr>
          <w:rFonts w:eastAsia="Calibri"/>
          <w:bCs/>
          <w:iCs/>
          <w:lang w:eastAsia="en-US"/>
        </w:rPr>
        <w:t>Od poľnohospodárskeho finančného roka 2021 Slovenská republika na poskytovanie podpory</w:t>
      </w:r>
      <w:r w:rsidR="00612600" w:rsidRPr="00612600">
        <w:rPr>
          <w:rFonts w:eastAsia="Calibri"/>
          <w:bCs/>
          <w:iCs/>
          <w:lang w:eastAsia="en-US"/>
        </w:rPr>
        <w:t xml:space="preserve"> </w:t>
      </w:r>
      <w:r w:rsidRPr="0064653E">
        <w:rPr>
          <w:rFonts w:eastAsia="Calibri"/>
          <w:bCs/>
          <w:iCs/>
          <w:lang w:eastAsia="en-US"/>
        </w:rPr>
        <w:t>na reštrukturalizáciu alebo konverziu vinohradov vynakladá výdavky z finančných prostriedkov EPZF v zníženej výške, nakoľko celkový objem finančných prostriedkov Európskej únie pridelený Slovenskej republike na poskytovanie podpory</w:t>
      </w:r>
      <w:r w:rsidRPr="0064653E">
        <w:t xml:space="preserve"> </w:t>
      </w:r>
      <w:r w:rsidRPr="0064653E">
        <w:rPr>
          <w:rFonts w:eastAsia="Calibri"/>
          <w:bCs/>
          <w:iCs/>
          <w:lang w:eastAsia="en-US"/>
        </w:rPr>
        <w:t xml:space="preserve">na reštrukturalizáciu alebo konverziu vinohradov od tohto poľnohospodárskeho finančného roka nedosahuje úhrnný objem podpory na reštrukturalizáciu alebo konverziu vinohradov </w:t>
      </w:r>
      <w:r w:rsidR="00814EC9">
        <w:rPr>
          <w:rFonts w:eastAsia="Calibri"/>
          <w:bCs/>
          <w:iCs/>
          <w:lang w:eastAsia="en-US"/>
        </w:rPr>
        <w:t>v SR</w:t>
      </w:r>
      <w:r w:rsidRPr="0064653E">
        <w:rPr>
          <w:rFonts w:eastAsia="Calibri"/>
          <w:bCs/>
          <w:iCs/>
          <w:lang w:eastAsia="en-US"/>
        </w:rPr>
        <w:t xml:space="preserve">, ktorá je podľa dostatočne zistených skutkových stavov veci oprávnene požadovaná. Preto je od poľnohospodárskeho finančného roka 2021 podpora na reštrukturalizáciu alebo konverziu vinohradov </w:t>
      </w:r>
      <w:r w:rsidR="00814EC9">
        <w:rPr>
          <w:rFonts w:eastAsia="Calibri"/>
          <w:bCs/>
          <w:iCs/>
          <w:lang w:eastAsia="en-US"/>
        </w:rPr>
        <w:t>v SR</w:t>
      </w:r>
      <w:r w:rsidRPr="0064653E">
        <w:rPr>
          <w:rFonts w:eastAsia="Calibri"/>
          <w:bCs/>
          <w:iCs/>
          <w:lang w:eastAsia="en-US"/>
        </w:rPr>
        <w:t xml:space="preserve"> každoročne poskytovaná v krátenej výške, a to konkrétne vo výške krátenej na podiel úhrnnej výšky finančných prostriedkov Európskej únie pridelenej Slovenskej republike na poskytovanie tejto podpory v príslušnom poľnohospodárskom finančnom roku a úhrnnej výšky tejto podpory, o ktorej poskytnutí by sa v tomto poľnohospodárskom finančnom roku rozhodlo bez tohto krátenia. Toto krátenie z dôvodu nedostatku finančných prostriedkov Európskej únie pridelených Slovenskej republike na poskytovanie podpory na reštrukturalizáciu alebo konverziu vinohradov vyústilo do krátenia tejto podpory, poskytovanej v poľnohospodárskom finančnom roku 2021, približne na úroveň 66,6 %, teda cca o jednu tretinu, do krátenia tejto podpory, poskytovanej v poľnohospodárskom finančnom roku 2022, približne na úroveň 68 %, teda taktiež cca o jednu tretinu, do krátenia tejto podpory, poskytovanej v poľnohospodárskom finančnom roku 2023, približne na úroveň 66 %, čiže </w:t>
      </w:r>
      <w:r w:rsidRPr="0064653E">
        <w:rPr>
          <w:rFonts w:eastAsia="Calibri"/>
          <w:bCs/>
          <w:iCs/>
          <w:lang w:eastAsia="en-US"/>
        </w:rPr>
        <w:lastRenderedPageBreak/>
        <w:t xml:space="preserve">taktiež cca o jednu tretinu, a do krátenia tejto podpory, poskytovanej v poľnohospodárskom finančnom roku 2024, približne na úroveň 80 %, teda tentokrát cca o jednu </w:t>
      </w:r>
      <w:r w:rsidR="00B94BB9">
        <w:rPr>
          <w:rFonts w:eastAsia="Calibri"/>
          <w:bCs/>
          <w:iCs/>
          <w:lang w:eastAsia="en-US"/>
        </w:rPr>
        <w:t>pätinu</w:t>
      </w:r>
      <w:r w:rsidRPr="0064653E">
        <w:rPr>
          <w:rFonts w:eastAsia="Calibri"/>
          <w:bCs/>
          <w:iCs/>
          <w:lang w:eastAsia="en-US"/>
        </w:rPr>
        <w:t xml:space="preserve">. Vzhľadom na tieto krátenia výšky podpôr na reštrukturalizáciu alebo konverziu vinohradov </w:t>
      </w:r>
      <w:r w:rsidR="00814EC9">
        <w:rPr>
          <w:rFonts w:eastAsia="Calibri"/>
          <w:bCs/>
          <w:iCs/>
          <w:lang w:eastAsia="en-US"/>
        </w:rPr>
        <w:t>v SR</w:t>
      </w:r>
      <w:r w:rsidRPr="0064653E">
        <w:rPr>
          <w:rFonts w:eastAsia="Calibri"/>
          <w:bCs/>
          <w:iCs/>
          <w:lang w:eastAsia="en-US"/>
        </w:rPr>
        <w:t xml:space="preserve"> Európska komisia Slovenskej republike na základe výsledkov predmetného overovania súladu z financovania Európskou úniou nevylúčila ďalšie výdavky EPZF vynaložené Slovenskou republikou na poskytovanie tejto podpory od poľnohospodárskeho finančného roka 2021, keďže tieto krátenia presahujú paušálne odhadnuté podiely súm výdavkov EPZF vynaložených Slovenskou republikou na poskytovanie tejto podpory, ktoré jej z financovania Európskou úniou vylúčila vykonávacím rozhodnutím (EÚ) 2023/1408.</w:t>
      </w:r>
    </w:p>
    <w:p w:rsidR="004A33AB" w:rsidRPr="0064653E" w:rsidRDefault="004A33AB" w:rsidP="004A33AB">
      <w:pPr>
        <w:widowControl w:val="0"/>
        <w:jc w:val="both"/>
        <w:rPr>
          <w:rFonts w:eastAsia="Calibri"/>
          <w:bCs/>
          <w:szCs w:val="22"/>
          <w:lang w:eastAsia="en-US"/>
        </w:rPr>
      </w:pPr>
    </w:p>
    <w:p w:rsidR="004A33AB" w:rsidRDefault="004A33AB" w:rsidP="004479DC">
      <w:pPr>
        <w:widowControl w:val="0"/>
        <w:ind w:firstLine="708"/>
        <w:jc w:val="both"/>
        <w:rPr>
          <w:rFonts w:eastAsia="Calibri"/>
          <w:bCs/>
          <w:iCs/>
          <w:lang w:eastAsia="en-US"/>
        </w:rPr>
      </w:pPr>
      <w:r w:rsidRPr="0064653E">
        <w:rPr>
          <w:bCs/>
        </w:rPr>
        <w:t xml:space="preserve">Ako nápravné opatrenia na zabránenie budúcemu vynakladaniu </w:t>
      </w:r>
      <w:r w:rsidRPr="0064653E">
        <w:rPr>
          <w:bCs/>
          <w:iCs/>
        </w:rPr>
        <w:t>výdavkov z finančných prostriedkov EPZF</w:t>
      </w:r>
      <w:r w:rsidRPr="0064653E">
        <w:rPr>
          <w:rFonts w:eastAsia="Calibri"/>
          <w:bCs/>
          <w:iCs/>
          <w:lang w:eastAsia="en-US"/>
        </w:rPr>
        <w:t xml:space="preserve"> zo strany Slovenskej republiky </w:t>
      </w:r>
      <w:r w:rsidRPr="0064653E">
        <w:rPr>
          <w:bCs/>
          <w:iCs/>
        </w:rPr>
        <w:t>na poskytovanie podpory</w:t>
      </w:r>
      <w:r w:rsidRPr="0064653E">
        <w:rPr>
          <w:rFonts w:eastAsia="Calibri"/>
          <w:bCs/>
          <w:iCs/>
          <w:lang w:eastAsia="en-US"/>
        </w:rPr>
        <w:t xml:space="preserve"> </w:t>
      </w:r>
      <w:r w:rsidRPr="0064653E">
        <w:rPr>
          <w:bCs/>
          <w:iCs/>
        </w:rPr>
        <w:t>na reštrukturalizáciu alebo konverziu vinohradov</w:t>
      </w:r>
      <w:r w:rsidRPr="0064653E">
        <w:rPr>
          <w:rFonts w:eastAsia="Calibri"/>
          <w:bCs/>
          <w:iCs/>
        </w:rPr>
        <w:t xml:space="preserve"> </w:t>
      </w:r>
      <w:r w:rsidRPr="0064653E">
        <w:rPr>
          <w:bCs/>
          <w:iCs/>
        </w:rPr>
        <w:t xml:space="preserve">v rozpore s právom Európskej únie z dôvodu, že by boli na poskytovanie tejto podpory v paušálnych výškach podpory na reštrukturalizáciu vinohradov 2017 alebo v paušálnych výškach podpory na reštrukturalizáciu vinohradov 2019 vynakladané nad rámec, v ktorom by ich na tento účel v danom období bolo možné vynakladať v súlade so zásadami hospodárnosti a efektívnosti </w:t>
      </w:r>
      <w:r w:rsidRPr="0064653E">
        <w:rPr>
          <w:bCs/>
          <w:iCs/>
          <w:lang w:bidi="sk-SK"/>
        </w:rPr>
        <w:t xml:space="preserve">podľa čl. 33 ods. 1 nariadenia </w:t>
      </w:r>
      <w:r w:rsidR="002E59C4">
        <w:rPr>
          <w:color w:val="000000"/>
        </w:rPr>
        <w:t xml:space="preserve"> Európskeho parlamentu a Rady (EÚ, Euratom) 2024/2509 z 23. septembra 2024 o rozpočtových pravidlách, ktoré sa vzťahujú na všeobecný rozpočet Únie (Ú. v. EÚ L, 2024/2509, 26.9.2024)</w:t>
      </w:r>
      <w:r w:rsidRPr="0064653E">
        <w:rPr>
          <w:bCs/>
          <w:iCs/>
        </w:rPr>
        <w:t xml:space="preserve">, sa navrhuje zníženie týchto paušálnych výšok podpory, a to približne o 30 %, pokiaľ ide o paušálne výšky podpory na reštrukturalizáciu vinohradov 2017, a približne o 12 %, pokiaľ ide o paušálne výšky podpory na reštrukturalizáciu vinohradov 2019. Podkladom na toto zníženie je </w:t>
      </w:r>
      <w:r w:rsidR="009E31FF">
        <w:rPr>
          <w:bCs/>
          <w:iCs/>
        </w:rPr>
        <w:t xml:space="preserve">predmetný </w:t>
      </w:r>
      <w:r w:rsidRPr="0064653E">
        <w:rPr>
          <w:bCs/>
          <w:iCs/>
        </w:rPr>
        <w:t>znalecký posudok</w:t>
      </w:r>
      <w:r w:rsidRPr="0064653E">
        <w:rPr>
          <w:rFonts w:eastAsia="Calibri"/>
          <w:bCs/>
          <w:iCs/>
          <w:lang w:eastAsia="en-US"/>
        </w:rPr>
        <w:t>.</w:t>
      </w:r>
    </w:p>
    <w:p w:rsidR="00DA5700" w:rsidRDefault="00DA5700" w:rsidP="004479DC">
      <w:pPr>
        <w:widowControl w:val="0"/>
        <w:ind w:firstLine="708"/>
        <w:jc w:val="both"/>
        <w:rPr>
          <w:rFonts w:eastAsia="Calibri"/>
          <w:bCs/>
          <w:iCs/>
          <w:lang w:eastAsia="en-US"/>
        </w:rPr>
      </w:pPr>
    </w:p>
    <w:p w:rsidR="008F0E27" w:rsidRDefault="004A33AB" w:rsidP="004A33AB">
      <w:pPr>
        <w:widowControl w:val="0"/>
        <w:jc w:val="both"/>
        <w:rPr>
          <w:rFonts w:eastAsia="Calibri"/>
          <w:bCs/>
          <w:lang w:eastAsia="en-US"/>
        </w:rPr>
      </w:pPr>
      <w:r>
        <w:rPr>
          <w:rFonts w:eastAsia="Calibri"/>
          <w:bCs/>
          <w:iCs/>
          <w:lang w:eastAsia="en-US"/>
        </w:rPr>
        <w:tab/>
        <w:t xml:space="preserve">Zároveň sa upravujú znenia niektorých ustanovení </w:t>
      </w:r>
      <w:r w:rsidR="009E31FF">
        <w:rPr>
          <w:rFonts w:eastAsia="Calibri"/>
          <w:bCs/>
          <w:iCs/>
          <w:lang w:eastAsia="en-US"/>
        </w:rPr>
        <w:t xml:space="preserve">novelizovaného </w:t>
      </w:r>
      <w:r w:rsidRPr="00577EEE">
        <w:rPr>
          <w:rFonts w:eastAsia="Calibri"/>
          <w:bCs/>
          <w:iCs/>
          <w:lang w:eastAsia="en-US"/>
        </w:rPr>
        <w:t>nariadeni</w:t>
      </w:r>
      <w:r>
        <w:rPr>
          <w:rFonts w:eastAsia="Calibri"/>
          <w:bCs/>
          <w:iCs/>
          <w:lang w:eastAsia="en-US"/>
        </w:rPr>
        <w:t>a</w:t>
      </w:r>
      <w:r w:rsidRPr="00577EEE">
        <w:rPr>
          <w:rFonts w:eastAsia="Calibri"/>
          <w:bCs/>
          <w:iCs/>
          <w:lang w:eastAsia="en-US"/>
        </w:rPr>
        <w:t xml:space="preserve"> vlády </w:t>
      </w:r>
      <w:r>
        <w:rPr>
          <w:rFonts w:eastAsia="Calibri"/>
          <w:bCs/>
          <w:iCs/>
          <w:lang w:eastAsia="en-US"/>
        </w:rPr>
        <w:t>tak, aby sa zabezpečil ich jednoznačnejší výklad.</w:t>
      </w:r>
    </w:p>
    <w:p w:rsidR="008F0E27" w:rsidRDefault="008F0E27" w:rsidP="00A95741">
      <w:pPr>
        <w:widowControl w:val="0"/>
        <w:jc w:val="both"/>
        <w:rPr>
          <w:rFonts w:eastAsia="Calibri"/>
          <w:bCs/>
          <w:lang w:eastAsia="en-US"/>
        </w:rPr>
      </w:pPr>
    </w:p>
    <w:p w:rsidR="00904F30" w:rsidRDefault="004E4BCE" w:rsidP="00A95741">
      <w:pPr>
        <w:widowControl w:val="0"/>
        <w:jc w:val="both"/>
        <w:rPr>
          <w:rFonts w:eastAsia="Calibri"/>
          <w:bCs/>
          <w:lang w:eastAsia="en-US"/>
        </w:rPr>
      </w:pPr>
      <w:r>
        <w:rPr>
          <w:rFonts w:eastAsia="Calibri"/>
          <w:bCs/>
          <w:lang w:eastAsia="en-US"/>
        </w:rPr>
        <w:tab/>
        <w:t>Navrhované nariadenie vlády sa ne</w:t>
      </w:r>
      <w:r w:rsidRPr="004E4BCE">
        <w:rPr>
          <w:rFonts w:eastAsia="Calibri"/>
          <w:bCs/>
          <w:lang w:eastAsia="en-US"/>
        </w:rPr>
        <w:t>týka pôsobnosti miestnej územnej samosprávy</w:t>
      </w:r>
      <w:r>
        <w:rPr>
          <w:rFonts w:eastAsia="Calibri"/>
          <w:bCs/>
          <w:lang w:eastAsia="en-US"/>
        </w:rPr>
        <w:t>.</w:t>
      </w:r>
    </w:p>
    <w:p w:rsidR="00904F30" w:rsidRDefault="00904F30" w:rsidP="00904F30">
      <w:pPr>
        <w:widowControl w:val="0"/>
        <w:ind w:firstLine="708"/>
        <w:jc w:val="both"/>
        <w:rPr>
          <w:rFonts w:eastAsia="Calibri"/>
          <w:bCs/>
          <w:lang w:eastAsia="en-US"/>
        </w:rPr>
      </w:pPr>
    </w:p>
    <w:p w:rsidR="00904F30" w:rsidRDefault="00904F30" w:rsidP="00904F30">
      <w:pPr>
        <w:widowControl w:val="0"/>
        <w:ind w:firstLine="708"/>
        <w:jc w:val="both"/>
        <w:rPr>
          <w:rFonts w:eastAsia="Calibri"/>
          <w:bCs/>
          <w:lang w:eastAsia="en-US"/>
        </w:rPr>
      </w:pPr>
      <w:r w:rsidRPr="00F729C5">
        <w:t>Návrh nariadenia vlády</w:t>
      </w:r>
      <w:r>
        <w:t xml:space="preserve"> bol predmetom pripomiekového konania</w:t>
      </w:r>
      <w:r>
        <w:t xml:space="preserve"> a na rokovanie Legislatívnej rady vlády SR sa predkladá bez rozporov</w:t>
      </w:r>
      <w:r>
        <w:t>.</w:t>
      </w:r>
      <w:bookmarkStart w:id="0" w:name="_GoBack"/>
      <w:bookmarkEnd w:id="0"/>
    </w:p>
    <w:p w:rsidR="004E4BCE" w:rsidRDefault="004E4BCE" w:rsidP="00A95741">
      <w:pPr>
        <w:widowControl w:val="0"/>
        <w:jc w:val="both"/>
        <w:rPr>
          <w:rFonts w:eastAsia="Calibri"/>
          <w:bCs/>
          <w:lang w:eastAsia="en-US"/>
        </w:rPr>
      </w:pPr>
    </w:p>
    <w:p w:rsidR="002E432D" w:rsidRPr="006D29CB" w:rsidRDefault="002E432D" w:rsidP="00A95741">
      <w:pPr>
        <w:widowControl w:val="0"/>
        <w:adjustRightInd w:val="0"/>
        <w:ind w:firstLine="708"/>
        <w:jc w:val="both"/>
        <w:rPr>
          <w:bCs/>
        </w:rPr>
      </w:pPr>
    </w:p>
    <w:sectPr w:rsidR="002E432D" w:rsidRPr="006D29CB" w:rsidSect="008613D5">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FF" w:rsidRDefault="00DA42FF" w:rsidP="00730362">
      <w:r>
        <w:separator/>
      </w:r>
    </w:p>
  </w:endnote>
  <w:endnote w:type="continuationSeparator" w:id="0">
    <w:p w:rsidR="00DA42FF" w:rsidRDefault="00DA42FF" w:rsidP="007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57788"/>
      <w:docPartObj>
        <w:docPartGallery w:val="Page Numbers (Bottom of Page)"/>
        <w:docPartUnique/>
      </w:docPartObj>
    </w:sdtPr>
    <w:sdtContent>
      <w:p w:rsidR="002A11C8" w:rsidRPr="00904F30" w:rsidRDefault="00904F30" w:rsidP="00904F30">
        <w:pPr>
          <w:pStyle w:val="Pta"/>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FF" w:rsidRDefault="00DA42FF" w:rsidP="00730362">
      <w:r>
        <w:separator/>
      </w:r>
    </w:p>
  </w:footnote>
  <w:footnote w:type="continuationSeparator" w:id="0">
    <w:p w:rsidR="00DA42FF" w:rsidRDefault="00DA42FF" w:rsidP="0073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79365A5"/>
    <w:multiLevelType w:val="hybridMultilevel"/>
    <w:tmpl w:val="6CB24CAA"/>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C7E1196"/>
    <w:multiLevelType w:val="hybridMultilevel"/>
    <w:tmpl w:val="1A06D11A"/>
    <w:lvl w:ilvl="0" w:tplc="1682E030">
      <w:start w:val="1"/>
      <w:numFmt w:val="bullet"/>
      <w:lvlText w:val="-"/>
      <w:lvlJc w:val="left"/>
      <w:pPr>
        <w:tabs>
          <w:tab w:val="num" w:pos="660"/>
        </w:tabs>
        <w:ind w:left="660" w:hanging="360"/>
      </w:pPr>
      <w:rPr>
        <w:rFonts w:ascii="Times New Roman" w:eastAsia="Times New Roman" w:hAnsi="Times New Roman" w:cs="Times New Roman" w:hint="default"/>
      </w:rPr>
    </w:lvl>
    <w:lvl w:ilvl="1" w:tplc="041B0005">
      <w:start w:val="1"/>
      <w:numFmt w:val="bullet"/>
      <w:lvlText w:val=""/>
      <w:lvlJc w:val="left"/>
      <w:pPr>
        <w:tabs>
          <w:tab w:val="num" w:pos="1380"/>
        </w:tabs>
        <w:ind w:left="1380" w:hanging="360"/>
      </w:pPr>
      <w:rPr>
        <w:rFonts w:ascii="Wingdings" w:hAnsi="Wingdings"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9C31CC8"/>
    <w:multiLevelType w:val="hybridMultilevel"/>
    <w:tmpl w:val="09A8E53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58992229"/>
    <w:multiLevelType w:val="hybridMultilevel"/>
    <w:tmpl w:val="923471E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6F625F93"/>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17435D8"/>
    <w:multiLevelType w:val="hybridMultilevel"/>
    <w:tmpl w:val="D45094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C262FE"/>
    <w:multiLevelType w:val="hybridMultilevel"/>
    <w:tmpl w:val="55F656F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F7855"/>
    <w:multiLevelType w:val="hybridMultilevel"/>
    <w:tmpl w:val="1066899C"/>
    <w:lvl w:ilvl="0" w:tplc="443296CE">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0C"/>
    <w:rsid w:val="000025C6"/>
    <w:rsid w:val="00023AC0"/>
    <w:rsid w:val="00036634"/>
    <w:rsid w:val="0003786D"/>
    <w:rsid w:val="00040AC3"/>
    <w:rsid w:val="000548F3"/>
    <w:rsid w:val="0006749A"/>
    <w:rsid w:val="00072EE4"/>
    <w:rsid w:val="000913AD"/>
    <w:rsid w:val="000A4977"/>
    <w:rsid w:val="000C2D45"/>
    <w:rsid w:val="000D344A"/>
    <w:rsid w:val="000F1F9E"/>
    <w:rsid w:val="000F362A"/>
    <w:rsid w:val="00101052"/>
    <w:rsid w:val="00107C33"/>
    <w:rsid w:val="00121D6F"/>
    <w:rsid w:val="00123B96"/>
    <w:rsid w:val="00152842"/>
    <w:rsid w:val="0016394F"/>
    <w:rsid w:val="0016682A"/>
    <w:rsid w:val="00175FC6"/>
    <w:rsid w:val="001770C1"/>
    <w:rsid w:val="00187877"/>
    <w:rsid w:val="001946FE"/>
    <w:rsid w:val="001A00F3"/>
    <w:rsid w:val="001A61AC"/>
    <w:rsid w:val="001A7208"/>
    <w:rsid w:val="001C6629"/>
    <w:rsid w:val="001E3F53"/>
    <w:rsid w:val="001F1320"/>
    <w:rsid w:val="00200D33"/>
    <w:rsid w:val="00203598"/>
    <w:rsid w:val="002155B2"/>
    <w:rsid w:val="00237177"/>
    <w:rsid w:val="00265501"/>
    <w:rsid w:val="00270895"/>
    <w:rsid w:val="0027304E"/>
    <w:rsid w:val="0028615B"/>
    <w:rsid w:val="00294F63"/>
    <w:rsid w:val="002A08C7"/>
    <w:rsid w:val="002A11C8"/>
    <w:rsid w:val="002A2E10"/>
    <w:rsid w:val="002A606E"/>
    <w:rsid w:val="002A6C27"/>
    <w:rsid w:val="002B29CA"/>
    <w:rsid w:val="002B690A"/>
    <w:rsid w:val="002B76D3"/>
    <w:rsid w:val="002C063A"/>
    <w:rsid w:val="002C245A"/>
    <w:rsid w:val="002E0346"/>
    <w:rsid w:val="002E06EA"/>
    <w:rsid w:val="002E432D"/>
    <w:rsid w:val="002E59C4"/>
    <w:rsid w:val="003024E0"/>
    <w:rsid w:val="00307A7A"/>
    <w:rsid w:val="003221C8"/>
    <w:rsid w:val="0032253B"/>
    <w:rsid w:val="00332C1F"/>
    <w:rsid w:val="00345F5D"/>
    <w:rsid w:val="0036738E"/>
    <w:rsid w:val="00373844"/>
    <w:rsid w:val="0037392E"/>
    <w:rsid w:val="00374F93"/>
    <w:rsid w:val="00376C12"/>
    <w:rsid w:val="00380CCF"/>
    <w:rsid w:val="003B23C1"/>
    <w:rsid w:val="003B295D"/>
    <w:rsid w:val="003D533A"/>
    <w:rsid w:val="003E1DA8"/>
    <w:rsid w:val="004006AE"/>
    <w:rsid w:val="00404933"/>
    <w:rsid w:val="00405AC0"/>
    <w:rsid w:val="00415F0C"/>
    <w:rsid w:val="00417DDA"/>
    <w:rsid w:val="00420A64"/>
    <w:rsid w:val="00431DB3"/>
    <w:rsid w:val="004351F2"/>
    <w:rsid w:val="00442CB3"/>
    <w:rsid w:val="00444150"/>
    <w:rsid w:val="004479DC"/>
    <w:rsid w:val="00456F8F"/>
    <w:rsid w:val="00462B3F"/>
    <w:rsid w:val="004674DA"/>
    <w:rsid w:val="00472798"/>
    <w:rsid w:val="0047353F"/>
    <w:rsid w:val="004741AA"/>
    <w:rsid w:val="00474379"/>
    <w:rsid w:val="00482121"/>
    <w:rsid w:val="00486097"/>
    <w:rsid w:val="004866ED"/>
    <w:rsid w:val="004A33AB"/>
    <w:rsid w:val="004A3C8B"/>
    <w:rsid w:val="004A650A"/>
    <w:rsid w:val="004D7D90"/>
    <w:rsid w:val="004E09C1"/>
    <w:rsid w:val="004E4BCE"/>
    <w:rsid w:val="004F228F"/>
    <w:rsid w:val="004F4A5F"/>
    <w:rsid w:val="00502731"/>
    <w:rsid w:val="00503DEB"/>
    <w:rsid w:val="00515A81"/>
    <w:rsid w:val="00517771"/>
    <w:rsid w:val="00533683"/>
    <w:rsid w:val="0054721A"/>
    <w:rsid w:val="00547D26"/>
    <w:rsid w:val="00557735"/>
    <w:rsid w:val="005675D8"/>
    <w:rsid w:val="005805C8"/>
    <w:rsid w:val="005830C6"/>
    <w:rsid w:val="005A7480"/>
    <w:rsid w:val="005B3290"/>
    <w:rsid w:val="005C0F7E"/>
    <w:rsid w:val="005C35F1"/>
    <w:rsid w:val="005D0196"/>
    <w:rsid w:val="005E2A36"/>
    <w:rsid w:val="005F69E5"/>
    <w:rsid w:val="0060110C"/>
    <w:rsid w:val="00612600"/>
    <w:rsid w:val="006242BE"/>
    <w:rsid w:val="00633093"/>
    <w:rsid w:val="00653455"/>
    <w:rsid w:val="00653E93"/>
    <w:rsid w:val="00660180"/>
    <w:rsid w:val="00663EA5"/>
    <w:rsid w:val="00672827"/>
    <w:rsid w:val="00682097"/>
    <w:rsid w:val="00686457"/>
    <w:rsid w:val="00687D20"/>
    <w:rsid w:val="006913BE"/>
    <w:rsid w:val="00693F21"/>
    <w:rsid w:val="0069451F"/>
    <w:rsid w:val="006C54AC"/>
    <w:rsid w:val="006D29CB"/>
    <w:rsid w:val="006D4489"/>
    <w:rsid w:val="006E32EE"/>
    <w:rsid w:val="006E4266"/>
    <w:rsid w:val="006E5835"/>
    <w:rsid w:val="006F4436"/>
    <w:rsid w:val="00703F9E"/>
    <w:rsid w:val="00710657"/>
    <w:rsid w:val="00717D99"/>
    <w:rsid w:val="00730362"/>
    <w:rsid w:val="00731486"/>
    <w:rsid w:val="0073228D"/>
    <w:rsid w:val="00736BDF"/>
    <w:rsid w:val="00743993"/>
    <w:rsid w:val="00746D64"/>
    <w:rsid w:val="007558DB"/>
    <w:rsid w:val="007630BE"/>
    <w:rsid w:val="00767BA8"/>
    <w:rsid w:val="007A72A7"/>
    <w:rsid w:val="007B4AB5"/>
    <w:rsid w:val="007B514B"/>
    <w:rsid w:val="007C0B98"/>
    <w:rsid w:val="00814EC9"/>
    <w:rsid w:val="00815C6C"/>
    <w:rsid w:val="00851311"/>
    <w:rsid w:val="008613D5"/>
    <w:rsid w:val="008700DB"/>
    <w:rsid w:val="0088099F"/>
    <w:rsid w:val="00893360"/>
    <w:rsid w:val="008A3027"/>
    <w:rsid w:val="008D09C0"/>
    <w:rsid w:val="008D1528"/>
    <w:rsid w:val="008D5426"/>
    <w:rsid w:val="008E4C5E"/>
    <w:rsid w:val="008F0E27"/>
    <w:rsid w:val="00904F30"/>
    <w:rsid w:val="00931F3B"/>
    <w:rsid w:val="009371B5"/>
    <w:rsid w:val="00950192"/>
    <w:rsid w:val="00953F82"/>
    <w:rsid w:val="00962E9A"/>
    <w:rsid w:val="0097273F"/>
    <w:rsid w:val="00997444"/>
    <w:rsid w:val="009A77C2"/>
    <w:rsid w:val="009C490A"/>
    <w:rsid w:val="009C4A96"/>
    <w:rsid w:val="009D1276"/>
    <w:rsid w:val="009D796D"/>
    <w:rsid w:val="009E31FF"/>
    <w:rsid w:val="009E663A"/>
    <w:rsid w:val="009F0D1D"/>
    <w:rsid w:val="00A1087A"/>
    <w:rsid w:val="00A109FA"/>
    <w:rsid w:val="00A26277"/>
    <w:rsid w:val="00A45B8F"/>
    <w:rsid w:val="00A46D82"/>
    <w:rsid w:val="00A767E5"/>
    <w:rsid w:val="00A9350D"/>
    <w:rsid w:val="00A95741"/>
    <w:rsid w:val="00AA0A5F"/>
    <w:rsid w:val="00AA4D92"/>
    <w:rsid w:val="00AA7644"/>
    <w:rsid w:val="00AB2D24"/>
    <w:rsid w:val="00AC5462"/>
    <w:rsid w:val="00AD5DC2"/>
    <w:rsid w:val="00AE0F52"/>
    <w:rsid w:val="00AE2185"/>
    <w:rsid w:val="00B05F8A"/>
    <w:rsid w:val="00B13C1A"/>
    <w:rsid w:val="00B222CD"/>
    <w:rsid w:val="00B326F5"/>
    <w:rsid w:val="00B46CE9"/>
    <w:rsid w:val="00B51CB3"/>
    <w:rsid w:val="00B6056D"/>
    <w:rsid w:val="00B70BA5"/>
    <w:rsid w:val="00B94BB9"/>
    <w:rsid w:val="00B96ED3"/>
    <w:rsid w:val="00B97043"/>
    <w:rsid w:val="00BB230D"/>
    <w:rsid w:val="00BB5123"/>
    <w:rsid w:val="00BB7008"/>
    <w:rsid w:val="00BE77AA"/>
    <w:rsid w:val="00BF526F"/>
    <w:rsid w:val="00C22259"/>
    <w:rsid w:val="00C2792E"/>
    <w:rsid w:val="00C27CD9"/>
    <w:rsid w:val="00C31497"/>
    <w:rsid w:val="00C538FB"/>
    <w:rsid w:val="00C6190E"/>
    <w:rsid w:val="00C654D1"/>
    <w:rsid w:val="00C77816"/>
    <w:rsid w:val="00C868DB"/>
    <w:rsid w:val="00C93A7B"/>
    <w:rsid w:val="00CC06A0"/>
    <w:rsid w:val="00CF0B56"/>
    <w:rsid w:val="00D1415D"/>
    <w:rsid w:val="00D20F16"/>
    <w:rsid w:val="00D23BA3"/>
    <w:rsid w:val="00D319B1"/>
    <w:rsid w:val="00D43298"/>
    <w:rsid w:val="00D44057"/>
    <w:rsid w:val="00D4711B"/>
    <w:rsid w:val="00D5218E"/>
    <w:rsid w:val="00D766D2"/>
    <w:rsid w:val="00DA42FF"/>
    <w:rsid w:val="00DA477C"/>
    <w:rsid w:val="00DA5700"/>
    <w:rsid w:val="00DA623A"/>
    <w:rsid w:val="00DA7626"/>
    <w:rsid w:val="00DB1638"/>
    <w:rsid w:val="00E04538"/>
    <w:rsid w:val="00E14C57"/>
    <w:rsid w:val="00E26B3E"/>
    <w:rsid w:val="00E356AB"/>
    <w:rsid w:val="00E4681A"/>
    <w:rsid w:val="00E572DE"/>
    <w:rsid w:val="00E61EFE"/>
    <w:rsid w:val="00E813FE"/>
    <w:rsid w:val="00EA101F"/>
    <w:rsid w:val="00EA112A"/>
    <w:rsid w:val="00EA4729"/>
    <w:rsid w:val="00EA57C9"/>
    <w:rsid w:val="00EA69E1"/>
    <w:rsid w:val="00EA7671"/>
    <w:rsid w:val="00EB7F18"/>
    <w:rsid w:val="00EE7D63"/>
    <w:rsid w:val="00EF0676"/>
    <w:rsid w:val="00F12A44"/>
    <w:rsid w:val="00F15215"/>
    <w:rsid w:val="00F15629"/>
    <w:rsid w:val="00F1766D"/>
    <w:rsid w:val="00F207B3"/>
    <w:rsid w:val="00F5185B"/>
    <w:rsid w:val="00F61F4C"/>
    <w:rsid w:val="00F773BB"/>
    <w:rsid w:val="00F82426"/>
    <w:rsid w:val="00F90DE6"/>
    <w:rsid w:val="00FA30E3"/>
    <w:rsid w:val="00FD7CC3"/>
    <w:rsid w:val="00FE47F6"/>
    <w:rsid w:val="00FF3224"/>
    <w:rsid w:val="00FF6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65A3"/>
  <w15:chartTrackingRefBased/>
  <w15:docId w15:val="{949DFD20-6F57-4C63-8A47-9A0FDF84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110C"/>
    <w:rPr>
      <w:rFonts w:ascii="Times New Roman" w:eastAsia="Times New Roman" w:hAnsi="Times New Roman"/>
      <w:sz w:val="24"/>
      <w:szCs w:val="24"/>
    </w:rPr>
  </w:style>
  <w:style w:type="paragraph" w:styleId="Nadpis1">
    <w:name w:val="heading 1"/>
    <w:basedOn w:val="Normlny"/>
    <w:next w:val="Normlny"/>
    <w:link w:val="Nadpis1Char"/>
    <w:qFormat/>
    <w:rsid w:val="0060110C"/>
    <w:pPr>
      <w:keepNext/>
      <w:overflowPunct w:val="0"/>
      <w:autoSpaceDE w:val="0"/>
      <w:autoSpaceDN w:val="0"/>
      <w:adjustRightInd w:val="0"/>
      <w:jc w:val="both"/>
      <w:outlineLvl w:val="0"/>
    </w:pPr>
    <w:rPr>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110C"/>
    <w:rPr>
      <w:rFonts w:ascii="Times New Roman" w:eastAsia="Times New Roman" w:hAnsi="Times New Roman" w:cs="Times New Roman"/>
      <w:b/>
      <w:sz w:val="24"/>
      <w:szCs w:val="20"/>
      <w:u w:val="single"/>
      <w:lang w:eastAsia="sk-SK"/>
    </w:rPr>
  </w:style>
  <w:style w:type="paragraph" w:styleId="Normlnywebov">
    <w:name w:val="Normal (Web)"/>
    <w:basedOn w:val="Normlny"/>
    <w:semiHidden/>
    <w:unhideWhenUsed/>
    <w:rsid w:val="0060110C"/>
    <w:pPr>
      <w:spacing w:before="100" w:beforeAutospacing="1" w:after="100" w:afterAutospacing="1"/>
    </w:pPr>
  </w:style>
  <w:style w:type="paragraph" w:styleId="Nzov">
    <w:name w:val="Title"/>
    <w:basedOn w:val="Normlny"/>
    <w:link w:val="NzovChar"/>
    <w:qFormat/>
    <w:rsid w:val="0060110C"/>
    <w:pPr>
      <w:overflowPunct w:val="0"/>
      <w:autoSpaceDE w:val="0"/>
      <w:autoSpaceDN w:val="0"/>
      <w:adjustRightInd w:val="0"/>
      <w:jc w:val="center"/>
    </w:pPr>
    <w:rPr>
      <w:b/>
      <w:szCs w:val="20"/>
      <w:lang w:val="x-none"/>
    </w:rPr>
  </w:style>
  <w:style w:type="character" w:customStyle="1" w:styleId="NzovChar">
    <w:name w:val="Názov Char"/>
    <w:link w:val="Nzov"/>
    <w:rsid w:val="0060110C"/>
    <w:rPr>
      <w:rFonts w:ascii="Times New Roman" w:eastAsia="Times New Roman" w:hAnsi="Times New Roman" w:cs="Times New Roman"/>
      <w:b/>
      <w:sz w:val="24"/>
      <w:szCs w:val="20"/>
      <w:lang w:eastAsia="sk-SK"/>
    </w:rPr>
  </w:style>
  <w:style w:type="character" w:customStyle="1" w:styleId="Zstupntext1">
    <w:name w:val="Zástupný text1"/>
    <w:semiHidden/>
    <w:rsid w:val="0060110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C2792E"/>
    <w:rPr>
      <w:rFonts w:ascii="Tahoma" w:hAnsi="Tahoma"/>
      <w:sz w:val="16"/>
      <w:szCs w:val="16"/>
      <w:lang w:val="x-none"/>
    </w:rPr>
  </w:style>
  <w:style w:type="character" w:customStyle="1" w:styleId="TextbublinyChar">
    <w:name w:val="Text bubliny Char"/>
    <w:link w:val="Textbubliny"/>
    <w:uiPriority w:val="99"/>
    <w:semiHidden/>
    <w:rsid w:val="00C2792E"/>
    <w:rPr>
      <w:rFonts w:ascii="Tahoma" w:eastAsia="Times New Roman" w:hAnsi="Tahoma" w:cs="Tahoma"/>
      <w:sz w:val="16"/>
      <w:szCs w:val="16"/>
      <w:lang w:eastAsia="sk-SK"/>
    </w:rPr>
  </w:style>
  <w:style w:type="paragraph" w:customStyle="1" w:styleId="vzhledem">
    <w:name w:val="vzhledem"/>
    <w:basedOn w:val="Normlny"/>
    <w:rsid w:val="00E04538"/>
    <w:pPr>
      <w:autoSpaceDE w:val="0"/>
      <w:autoSpaceDN w:val="0"/>
      <w:spacing w:before="100" w:after="40" w:line="240" w:lineRule="atLeast"/>
      <w:ind w:left="284"/>
      <w:jc w:val="both"/>
    </w:pPr>
    <w:rPr>
      <w:sz w:val="22"/>
      <w:szCs w:val="22"/>
      <w:lang w:eastAsia="cs-CZ"/>
    </w:rPr>
  </w:style>
  <w:style w:type="paragraph" w:styleId="Zarkazkladnhotextu">
    <w:name w:val="Body Text Indent"/>
    <w:basedOn w:val="Normlny"/>
    <w:link w:val="ZarkazkladnhotextuChar"/>
    <w:semiHidden/>
    <w:unhideWhenUsed/>
    <w:rsid w:val="003D533A"/>
    <w:pPr>
      <w:ind w:firstLine="708"/>
      <w:jc w:val="both"/>
    </w:pPr>
    <w:rPr>
      <w:lang w:val="x-none" w:eastAsia="x-none"/>
    </w:rPr>
  </w:style>
  <w:style w:type="character" w:customStyle="1" w:styleId="ZarkazkladnhotextuChar">
    <w:name w:val="Zarážka základného textu Char"/>
    <w:link w:val="Zarkazkladnhotextu"/>
    <w:semiHidden/>
    <w:rsid w:val="003D533A"/>
    <w:rPr>
      <w:rFonts w:ascii="Times New Roman" w:eastAsia="Times New Roman" w:hAnsi="Times New Roman"/>
      <w:sz w:val="24"/>
      <w:szCs w:val="24"/>
    </w:rPr>
  </w:style>
  <w:style w:type="paragraph" w:styleId="Odsekzoznamu">
    <w:name w:val="List Paragraph"/>
    <w:basedOn w:val="Normlny"/>
    <w:uiPriority w:val="34"/>
    <w:qFormat/>
    <w:rsid w:val="00442CB3"/>
    <w:pPr>
      <w:spacing w:after="200" w:line="276" w:lineRule="auto"/>
      <w:ind w:left="720"/>
      <w:contextualSpacing/>
    </w:pPr>
    <w:rPr>
      <w:rFonts w:ascii="Calibri" w:eastAsia="Calibri" w:hAnsi="Calibri"/>
      <w:sz w:val="22"/>
      <w:szCs w:val="22"/>
      <w:lang w:eastAsia="en-US"/>
    </w:rPr>
  </w:style>
  <w:style w:type="paragraph" w:styleId="Hlavika">
    <w:name w:val="header"/>
    <w:basedOn w:val="Normlny"/>
    <w:link w:val="HlavikaChar"/>
    <w:uiPriority w:val="99"/>
    <w:unhideWhenUsed/>
    <w:rsid w:val="00730362"/>
    <w:pPr>
      <w:tabs>
        <w:tab w:val="center" w:pos="4536"/>
        <w:tab w:val="right" w:pos="9072"/>
      </w:tabs>
    </w:pPr>
  </w:style>
  <w:style w:type="character" w:customStyle="1" w:styleId="HlavikaChar">
    <w:name w:val="Hlavička Char"/>
    <w:link w:val="Hlavika"/>
    <w:uiPriority w:val="99"/>
    <w:rsid w:val="00730362"/>
    <w:rPr>
      <w:rFonts w:ascii="Times New Roman" w:eastAsia="Times New Roman" w:hAnsi="Times New Roman"/>
      <w:sz w:val="24"/>
      <w:szCs w:val="24"/>
    </w:rPr>
  </w:style>
  <w:style w:type="paragraph" w:styleId="Pta">
    <w:name w:val="footer"/>
    <w:basedOn w:val="Normlny"/>
    <w:link w:val="PtaChar"/>
    <w:uiPriority w:val="99"/>
    <w:unhideWhenUsed/>
    <w:rsid w:val="00730362"/>
    <w:pPr>
      <w:tabs>
        <w:tab w:val="center" w:pos="4536"/>
        <w:tab w:val="right" w:pos="9072"/>
      </w:tabs>
    </w:pPr>
  </w:style>
  <w:style w:type="character" w:customStyle="1" w:styleId="PtaChar">
    <w:name w:val="Päta Char"/>
    <w:link w:val="Pta"/>
    <w:uiPriority w:val="99"/>
    <w:rsid w:val="007303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8627">
      <w:bodyDiv w:val="1"/>
      <w:marLeft w:val="0"/>
      <w:marRight w:val="0"/>
      <w:marTop w:val="0"/>
      <w:marBottom w:val="0"/>
      <w:divBdr>
        <w:top w:val="none" w:sz="0" w:space="0" w:color="auto"/>
        <w:left w:val="none" w:sz="0" w:space="0" w:color="auto"/>
        <w:bottom w:val="none" w:sz="0" w:space="0" w:color="auto"/>
        <w:right w:val="none" w:sz="0" w:space="0" w:color="auto"/>
      </w:divBdr>
    </w:div>
    <w:div w:id="5905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BB18-F06F-474E-9EFE-2451D6D5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905</Words>
  <Characters>5159</Characters>
  <Application>Microsoft Office Word</Application>
  <DocSecurity>0</DocSecurity>
  <Lines>42</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Dôvodová správa</vt:lpstr>
      <vt:lpstr>Dôvodová správa</vt:lpstr>
    </vt:vector>
  </TitlesOfParts>
  <Company>MPRVSR</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peter.mracna</dc:creator>
  <cp:keywords/>
  <cp:lastModifiedBy>Benová Tímea</cp:lastModifiedBy>
  <cp:revision>3</cp:revision>
  <cp:lastPrinted>2025-03-11T05:38:00Z</cp:lastPrinted>
  <dcterms:created xsi:type="dcterms:W3CDTF">2025-03-11T05:22:00Z</dcterms:created>
  <dcterms:modified xsi:type="dcterms:W3CDTF">2025-03-11T05:38:00Z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7. 2. 2025, 09:33</vt:lpwstr>
  </property>
  <property fmtid="{D5CDD505-2E9C-101B-9397-08002B2CF9AE}" pid="65" name="FSC#SKEDITIONREG@103.510:curruserrolegroup">
    <vt:lpwstr>Odbor legislatívy</vt:lpwstr>
  </property>
  <property fmtid="{D5CDD505-2E9C-101B-9397-08002B2CF9AE}" pid="66" name="FSC#SKEDITIONREG@103.510:currusersubst">
    <vt:lpwstr>Mgr. Roman Nemec</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7. 2. 2025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7.2.2025, 09:33</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07.02.2025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*COO.2296.100.2.6560167*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5</vt:lpwstr>
  </property>
  <property fmtid="{D5CDD505-2E9C-101B-9397-08002B2CF9AE}" pid="362" name="FSC#COOELAK@1.1001:CurrentUserEmail">
    <vt:lpwstr>roman.nemec@land.gov.sk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COO.2296.100.2.6560167</vt:lpwstr>
  </property>
  <property fmtid="{D5CDD505-2E9C-101B-9397-08002B2CF9AE}" pid="395" name="FSC#FSCFOLIO@1.1001:docpropproject">
    <vt:lpwstr/>
  </property>
</Properties>
</file>