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B1" w:rsidRPr="0087276F" w:rsidRDefault="00D672B1" w:rsidP="00E97427">
      <w:pPr>
        <w:widowControl w:val="0"/>
        <w:bidi w:val="0"/>
        <w:spacing w:before="113" w:after="113"/>
        <w:jc w:val="center"/>
        <w:rPr>
          <w:b/>
          <w:color w:val="000000"/>
          <w:lang w:val="sk-SK" w:eastAsia="sk-SK"/>
        </w:rPr>
      </w:pPr>
      <w:bookmarkStart w:id="0" w:name="_GoBack"/>
      <w:bookmarkEnd w:id="0"/>
      <w:r w:rsidRPr="0087276F">
        <w:rPr>
          <w:b/>
          <w:color w:val="000000"/>
          <w:lang w:val="sk-SK" w:eastAsia="sk-SK"/>
        </w:rPr>
        <w:t>Predkladacia správa</w:t>
      </w:r>
    </w:p>
    <w:p w:rsidR="00D672B1" w:rsidRPr="0087276F" w:rsidRDefault="00D672B1" w:rsidP="00D672B1">
      <w:pPr>
        <w:widowControl w:val="0"/>
        <w:bidi w:val="0"/>
        <w:spacing w:before="120" w:after="120"/>
        <w:jc w:val="both"/>
        <w:rPr>
          <w:color w:val="000000"/>
          <w:lang w:val="sk-SK" w:eastAsia="sk-SK"/>
        </w:rPr>
      </w:pPr>
    </w:p>
    <w:p w:rsidR="0036705D" w:rsidRDefault="00AB2BFC" w:rsidP="00936348">
      <w:pPr>
        <w:bidi w:val="0"/>
        <w:spacing w:before="120" w:after="240" w:line="276" w:lineRule="auto"/>
        <w:jc w:val="both"/>
        <w:rPr>
          <w:lang w:val="sk-SK" w:eastAsia="sk-SK"/>
        </w:rPr>
      </w:pPr>
      <w:r>
        <w:rPr>
          <w:lang w:val="sk-SK" w:eastAsia="sk-SK"/>
        </w:rPr>
        <w:tab/>
      </w:r>
      <w:r w:rsidR="006C34DD" w:rsidRPr="006C34DD">
        <w:rPr>
          <w:lang w:val="sk-SK" w:eastAsia="sk-SK"/>
        </w:rPr>
        <w:t>Dohovor o policajnej spolupráci pre juhovýchodnú Európu (ďalej len „</w:t>
      </w:r>
      <w:r w:rsidR="006C34DD" w:rsidRPr="007D01B9">
        <w:rPr>
          <w:lang w:val="sk-SK" w:eastAsia="sk-SK"/>
        </w:rPr>
        <w:t>dohovor</w:t>
      </w:r>
      <w:r w:rsidR="006C34DD" w:rsidRPr="006C34DD">
        <w:rPr>
          <w:lang w:val="sk-SK" w:eastAsia="sk-SK"/>
        </w:rPr>
        <w:t xml:space="preserve">“) </w:t>
      </w:r>
      <w:r w:rsidR="007D01B9">
        <w:rPr>
          <w:lang w:val="sk-SK" w:eastAsia="sk-SK"/>
        </w:rPr>
        <w:t xml:space="preserve">bol podpísaný </w:t>
      </w:r>
      <w:r w:rsidR="007D01B9" w:rsidRPr="007D01B9">
        <w:rPr>
          <w:lang w:val="sk-SK" w:eastAsia="sk-SK"/>
        </w:rPr>
        <w:t>5. mája 2006</w:t>
      </w:r>
      <w:r w:rsidR="009D13D6">
        <w:rPr>
          <w:lang w:val="sk-SK" w:eastAsia="sk-SK"/>
        </w:rPr>
        <w:t xml:space="preserve"> vo Viedni</w:t>
      </w:r>
      <w:r w:rsidR="007D01B9">
        <w:rPr>
          <w:lang w:val="sk-SK" w:eastAsia="sk-SK"/>
        </w:rPr>
        <w:t xml:space="preserve"> so </w:t>
      </w:r>
      <w:r w:rsidR="007D01B9" w:rsidRPr="007D01B9">
        <w:rPr>
          <w:lang w:val="sk-SK" w:eastAsia="sk-SK"/>
        </w:rPr>
        <w:t>zámer</w:t>
      </w:r>
      <w:r w:rsidR="007D01B9">
        <w:rPr>
          <w:lang w:val="sk-SK" w:eastAsia="sk-SK"/>
        </w:rPr>
        <w:t>om</w:t>
      </w:r>
      <w:r w:rsidR="007D01B9" w:rsidRPr="007D01B9">
        <w:rPr>
          <w:lang w:val="sk-SK" w:eastAsia="sk-SK"/>
        </w:rPr>
        <w:t xml:space="preserve"> krajín juhovýchodnej Európy riešiť otázky organizovanej a závažnej cezhraničnej trestnej činnosti, ktorá postihuje </w:t>
      </w:r>
      <w:r w:rsidR="0036705D">
        <w:rPr>
          <w:lang w:val="sk-SK" w:eastAsia="sk-SK"/>
        </w:rPr>
        <w:t xml:space="preserve">juhovýchodný región </w:t>
      </w:r>
      <w:r w:rsidR="007D01B9" w:rsidRPr="007D01B9">
        <w:rPr>
          <w:lang w:val="sk-SK" w:eastAsia="sk-SK"/>
        </w:rPr>
        <w:t xml:space="preserve">komplexnejším a účinnejším spôsobom, ako aj </w:t>
      </w:r>
      <w:r w:rsidR="007D01B9">
        <w:rPr>
          <w:lang w:val="sk-SK" w:eastAsia="sk-SK"/>
        </w:rPr>
        <w:t>s cieľom</w:t>
      </w:r>
      <w:r w:rsidR="007D01B9" w:rsidRPr="007D01B9">
        <w:rPr>
          <w:lang w:val="sk-SK" w:eastAsia="sk-SK"/>
        </w:rPr>
        <w:t xml:space="preserve"> zosúladiť </w:t>
      </w:r>
      <w:r w:rsidR="007D01B9">
        <w:rPr>
          <w:lang w:val="sk-SK" w:eastAsia="sk-SK"/>
        </w:rPr>
        <w:t>právne predpisy v oblasti policajnej spolupráce s právnymi aktami uplatňovanými v</w:t>
      </w:r>
      <w:r w:rsidR="007D01B9" w:rsidRPr="007D01B9">
        <w:rPr>
          <w:lang w:val="sk-SK" w:eastAsia="sk-SK"/>
        </w:rPr>
        <w:t xml:space="preserve"> Európskej únii a schengenskom priestore.</w:t>
      </w:r>
      <w:r w:rsidR="00936348">
        <w:rPr>
          <w:lang w:val="sk-SK" w:eastAsia="sk-SK"/>
        </w:rPr>
        <w:t xml:space="preserve"> </w:t>
      </w:r>
      <w:r w:rsidR="00092A73">
        <w:rPr>
          <w:lang w:val="sk-SK" w:eastAsia="sk-SK"/>
        </w:rPr>
        <w:t>Dohovor nadobudol p</w:t>
      </w:r>
      <w:r w:rsidR="00936348">
        <w:rPr>
          <w:lang w:val="sk-SK" w:eastAsia="sk-SK"/>
        </w:rPr>
        <w:t xml:space="preserve">latnosť </w:t>
      </w:r>
      <w:r w:rsidR="0036705D" w:rsidRPr="0036705D">
        <w:rPr>
          <w:lang w:val="sk-SK" w:eastAsia="sk-SK"/>
        </w:rPr>
        <w:t>10.</w:t>
      </w:r>
      <w:r w:rsidR="0036705D">
        <w:rPr>
          <w:lang w:val="sk-SK" w:eastAsia="sk-SK"/>
        </w:rPr>
        <w:t xml:space="preserve"> októbra </w:t>
      </w:r>
      <w:r w:rsidR="00140DD2">
        <w:rPr>
          <w:lang w:val="sk-SK" w:eastAsia="sk-SK"/>
        </w:rPr>
        <w:t xml:space="preserve">2007 a je </w:t>
      </w:r>
      <w:r w:rsidR="00936348" w:rsidRPr="00936348">
        <w:rPr>
          <w:lang w:val="sk-SK" w:eastAsia="sk-SK"/>
        </w:rPr>
        <w:t>otvorený na pristúpenie</w:t>
      </w:r>
      <w:r w:rsidR="00936348">
        <w:rPr>
          <w:lang w:val="sk-SK" w:eastAsia="sk-SK"/>
        </w:rPr>
        <w:t xml:space="preserve"> pre ďalšie štáty. </w:t>
      </w:r>
    </w:p>
    <w:p w:rsidR="0036705D" w:rsidRDefault="0036705D" w:rsidP="0036705D">
      <w:pPr>
        <w:bidi w:val="0"/>
        <w:spacing w:before="120" w:after="240" w:line="276" w:lineRule="auto"/>
        <w:ind w:firstLine="708"/>
        <w:jc w:val="both"/>
        <w:rPr>
          <w:lang w:val="sk-SK" w:eastAsia="sk-SK"/>
        </w:rPr>
      </w:pPr>
      <w:r>
        <w:rPr>
          <w:lang w:val="sk-SK" w:eastAsia="sk-SK"/>
        </w:rPr>
        <w:t xml:space="preserve">Dohovor </w:t>
      </w:r>
      <w:r w:rsidRPr="0036705D">
        <w:rPr>
          <w:lang w:val="sk-SK" w:eastAsia="sk-SK"/>
        </w:rPr>
        <w:t>slúži ako právny základ pre cezhraničnú spoluprácu v oblasti presadzovania práva so širokou škálou moderných foriem spolupráce podľa vzoru osvedčených postupov EÚ, ako sú spoločná analýza hrozieb, styční dôstojníci, prenasledovanie, ochrana svedkov, cezhraničné sledovanie, kontrolované dodávky, prenos a porovnávanie profilov DNA a</w:t>
      </w:r>
      <w:r>
        <w:rPr>
          <w:lang w:val="sk-SK" w:eastAsia="sk-SK"/>
        </w:rPr>
        <w:t> </w:t>
      </w:r>
      <w:r w:rsidRPr="0036705D">
        <w:rPr>
          <w:lang w:val="sk-SK" w:eastAsia="sk-SK"/>
        </w:rPr>
        <w:t xml:space="preserve">iných identifikačných materiálov, technické opatrenia na uľahčenie cezhraničnej spolupráce, </w:t>
      </w:r>
      <w:r w:rsidR="0050139B" w:rsidRPr="0050139B">
        <w:rPr>
          <w:lang w:val="sk-SK" w:eastAsia="sk-SK"/>
        </w:rPr>
        <w:t>hraničné pátracie operácie, zmiešané analytické pracovné skupiny, spoločné vyšetrovacie tímy, zmiešané hliadky pozdĺž štátnych hraníc a spolupráca v spoločných strediskách</w:t>
      </w:r>
      <w:r w:rsidR="0050139B">
        <w:rPr>
          <w:lang w:val="sk-SK" w:eastAsia="sk-SK"/>
        </w:rPr>
        <w:t>.</w:t>
      </w:r>
    </w:p>
    <w:p w:rsidR="006C34DD" w:rsidRDefault="006C34DD" w:rsidP="008944D9">
      <w:pPr>
        <w:bidi w:val="0"/>
        <w:spacing w:before="120" w:after="240" w:line="276" w:lineRule="auto"/>
        <w:jc w:val="both"/>
        <w:rPr>
          <w:lang w:val="sk-SK" w:eastAsia="sk-SK"/>
        </w:rPr>
      </w:pPr>
      <w:r w:rsidRPr="006C34DD">
        <w:rPr>
          <w:lang w:val="sk-SK" w:eastAsia="sk-SK"/>
        </w:rPr>
        <w:tab/>
        <w:t>Od 13. septembra 2018 slúži dohovor aj ako rámcová dohoda pre Dohodu o</w:t>
      </w:r>
      <w:r>
        <w:rPr>
          <w:lang w:val="sk-SK" w:eastAsia="sk-SK"/>
        </w:rPr>
        <w:t> </w:t>
      </w:r>
      <w:r w:rsidRPr="006C34DD">
        <w:rPr>
          <w:lang w:val="sk-SK" w:eastAsia="sk-SK"/>
        </w:rPr>
        <w:t>automatizovanej výmene údajov o DNA, daktyloskopických údajov a údajov o evidencii vozidiel medzi zmluvnými stranami Dohovoru o policajnej spolupráci pre juhovýchodnú Európu (PCC Prüm) po vzore prümských rozhodnutí rady</w:t>
      </w:r>
      <w:r w:rsidR="00C84E51">
        <w:rPr>
          <w:lang w:val="sk-SK" w:eastAsia="sk-SK"/>
        </w:rPr>
        <w:t xml:space="preserve"> 2008/615/SVV z </w:t>
      </w:r>
      <w:r w:rsidR="008944D9" w:rsidRPr="008944D9">
        <w:rPr>
          <w:lang w:val="sk-SK" w:eastAsia="sk-SK"/>
        </w:rPr>
        <w:t>23. júna 2008 o</w:t>
      </w:r>
      <w:r w:rsidR="00831BEF">
        <w:rPr>
          <w:lang w:val="sk-SK" w:eastAsia="sk-SK"/>
        </w:rPr>
        <w:t> </w:t>
      </w:r>
      <w:r w:rsidR="008944D9" w:rsidRPr="008944D9">
        <w:rPr>
          <w:lang w:val="sk-SK" w:eastAsia="sk-SK"/>
        </w:rPr>
        <w:t>zintenzívnení cezhraničnej spolupráce, najmä v boji proti terorizmu a</w:t>
      </w:r>
      <w:r w:rsidR="008944D9">
        <w:rPr>
          <w:lang w:val="sk-SK" w:eastAsia="sk-SK"/>
        </w:rPr>
        <w:t> </w:t>
      </w:r>
      <w:r w:rsidR="008944D9" w:rsidRPr="008944D9">
        <w:rPr>
          <w:lang w:val="sk-SK" w:eastAsia="sk-SK"/>
        </w:rPr>
        <w:t xml:space="preserve">cezhraničnej trestnej činnosti </w:t>
      </w:r>
      <w:r w:rsidR="008944D9">
        <w:rPr>
          <w:lang w:val="sk-SK" w:eastAsia="sk-SK"/>
        </w:rPr>
        <w:t xml:space="preserve">a </w:t>
      </w:r>
      <w:r w:rsidR="008944D9" w:rsidRPr="008944D9">
        <w:rPr>
          <w:lang w:val="sk-SK" w:eastAsia="sk-SK"/>
        </w:rPr>
        <w:t>2008/616/SVV</w:t>
      </w:r>
      <w:r w:rsidR="008944D9">
        <w:rPr>
          <w:lang w:val="sk-SK" w:eastAsia="sk-SK"/>
        </w:rPr>
        <w:t xml:space="preserve"> </w:t>
      </w:r>
      <w:r w:rsidR="008944D9" w:rsidRPr="008944D9">
        <w:rPr>
          <w:lang w:val="sk-SK" w:eastAsia="sk-SK"/>
        </w:rPr>
        <w:t>z 23. júna 2008</w:t>
      </w:r>
      <w:r w:rsidR="008944D9">
        <w:rPr>
          <w:lang w:val="sk-SK" w:eastAsia="sk-SK"/>
        </w:rPr>
        <w:t xml:space="preserve"> </w:t>
      </w:r>
      <w:r w:rsidR="008944D9" w:rsidRPr="008944D9">
        <w:rPr>
          <w:lang w:val="sk-SK" w:eastAsia="sk-SK"/>
        </w:rPr>
        <w:t>o</w:t>
      </w:r>
      <w:r w:rsidR="008944D9">
        <w:rPr>
          <w:lang w:val="sk-SK" w:eastAsia="sk-SK"/>
        </w:rPr>
        <w:t> </w:t>
      </w:r>
      <w:r w:rsidR="008944D9" w:rsidRPr="008944D9">
        <w:rPr>
          <w:lang w:val="sk-SK" w:eastAsia="sk-SK"/>
        </w:rPr>
        <w:t>vykonávaní rozhodnutia 2008/615/SVV o</w:t>
      </w:r>
      <w:r w:rsidR="00831BEF">
        <w:rPr>
          <w:lang w:val="sk-SK" w:eastAsia="sk-SK"/>
        </w:rPr>
        <w:t> </w:t>
      </w:r>
      <w:r w:rsidR="008944D9" w:rsidRPr="008944D9">
        <w:rPr>
          <w:lang w:val="sk-SK" w:eastAsia="sk-SK"/>
        </w:rPr>
        <w:t>zintenzívnení cezhraničnej spolupráce, najmä v</w:t>
      </w:r>
      <w:r w:rsidR="008944D9">
        <w:rPr>
          <w:lang w:val="sk-SK" w:eastAsia="sk-SK"/>
        </w:rPr>
        <w:t> </w:t>
      </w:r>
      <w:r w:rsidR="008944D9" w:rsidRPr="008944D9">
        <w:rPr>
          <w:lang w:val="sk-SK" w:eastAsia="sk-SK"/>
        </w:rPr>
        <w:t>boji proti</w:t>
      </w:r>
      <w:r w:rsidR="008944D9">
        <w:rPr>
          <w:lang w:val="sk-SK" w:eastAsia="sk-SK"/>
        </w:rPr>
        <w:t xml:space="preserve"> </w:t>
      </w:r>
      <w:r w:rsidR="008944D9" w:rsidRPr="008944D9">
        <w:rPr>
          <w:lang w:val="sk-SK" w:eastAsia="sk-SK"/>
        </w:rPr>
        <w:t>terorizmu a cezhraničnej trestnej činnost</w:t>
      </w:r>
      <w:r w:rsidR="008944D9">
        <w:rPr>
          <w:lang w:val="sk-SK" w:eastAsia="sk-SK"/>
        </w:rPr>
        <w:t>i.</w:t>
      </w:r>
    </w:p>
    <w:p w:rsidR="00FD0492" w:rsidRPr="006C34DD" w:rsidRDefault="00FD0492" w:rsidP="00FD0492">
      <w:pPr>
        <w:bidi w:val="0"/>
        <w:spacing w:before="120" w:after="240" w:line="276" w:lineRule="auto"/>
        <w:jc w:val="both"/>
        <w:rPr>
          <w:lang w:val="sk-SK" w:eastAsia="sk-SK"/>
        </w:rPr>
      </w:pPr>
      <w:r>
        <w:rPr>
          <w:lang w:val="sk-SK" w:eastAsia="sk-SK"/>
        </w:rPr>
        <w:tab/>
      </w:r>
      <w:r w:rsidRPr="00FD0492">
        <w:rPr>
          <w:lang w:val="sk-SK" w:eastAsia="sk-SK"/>
        </w:rPr>
        <w:t>Zmluvnými stranami Dohovoru sú okrem signatárskych štátov aj Rakúsko, Bulharsko, Chorvátsko, Maďarsko a</w:t>
      </w:r>
      <w:r>
        <w:rPr>
          <w:lang w:val="sk-SK" w:eastAsia="sk-SK"/>
        </w:rPr>
        <w:t> </w:t>
      </w:r>
      <w:r w:rsidRPr="00FD0492">
        <w:rPr>
          <w:lang w:val="sk-SK" w:eastAsia="sk-SK"/>
        </w:rPr>
        <w:t>Slovinsko</w:t>
      </w:r>
      <w:r>
        <w:rPr>
          <w:lang w:val="sk-SK" w:eastAsia="sk-SK"/>
        </w:rPr>
        <w:t>.</w:t>
      </w:r>
    </w:p>
    <w:p w:rsidR="00F37D66" w:rsidRDefault="00F37D66" w:rsidP="00F37D66">
      <w:pPr>
        <w:bidi w:val="0"/>
        <w:spacing w:before="120" w:after="240" w:line="276" w:lineRule="auto"/>
        <w:ind w:firstLine="708"/>
        <w:jc w:val="both"/>
        <w:rPr>
          <w:lang w:val="sk-SK" w:eastAsia="sk-SK"/>
        </w:rPr>
      </w:pPr>
      <w:r>
        <w:rPr>
          <w:lang w:val="sk-SK" w:eastAsia="sk-SK"/>
        </w:rPr>
        <w:t xml:space="preserve">Prístupom </w:t>
      </w:r>
      <w:r w:rsidR="006C34DD">
        <w:rPr>
          <w:lang w:val="sk-SK" w:eastAsia="sk-SK"/>
        </w:rPr>
        <w:t xml:space="preserve">Slovenskej republiky k uvedenému </w:t>
      </w:r>
      <w:r>
        <w:rPr>
          <w:lang w:val="sk-SK" w:eastAsia="sk-SK"/>
        </w:rPr>
        <w:t>d</w:t>
      </w:r>
      <w:r w:rsidR="006C34DD">
        <w:rPr>
          <w:lang w:val="sk-SK" w:eastAsia="sk-SK"/>
        </w:rPr>
        <w:t xml:space="preserve">ohovoru </w:t>
      </w:r>
      <w:r>
        <w:rPr>
          <w:lang w:val="sk-SK" w:eastAsia="sk-SK"/>
        </w:rPr>
        <w:t>dôjde k</w:t>
      </w:r>
      <w:r w:rsidRPr="00F37D66">
        <w:rPr>
          <w:lang w:val="sk-SK" w:eastAsia="sk-SK"/>
        </w:rPr>
        <w:t xml:space="preserve"> zefektívneni</w:t>
      </w:r>
      <w:r>
        <w:rPr>
          <w:lang w:val="sk-SK" w:eastAsia="sk-SK"/>
        </w:rPr>
        <w:t>u</w:t>
      </w:r>
      <w:r w:rsidRPr="00F37D66">
        <w:rPr>
          <w:lang w:val="sk-SK" w:eastAsia="sk-SK"/>
        </w:rPr>
        <w:t xml:space="preserve"> medzinárodnej spolupráce v</w:t>
      </w:r>
      <w:r>
        <w:rPr>
          <w:lang w:val="sk-SK" w:eastAsia="sk-SK"/>
        </w:rPr>
        <w:t xml:space="preserve"> oblasti </w:t>
      </w:r>
      <w:r w:rsidRPr="00F37D66">
        <w:rPr>
          <w:lang w:val="sk-SK" w:eastAsia="sk-SK"/>
        </w:rPr>
        <w:t>automatizovanej výmen</w:t>
      </w:r>
      <w:r w:rsidR="009D13D6">
        <w:rPr>
          <w:lang w:val="sk-SK" w:eastAsia="sk-SK"/>
        </w:rPr>
        <w:t>y</w:t>
      </w:r>
      <w:r w:rsidRPr="00F37D66">
        <w:rPr>
          <w:lang w:val="sk-SK" w:eastAsia="sk-SK"/>
        </w:rPr>
        <w:t xml:space="preserve"> údajov o</w:t>
      </w:r>
      <w:r>
        <w:rPr>
          <w:lang w:val="sk-SK" w:eastAsia="sk-SK"/>
        </w:rPr>
        <w:t> </w:t>
      </w:r>
      <w:r w:rsidRPr="00F37D66">
        <w:rPr>
          <w:lang w:val="sk-SK" w:eastAsia="sk-SK"/>
        </w:rPr>
        <w:t>DNA, daktyloskopických údajov a údajov o evidencii vozidiel</w:t>
      </w:r>
      <w:r>
        <w:rPr>
          <w:lang w:val="sk-SK" w:eastAsia="sk-SK"/>
        </w:rPr>
        <w:t>.</w:t>
      </w:r>
    </w:p>
    <w:p w:rsidR="0087276F" w:rsidRDefault="0087276F" w:rsidP="00F37D66">
      <w:pPr>
        <w:bidi w:val="0"/>
        <w:spacing w:before="120" w:after="240" w:line="276" w:lineRule="auto"/>
        <w:ind w:firstLine="708"/>
        <w:jc w:val="both"/>
        <w:rPr>
          <w:lang w:val="sk-SK" w:eastAsia="sk-SK"/>
        </w:rPr>
      </w:pPr>
      <w:r w:rsidRPr="0087276F">
        <w:rPr>
          <w:lang w:val="sk-SK" w:eastAsia="sk-SK"/>
        </w:rPr>
        <w:t xml:space="preserve">Predkladaný návrh </w:t>
      </w:r>
      <w:r w:rsidR="00F37D66">
        <w:rPr>
          <w:lang w:val="sk-SK" w:eastAsia="sk-SK"/>
        </w:rPr>
        <w:t>na prístup k dohovoru</w:t>
      </w:r>
      <w:r w:rsidRPr="0087276F">
        <w:rPr>
          <w:lang w:val="sk-SK" w:eastAsia="sk-SK"/>
        </w:rPr>
        <w:t xml:space="preserve"> zodpovedá záujmom zahraničnej politiky Slovenskej republiky. Je vypracovaný v súlade s</w:t>
      </w:r>
      <w:r w:rsidR="007E49FA">
        <w:rPr>
          <w:lang w:val="sk-SK" w:eastAsia="sk-SK"/>
        </w:rPr>
        <w:t> Ú</w:t>
      </w:r>
      <w:r w:rsidRPr="0087276F">
        <w:rPr>
          <w:lang w:val="sk-SK" w:eastAsia="sk-SK"/>
        </w:rPr>
        <w:t>stavou</w:t>
      </w:r>
      <w:r w:rsidR="007E49FA">
        <w:rPr>
          <w:lang w:val="sk-SK" w:eastAsia="sk-SK"/>
        </w:rPr>
        <w:t xml:space="preserve"> Slovenskej republiky</w:t>
      </w:r>
      <w:r w:rsidRPr="0087276F">
        <w:rPr>
          <w:lang w:val="sk-SK" w:eastAsia="sk-SK"/>
        </w:rPr>
        <w:t>, ústavnými zákonmi</w:t>
      </w:r>
      <w:r w:rsidR="004A5660">
        <w:rPr>
          <w:lang w:val="sk-SK" w:eastAsia="sk-SK"/>
        </w:rPr>
        <w:t> </w:t>
      </w:r>
      <w:r w:rsidR="00141850">
        <w:rPr>
          <w:lang w:val="sk-SK" w:eastAsia="sk-SK"/>
        </w:rPr>
        <w:t>a</w:t>
      </w:r>
      <w:r w:rsidR="004A5660">
        <w:rPr>
          <w:lang w:val="sk-SK" w:eastAsia="sk-SK"/>
        </w:rPr>
        <w:t> </w:t>
      </w:r>
      <w:r w:rsidRPr="0087276F">
        <w:rPr>
          <w:lang w:val="sk-SK" w:eastAsia="sk-SK"/>
        </w:rPr>
        <w:t>s</w:t>
      </w:r>
      <w:r w:rsidR="004A5660">
        <w:rPr>
          <w:lang w:val="sk-SK" w:eastAsia="sk-SK"/>
        </w:rPr>
        <w:t> </w:t>
      </w:r>
      <w:r>
        <w:rPr>
          <w:lang w:val="sk-SK" w:eastAsia="sk-SK"/>
        </w:rPr>
        <w:t>normami medzinárodného</w:t>
      </w:r>
      <w:r w:rsidR="00855E67">
        <w:rPr>
          <w:lang w:val="sk-SK" w:eastAsia="sk-SK"/>
        </w:rPr>
        <w:t xml:space="preserve"> práva a</w:t>
      </w:r>
      <w:r w:rsidR="00C350F0">
        <w:rPr>
          <w:lang w:val="sk-SK" w:eastAsia="sk-SK"/>
        </w:rPr>
        <w:t xml:space="preserve"> právom Európskej únie.</w:t>
      </w:r>
    </w:p>
    <w:p w:rsidR="00A0063B" w:rsidRDefault="00AB2BFC" w:rsidP="00465BF0">
      <w:pPr>
        <w:bidi w:val="0"/>
        <w:spacing w:line="276" w:lineRule="auto"/>
        <w:jc w:val="both"/>
        <w:rPr>
          <w:lang w:val="sk-SK" w:eastAsia="sk-SK"/>
        </w:rPr>
      </w:pPr>
      <w:r>
        <w:rPr>
          <w:lang w:val="sk-SK" w:eastAsia="sk-SK"/>
        </w:rPr>
        <w:tab/>
      </w:r>
      <w:r w:rsidR="00F37D66">
        <w:rPr>
          <w:lang w:val="sk-SK" w:eastAsia="sk-SK"/>
        </w:rPr>
        <w:t>Dohovor</w:t>
      </w:r>
      <w:r w:rsidR="00A0063B" w:rsidRPr="00A0063B">
        <w:rPr>
          <w:lang w:val="sk-SK" w:eastAsia="sk-SK"/>
        </w:rPr>
        <w:t xml:space="preserve"> je </w:t>
      </w:r>
      <w:r w:rsidR="006C34DD" w:rsidRPr="006C34DD">
        <w:rPr>
          <w:lang w:val="sk-SK" w:eastAsia="sk-SK"/>
        </w:rPr>
        <w:t>multilateráln</w:t>
      </w:r>
      <w:r w:rsidR="006C34DD">
        <w:rPr>
          <w:lang w:val="sk-SK" w:eastAsia="sk-SK"/>
        </w:rPr>
        <w:t>o</w:t>
      </w:r>
      <w:r w:rsidR="006C34DD" w:rsidRPr="006C34DD">
        <w:rPr>
          <w:lang w:val="sk-SK" w:eastAsia="sk-SK"/>
        </w:rPr>
        <w:t>u medzinárodn</w:t>
      </w:r>
      <w:r w:rsidR="006C34DD">
        <w:rPr>
          <w:lang w:val="sk-SK" w:eastAsia="sk-SK"/>
        </w:rPr>
        <w:t>ou</w:t>
      </w:r>
      <w:r w:rsidR="006C34DD" w:rsidRPr="006C34DD">
        <w:rPr>
          <w:lang w:val="sk-SK" w:eastAsia="sk-SK"/>
        </w:rPr>
        <w:t xml:space="preserve"> zmluv</w:t>
      </w:r>
      <w:r w:rsidR="006C34DD">
        <w:rPr>
          <w:lang w:val="sk-SK" w:eastAsia="sk-SK"/>
        </w:rPr>
        <w:t>o</w:t>
      </w:r>
      <w:r w:rsidR="006C34DD" w:rsidRPr="006C34DD">
        <w:rPr>
          <w:lang w:val="sk-SK" w:eastAsia="sk-SK"/>
        </w:rPr>
        <w:t>u, ktorá je podľa vnútroštátnych právnych predpisov zmluvou podľa článku 7 ods. 5 Ústavy Slovenskej republiky, na ktorej vyk</w:t>
      </w:r>
      <w:r w:rsidR="006C34DD">
        <w:rPr>
          <w:lang w:val="sk-SK" w:eastAsia="sk-SK"/>
        </w:rPr>
        <w:t xml:space="preserve">onanie nie je potrebný zákon a </w:t>
      </w:r>
      <w:r w:rsidR="006C34DD" w:rsidRPr="006C34DD">
        <w:rPr>
          <w:lang w:val="sk-SK" w:eastAsia="sk-SK"/>
        </w:rPr>
        <w:t>ktorá má prednosť pred zákonmi. Pred jej ratifikáciou sa vyžaduje súhlas Národnej rady Slovenskej republiky.</w:t>
      </w:r>
    </w:p>
    <w:p w:rsidR="00C84E51" w:rsidRDefault="00C84E51" w:rsidP="00C84E51">
      <w:pPr>
        <w:bidi w:val="0"/>
        <w:spacing w:line="276" w:lineRule="auto"/>
        <w:jc w:val="both"/>
        <w:rPr>
          <w:lang w:val="sk-SK" w:eastAsia="sk-SK"/>
        </w:rPr>
      </w:pPr>
    </w:p>
    <w:p w:rsidR="00417030" w:rsidRDefault="00AB2BFC" w:rsidP="00A0063B">
      <w:pPr>
        <w:bidi w:val="0"/>
        <w:spacing w:line="276" w:lineRule="auto"/>
        <w:jc w:val="both"/>
        <w:rPr>
          <w:lang w:val="sk-SK" w:eastAsia="sk-SK"/>
        </w:rPr>
      </w:pPr>
      <w:r>
        <w:rPr>
          <w:lang w:val="sk-SK" w:eastAsia="sk-SK"/>
        </w:rPr>
        <w:lastRenderedPageBreak/>
        <w:tab/>
      </w:r>
      <w:r w:rsidR="0087276F" w:rsidRPr="0087276F">
        <w:rPr>
          <w:lang w:val="sk-SK" w:eastAsia="sk-SK"/>
        </w:rPr>
        <w:t>Vykonanie obvyklých formálnych úkonov súvisiacich s</w:t>
      </w:r>
      <w:r w:rsidR="00F37D66">
        <w:rPr>
          <w:lang w:val="sk-SK" w:eastAsia="sk-SK"/>
        </w:rPr>
        <w:t xml:space="preserve"> prístupom k Dohovoru </w:t>
      </w:r>
      <w:r w:rsidR="0087276F" w:rsidRPr="0087276F">
        <w:rPr>
          <w:lang w:val="sk-SK" w:eastAsia="sk-SK"/>
        </w:rPr>
        <w:t>zabezpečí Ministerstvo vnútra Slovenskej republiky v súčinnosti s Ministerstvom zahraničných vecí a</w:t>
      </w:r>
      <w:r w:rsidR="004E6C50">
        <w:rPr>
          <w:lang w:val="sk-SK" w:eastAsia="sk-SK"/>
        </w:rPr>
        <w:t> </w:t>
      </w:r>
      <w:r w:rsidR="0087276F" w:rsidRPr="0087276F">
        <w:rPr>
          <w:lang w:val="sk-SK" w:eastAsia="sk-SK"/>
        </w:rPr>
        <w:t>európskych záležitostí Slovenskej republiky v súlade s platnými právnymi predpismi a</w:t>
      </w:r>
      <w:r w:rsidR="0087276F">
        <w:rPr>
          <w:lang w:val="sk-SK" w:eastAsia="sk-SK"/>
        </w:rPr>
        <w:t> </w:t>
      </w:r>
      <w:r w:rsidR="00C350F0" w:rsidRPr="00C350F0">
        <w:rPr>
          <w:lang w:val="sk-SK" w:eastAsia="sk-SK"/>
        </w:rPr>
        <w:t>Pravidlami pre uzatváranie medzinárodných zmlúv a zmluvnú prax schválenými uznesením vlády S</w:t>
      </w:r>
      <w:r w:rsidR="00D56C84">
        <w:rPr>
          <w:lang w:val="sk-SK" w:eastAsia="sk-SK"/>
        </w:rPr>
        <w:t>lovenskej republiky</w:t>
      </w:r>
      <w:r w:rsidR="00C350F0" w:rsidRPr="00C350F0">
        <w:rPr>
          <w:lang w:val="sk-SK" w:eastAsia="sk-SK"/>
        </w:rPr>
        <w:t xml:space="preserve"> č. 743 z 21. októbra 2009.</w:t>
      </w:r>
    </w:p>
    <w:p w:rsidR="00417030" w:rsidRDefault="00417030" w:rsidP="00465BF0">
      <w:pPr>
        <w:bidi w:val="0"/>
        <w:spacing w:line="276" w:lineRule="auto"/>
        <w:jc w:val="both"/>
        <w:rPr>
          <w:lang w:val="sk-SK" w:eastAsia="sk-SK"/>
        </w:rPr>
      </w:pPr>
    </w:p>
    <w:p w:rsidR="00417030" w:rsidRPr="00417030" w:rsidRDefault="00AB2BFC" w:rsidP="00465BF0">
      <w:pPr>
        <w:bidi w:val="0"/>
        <w:spacing w:line="276" w:lineRule="auto"/>
        <w:jc w:val="both"/>
        <w:rPr>
          <w:lang w:val="sk-SK" w:eastAsia="sk-SK"/>
        </w:rPr>
      </w:pPr>
      <w:r>
        <w:rPr>
          <w:lang w:val="sk-SK"/>
        </w:rPr>
        <w:tab/>
      </w:r>
      <w:r w:rsidR="00A61668" w:rsidRPr="00A61668">
        <w:rPr>
          <w:lang w:val="sk-SK"/>
        </w:rPr>
        <w:t>Predkladaný materiál nemá vplyvy na rozpočet verenej správy, na</w:t>
      </w:r>
      <w:r w:rsidR="00795926">
        <w:rPr>
          <w:lang w:val="sk-SK"/>
        </w:rPr>
        <w:t> </w:t>
      </w:r>
      <w:r w:rsidR="00A61668" w:rsidRPr="00A61668">
        <w:rPr>
          <w:lang w:val="sk-SK"/>
        </w:rPr>
        <w:t>podnikateľské prostredie, sociálne vplyvy, nemá vplyvy na životné prostredie, nemá vplyvy na</w:t>
      </w:r>
      <w:r w:rsidR="00795926">
        <w:rPr>
          <w:lang w:val="sk-SK"/>
        </w:rPr>
        <w:t> </w:t>
      </w:r>
      <w:r w:rsidR="00A61668" w:rsidRPr="00A61668">
        <w:rPr>
          <w:lang w:val="sk-SK"/>
        </w:rPr>
        <w:t>informatizáciu spoločnosti, nemá vplyvy na služby verejnej správy pre občana, a</w:t>
      </w:r>
      <w:r w:rsidR="00795926">
        <w:rPr>
          <w:lang w:val="sk-SK"/>
        </w:rPr>
        <w:t> </w:t>
      </w:r>
      <w:r w:rsidR="00A61668" w:rsidRPr="00A61668">
        <w:rPr>
          <w:lang w:val="sk-SK"/>
        </w:rPr>
        <w:t>ani vplyvy na manželstvo, rodičovstvo a rodinu.</w:t>
      </w:r>
    </w:p>
    <w:p w:rsidR="0087276F" w:rsidRDefault="0087276F" w:rsidP="00465BF0">
      <w:pPr>
        <w:bidi w:val="0"/>
        <w:spacing w:line="276" w:lineRule="auto"/>
        <w:jc w:val="both"/>
        <w:rPr>
          <w:lang w:val="sk-SK" w:eastAsia="sk-SK"/>
        </w:rPr>
      </w:pPr>
    </w:p>
    <w:sectPr w:rsidR="0087276F" w:rsidSect="00465FA6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9E" w:rsidRDefault="00C2239E" w:rsidP="00BF5787">
      <w:r>
        <w:separator/>
      </w:r>
    </w:p>
  </w:endnote>
  <w:endnote w:type="continuationSeparator" w:id="0">
    <w:p w:rsidR="00C2239E" w:rsidRDefault="00C2239E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53266305"/>
      <w:docPartObj>
        <w:docPartGallery w:val="Page Numbers (Bottom of Page)"/>
        <w:docPartUnique/>
      </w:docPartObj>
    </w:sdtPr>
    <w:sdtContent>
      <w:p w:rsidR="00465FA6" w:rsidRDefault="00465F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5FA6">
          <w:rPr>
            <w:noProof/>
            <w:lang w:val="sk-SK"/>
          </w:rPr>
          <w:t>2</w:t>
        </w:r>
        <w:r>
          <w:fldChar w:fldCharType="end"/>
        </w:r>
      </w:p>
    </w:sdtContent>
  </w:sdt>
  <w:p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9E" w:rsidRDefault="00C2239E" w:rsidP="00BF5787">
      <w:r>
        <w:separator/>
      </w:r>
    </w:p>
  </w:footnote>
  <w:footnote w:type="continuationSeparator" w:id="0">
    <w:p w:rsidR="00C2239E" w:rsidRDefault="00C2239E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787"/>
    <w:rsid w:val="00004A20"/>
    <w:rsid w:val="00006873"/>
    <w:rsid w:val="00030E14"/>
    <w:rsid w:val="00047380"/>
    <w:rsid w:val="00057937"/>
    <w:rsid w:val="00084B01"/>
    <w:rsid w:val="00092A73"/>
    <w:rsid w:val="000D6C8A"/>
    <w:rsid w:val="00103DB9"/>
    <w:rsid w:val="0010463C"/>
    <w:rsid w:val="001127E1"/>
    <w:rsid w:val="001208A0"/>
    <w:rsid w:val="00140DD2"/>
    <w:rsid w:val="00141850"/>
    <w:rsid w:val="001708EF"/>
    <w:rsid w:val="00185B26"/>
    <w:rsid w:val="00195CA1"/>
    <w:rsid w:val="001A6A9E"/>
    <w:rsid w:val="001B1B68"/>
    <w:rsid w:val="001E2FD8"/>
    <w:rsid w:val="001E48FA"/>
    <w:rsid w:val="0020484D"/>
    <w:rsid w:val="00206185"/>
    <w:rsid w:val="00207F8C"/>
    <w:rsid w:val="00212880"/>
    <w:rsid w:val="00251E10"/>
    <w:rsid w:val="00256431"/>
    <w:rsid w:val="00266806"/>
    <w:rsid w:val="00291C19"/>
    <w:rsid w:val="002B12B2"/>
    <w:rsid w:val="002C1329"/>
    <w:rsid w:val="0031105A"/>
    <w:rsid w:val="00317A81"/>
    <w:rsid w:val="0035074D"/>
    <w:rsid w:val="00361BD7"/>
    <w:rsid w:val="0036651C"/>
    <w:rsid w:val="0036705D"/>
    <w:rsid w:val="003D5FFD"/>
    <w:rsid w:val="003E7E45"/>
    <w:rsid w:val="0041087F"/>
    <w:rsid w:val="00417030"/>
    <w:rsid w:val="00465BF0"/>
    <w:rsid w:val="00465FA6"/>
    <w:rsid w:val="00482F8B"/>
    <w:rsid w:val="00485AEC"/>
    <w:rsid w:val="004A5660"/>
    <w:rsid w:val="004A7AA2"/>
    <w:rsid w:val="004E6C50"/>
    <w:rsid w:val="0050139B"/>
    <w:rsid w:val="00522B59"/>
    <w:rsid w:val="00554DA0"/>
    <w:rsid w:val="00564F96"/>
    <w:rsid w:val="005B37E5"/>
    <w:rsid w:val="005D3127"/>
    <w:rsid w:val="005E345D"/>
    <w:rsid w:val="005E3CF8"/>
    <w:rsid w:val="005F5B20"/>
    <w:rsid w:val="005F664D"/>
    <w:rsid w:val="00677BE1"/>
    <w:rsid w:val="00697572"/>
    <w:rsid w:val="006A0042"/>
    <w:rsid w:val="006C34DD"/>
    <w:rsid w:val="006D1C6B"/>
    <w:rsid w:val="006D2FB4"/>
    <w:rsid w:val="006E1D7E"/>
    <w:rsid w:val="006F28A5"/>
    <w:rsid w:val="006F4ADA"/>
    <w:rsid w:val="0070341D"/>
    <w:rsid w:val="00705B8F"/>
    <w:rsid w:val="007100B6"/>
    <w:rsid w:val="00711427"/>
    <w:rsid w:val="00724D3D"/>
    <w:rsid w:val="00731C35"/>
    <w:rsid w:val="00732FDF"/>
    <w:rsid w:val="00733857"/>
    <w:rsid w:val="007572CF"/>
    <w:rsid w:val="007725D0"/>
    <w:rsid w:val="0078474F"/>
    <w:rsid w:val="00793C6B"/>
    <w:rsid w:val="00794AF9"/>
    <w:rsid w:val="00795926"/>
    <w:rsid w:val="00795FF5"/>
    <w:rsid w:val="007D01B9"/>
    <w:rsid w:val="007E49FA"/>
    <w:rsid w:val="007E7734"/>
    <w:rsid w:val="007F1954"/>
    <w:rsid w:val="00831BEF"/>
    <w:rsid w:val="008523EB"/>
    <w:rsid w:val="00855E67"/>
    <w:rsid w:val="00857FFE"/>
    <w:rsid w:val="008606AB"/>
    <w:rsid w:val="0086265A"/>
    <w:rsid w:val="0086573A"/>
    <w:rsid w:val="00870CD7"/>
    <w:rsid w:val="0087157C"/>
    <w:rsid w:val="0087276F"/>
    <w:rsid w:val="00872E60"/>
    <w:rsid w:val="00892116"/>
    <w:rsid w:val="008944D9"/>
    <w:rsid w:val="008A44DE"/>
    <w:rsid w:val="008B5B37"/>
    <w:rsid w:val="008B7220"/>
    <w:rsid w:val="008C4447"/>
    <w:rsid w:val="008E3AB4"/>
    <w:rsid w:val="00900F0A"/>
    <w:rsid w:val="009043FE"/>
    <w:rsid w:val="0091535F"/>
    <w:rsid w:val="00920DC0"/>
    <w:rsid w:val="00924780"/>
    <w:rsid w:val="00936348"/>
    <w:rsid w:val="009503AE"/>
    <w:rsid w:val="00961C0B"/>
    <w:rsid w:val="0096723E"/>
    <w:rsid w:val="00987E42"/>
    <w:rsid w:val="009938F9"/>
    <w:rsid w:val="009A5439"/>
    <w:rsid w:val="009B6F54"/>
    <w:rsid w:val="009D13D6"/>
    <w:rsid w:val="009D6059"/>
    <w:rsid w:val="009F1DC8"/>
    <w:rsid w:val="009F6A6C"/>
    <w:rsid w:val="00A0063B"/>
    <w:rsid w:val="00A02825"/>
    <w:rsid w:val="00A02F78"/>
    <w:rsid w:val="00A073FE"/>
    <w:rsid w:val="00A17DFF"/>
    <w:rsid w:val="00A31594"/>
    <w:rsid w:val="00A40B1C"/>
    <w:rsid w:val="00A61668"/>
    <w:rsid w:val="00A802AE"/>
    <w:rsid w:val="00A95445"/>
    <w:rsid w:val="00AA1B62"/>
    <w:rsid w:val="00AB0C2C"/>
    <w:rsid w:val="00AB2BFC"/>
    <w:rsid w:val="00AB2D95"/>
    <w:rsid w:val="00AB67B4"/>
    <w:rsid w:val="00AF5DAC"/>
    <w:rsid w:val="00B011B1"/>
    <w:rsid w:val="00B3183F"/>
    <w:rsid w:val="00B419F9"/>
    <w:rsid w:val="00B548F5"/>
    <w:rsid w:val="00B60DFA"/>
    <w:rsid w:val="00B62A44"/>
    <w:rsid w:val="00B934C2"/>
    <w:rsid w:val="00BB30B2"/>
    <w:rsid w:val="00BB4AE0"/>
    <w:rsid w:val="00BC69CD"/>
    <w:rsid w:val="00BF19D6"/>
    <w:rsid w:val="00BF5787"/>
    <w:rsid w:val="00BF6931"/>
    <w:rsid w:val="00C0336F"/>
    <w:rsid w:val="00C2150F"/>
    <w:rsid w:val="00C21921"/>
    <w:rsid w:val="00C2239E"/>
    <w:rsid w:val="00C23C57"/>
    <w:rsid w:val="00C350F0"/>
    <w:rsid w:val="00C631DE"/>
    <w:rsid w:val="00C67EC9"/>
    <w:rsid w:val="00C70F6F"/>
    <w:rsid w:val="00C84E51"/>
    <w:rsid w:val="00CA16C9"/>
    <w:rsid w:val="00CB37FF"/>
    <w:rsid w:val="00CC7391"/>
    <w:rsid w:val="00CE22B7"/>
    <w:rsid w:val="00D0168B"/>
    <w:rsid w:val="00D038E1"/>
    <w:rsid w:val="00D14D37"/>
    <w:rsid w:val="00D14F9D"/>
    <w:rsid w:val="00D33053"/>
    <w:rsid w:val="00D503FD"/>
    <w:rsid w:val="00D509F5"/>
    <w:rsid w:val="00D56C84"/>
    <w:rsid w:val="00D62432"/>
    <w:rsid w:val="00D6526A"/>
    <w:rsid w:val="00D672B1"/>
    <w:rsid w:val="00D8625A"/>
    <w:rsid w:val="00DC6263"/>
    <w:rsid w:val="00E04E92"/>
    <w:rsid w:val="00E9102C"/>
    <w:rsid w:val="00E97427"/>
    <w:rsid w:val="00EE2E12"/>
    <w:rsid w:val="00F0432D"/>
    <w:rsid w:val="00F242A7"/>
    <w:rsid w:val="00F25E69"/>
    <w:rsid w:val="00F37D66"/>
    <w:rsid w:val="00F50175"/>
    <w:rsid w:val="00F73121"/>
    <w:rsid w:val="00F83937"/>
    <w:rsid w:val="00FA5B94"/>
    <w:rsid w:val="00FA7778"/>
    <w:rsid w:val="00FB3C35"/>
    <w:rsid w:val="00FB46B7"/>
    <w:rsid w:val="00FC6934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30A54-9FA2-4D6F-A7AB-170786C7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18A0-A2F0-4000-B102-94F06EE3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Nikoleta Fekete</cp:lastModifiedBy>
  <cp:revision>2</cp:revision>
  <cp:lastPrinted>2023-03-23T08:32:00Z</cp:lastPrinted>
  <dcterms:created xsi:type="dcterms:W3CDTF">2025-03-06T08:43:00Z</dcterms:created>
  <dcterms:modified xsi:type="dcterms:W3CDTF">2025-03-06T08:43:00Z</dcterms:modified>
</cp:coreProperties>
</file>