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622" w:rsidRPr="00785E8D" w:rsidRDefault="00461B69" w:rsidP="00796EBE">
      <w:pPr>
        <w:spacing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VYHODNOTENIE PRIPOMIENKOVÉHO KONANIA</w:t>
      </w:r>
      <w:r w:rsidR="00785E8D" w:rsidRPr="00785E8D">
        <w:rPr>
          <w:rFonts w:ascii="Times New Roman" w:eastAsia="Times New Roman" w:hAnsi="Times New Roman" w:cs="Times New Roman"/>
          <w:b/>
          <w:sz w:val="28"/>
        </w:rPr>
        <w:br/>
      </w:r>
      <w:r w:rsidR="009D32B4" w:rsidRPr="00215E64">
        <w:rPr>
          <w:rFonts w:ascii="Times New Roman" w:eastAsia="Times New Roman" w:hAnsi="Times New Roman" w:cs="Times New Roman"/>
          <w:b/>
          <w:sz w:val="24"/>
          <w:szCs w:val="20"/>
        </w:rPr>
        <w:t>Návrh nariadenia vlády Slovenskej republiky, ktorým sa dopĺňa nariadenie vlády Slovenskej republiky č. 54/2007 Z. z., ktorým sa ustanovujú požiadavky na uvádzanie sadiva a sadeníc zelenín na trh v znení neskorších predpisov</w:t>
      </w:r>
      <w:r w:rsidR="00917A99" w:rsidRPr="00785E8D">
        <w:rPr>
          <w:rFonts w:ascii="Times New Roman" w:eastAsia="Times New Roman" w:hAnsi="Times New Roman" w:cs="Times New Roman"/>
          <w:b/>
          <w:sz w:val="28"/>
        </w:rPr>
        <w:br/>
      </w:r>
      <w:r w:rsidR="003F1216" w:rsidRPr="00785E8D">
        <w:rPr>
          <w:rFonts w:ascii="Times New Roman" w:eastAsia="Times New Roman" w:hAnsi="Times New Roman" w:cs="Times New Roman"/>
          <w:bCs/>
          <w:sz w:val="24"/>
          <w:szCs w:val="24"/>
        </w:rPr>
        <w:t>LP/2025/177</w:t>
      </w:r>
    </w:p>
    <w:p w:rsidR="00362D69" w:rsidRPr="00362D69" w:rsidRDefault="00785E8D" w:rsidP="00362D6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362D69" w:rsidRPr="00362D69" w:rsidSect="00362D69">
          <w:footerReference w:type="default" r:id="rId7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785E8D">
        <w:rPr>
          <w:rFonts w:ascii="Times New Roman" w:eastAsia="Times New Roman" w:hAnsi="Times New Roman" w:cs="Times New Roman"/>
          <w:b/>
          <w:bCs/>
          <w:sz w:val="24"/>
          <w:szCs w:val="24"/>
        </w:rPr>
        <w:t>Spôsob pripomienkového konania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Počet vznesených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z toho z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á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sadn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ý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ch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FC083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FC083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FC083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  <w:lang w:val="en-US"/>
        </w:rPr>
        <w:t>11/0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et vyhodnoten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ý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ch pripomienok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754CB0">
        <w:rPr>
          <w:rFonts w:ascii="Times New Roman" w:eastAsia="Times New Roman" w:hAnsi="Times New Roman" w:cs="Times New Roman"/>
          <w:sz w:val="24"/>
          <w:szCs w:val="24"/>
        </w:rPr>
        <w:t>11</w:t>
      </w:r>
      <w:r w:rsidR="00677591">
        <w:rPr>
          <w:sz w:val="24"/>
          <w:szCs w:val="24"/>
        </w:rPr>
        <w:br/>
      </w:r>
      <w:r w:rsidR="00677591">
        <w:rPr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et akceptovan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ý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ch pripomienok, z toho z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á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sadn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ý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ch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85E8D">
        <w:rPr>
          <w:rFonts w:ascii="Times New Roman" w:eastAsia="Times New Roman" w:hAnsi="Times New Roman" w:cs="Times New Roman"/>
          <w:sz w:val="18"/>
          <w:szCs w:val="18"/>
        </w:rPr>
        <w:tab/>
      </w:r>
      <w:r w:rsidR="009275DB">
        <w:rPr>
          <w:rFonts w:ascii="Times New Roman" w:eastAsia="Times New Roman" w:hAnsi="Times New Roman" w:cs="Times New Roman"/>
          <w:sz w:val="18"/>
          <w:szCs w:val="18"/>
        </w:rPr>
        <w:tab/>
      </w:r>
      <w:r w:rsidR="00273DAE">
        <w:rPr>
          <w:rFonts w:ascii="Times New Roman" w:eastAsia="Times New Roman" w:hAnsi="Times New Roman" w:cs="Times New Roman"/>
          <w:sz w:val="24"/>
          <w:szCs w:val="24"/>
        </w:rPr>
        <w:t>9</w:t>
      </w:r>
      <w:r w:rsidR="00754CB0">
        <w:rPr>
          <w:rFonts w:ascii="Times New Roman" w:eastAsia="Times New Roman" w:hAnsi="Times New Roman" w:cs="Times New Roman"/>
          <w:sz w:val="24"/>
          <w:szCs w:val="24"/>
        </w:rPr>
        <w:t>/0</w:t>
      </w:r>
      <w:r w:rsidR="009275DB">
        <w:rPr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 xml:space="preserve">et 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iasto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ne akceptovaných pripomienok, z toho zásadných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0/</w:t>
      </w:r>
      <w:r w:rsidR="008E0404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hAnsi="Times New Roman" w:cs="Times New Roman"/>
          <w:sz w:val="24"/>
          <w:szCs w:val="24"/>
        </w:rPr>
        <w:t>et neakceptovaných pripomienok, z toho zásadných</w:t>
      </w:r>
      <w:r w:rsidR="009275DB">
        <w:rPr>
          <w:rFonts w:ascii="Times New Roman" w:hAnsi="Times New Roman" w:cs="Times New Roman"/>
          <w:sz w:val="24"/>
          <w:szCs w:val="24"/>
        </w:rPr>
        <w:t>:</w:t>
      </w:r>
      <w:r w:rsidR="00AE09D4">
        <w:rPr>
          <w:rFonts w:ascii="Times New Roman" w:hAnsi="Times New Roman" w:cs="Times New Roman"/>
          <w:sz w:val="24"/>
          <w:szCs w:val="24"/>
        </w:rPr>
        <w:tab/>
      </w:r>
      <w:r w:rsidR="00AE09D4">
        <w:rPr>
          <w:rFonts w:ascii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2</w:t>
      </w:r>
      <w:r w:rsidR="004A48F0">
        <w:rPr>
          <w:rFonts w:ascii="Times New Roman" w:eastAsia="Times New Roman" w:hAnsi="Times New Roman" w:cs="Times New Roman"/>
          <w:sz w:val="24"/>
          <w:szCs w:val="24"/>
        </w:rPr>
        <w:t>/0</w:t>
      </w:r>
      <w:r w:rsidR="00677591">
        <w:rPr>
          <w:sz w:val="24"/>
          <w:szCs w:val="24"/>
        </w:rPr>
        <w:br/>
      </w:r>
      <w:r w:rsidR="00677591">
        <w:rPr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et vznesených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011D51">
        <w:rPr>
          <w:rFonts w:ascii="Times New Roman" w:eastAsia="Times New Roman" w:hAnsi="Times New Roman" w:cs="Times New Roman"/>
          <w:sz w:val="24"/>
          <w:szCs w:val="24"/>
        </w:rPr>
        <w:t>0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et vyhodnotených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hAnsi="Times New Roman" w:cs="Times New Roman"/>
          <w:sz w:val="24"/>
          <w:szCs w:val="24"/>
        </w:rPr>
        <w:t>0</w:t>
      </w:r>
      <w:r w:rsidR="00677591">
        <w:rPr>
          <w:sz w:val="24"/>
          <w:szCs w:val="24"/>
        </w:rPr>
        <w:br/>
      </w:r>
      <w:r w:rsidR="00677591">
        <w:rPr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et akceptovaných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0</w:t>
      </w:r>
      <w:r w:rsidR="009275DB">
        <w:rPr>
          <w:rFonts w:ascii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 xml:space="preserve">et 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iasto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ne akceptovaných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0</w:t>
      </w:r>
      <w:r w:rsidR="009275DB">
        <w:rPr>
          <w:rFonts w:ascii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et neakceptovaných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0</w:t>
      </w:r>
      <w:r w:rsidR="00362D69">
        <w:rPr>
          <w:sz w:val="24"/>
          <w:szCs w:val="24"/>
        </w:rPr>
        <w:tab/>
      </w:r>
    </w:p>
    <w:p w:rsidR="00677591" w:rsidRPr="00677591" w:rsidRDefault="00677591" w:rsidP="0067759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591">
        <w:rPr>
          <w:rFonts w:ascii="Times New Roman" w:eastAsia="Times New Roman" w:hAnsi="Times New Roman" w:cs="Times New Roman"/>
          <w:sz w:val="24"/>
          <w:szCs w:val="24"/>
        </w:rPr>
        <w:lastRenderedPageBreak/>
        <w:t>Vysvetlivky k použitým skratkám v tabu</w:t>
      </w:r>
      <w:r w:rsidR="00A6034C">
        <w:rPr>
          <w:rFonts w:ascii="Times New Roman" w:eastAsia="Times New Roman" w:hAnsi="Times New Roman" w:cs="Times New Roman"/>
          <w:sz w:val="24"/>
          <w:szCs w:val="24"/>
        </w:rPr>
        <w:t>ľ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t>kách:</w:t>
      </w:r>
    </w:p>
    <w:p w:rsidR="00677591" w:rsidRDefault="00677591" w:rsidP="0067759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591">
        <w:rPr>
          <w:rFonts w:ascii="Times New Roman" w:eastAsia="Times New Roman" w:hAnsi="Times New Roman" w:cs="Times New Roman"/>
          <w:sz w:val="24"/>
          <w:szCs w:val="24"/>
        </w:rPr>
        <w:t>O – obyčajná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tab/>
        <w:t>A – akceptovaná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br/>
        <w:t>Z – zásadná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tab/>
        <w:t>N – neakceptovaná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ČA – čiastočne akceptovaná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NEP – neprihliada sa</w:t>
      </w:r>
    </w:p>
    <w:p w:rsidR="00677591" w:rsidRDefault="00677591" w:rsidP="00677591">
      <w:pPr>
        <w:spacing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Vyhodnotenie vecných pripomienok</w:t>
      </w:r>
    </w:p>
    <w:p w:rsidR="007C1A93" w:rsidRPr="00677591" w:rsidRDefault="00E66622" w:rsidP="001E6254">
      <w:pPr>
        <w:keepLines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E8D">
        <w:rPr>
          <w:rFonts w:ascii="Times New Roman" w:eastAsia="Times New Roman" w:hAnsi="Times New Roman" w:cs="Times New Roman"/>
          <w:sz w:val="24"/>
          <w:szCs w:val="24"/>
        </w:rPr>
        <w:t>Vznesené pripomienky</w:t>
      </w:r>
    </w:p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1296"/>
        <w:gridCol w:w="6480"/>
        <w:gridCol w:w="778"/>
        <w:gridCol w:w="2462"/>
      </w:tblGrid>
      <w:tr w:rsidR="000B16EA" w:rsidRPr="00785E8D" w:rsidTr="002859DB">
        <w:trPr>
          <w:jc w:val="center"/>
        </w:trPr>
        <w:tc>
          <w:tcPr>
            <w:tcW w:w="1944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Subjekt</w:t>
            </w:r>
          </w:p>
        </w:tc>
        <w:tc>
          <w:tcPr>
            <w:tcW w:w="1296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</w:t>
            </w:r>
          </w:p>
        </w:tc>
        <w:tc>
          <w:tcPr>
            <w:tcW w:w="6480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ind w:left="-21" w:firstLine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Pripomienka</w:t>
            </w:r>
          </w:p>
        </w:tc>
        <w:tc>
          <w:tcPr>
            <w:tcW w:w="778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Vyh.</w:t>
            </w:r>
          </w:p>
        </w:tc>
        <w:tc>
          <w:tcPr>
            <w:tcW w:w="2462" w:type="dxa"/>
            <w:vAlign w:val="center"/>
          </w:tcPr>
          <w:p w:rsidR="000B16EA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Spôsob vyhodnotenia</w:t>
            </w:r>
          </w:p>
        </w:tc>
      </w:tr>
      <w:tr w:rsidR="00771C0D" w:rsidTr="002859DB">
        <w:trPr>
          <w:jc w:val="center"/>
        </w:trPr>
        <w:tc>
          <w:tcPr>
            <w:tcW w:w="1944" w:type="dxa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MDSR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dopravy Slovenskej republiky</w:t>
            </w:r>
          </w:p>
        </w:tc>
        <w:tc>
          <w:tcPr>
            <w:tcW w:w="1296" w:type="dxa"/>
            <w:vAlign w:val="center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bodu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 Odporúčame v bode 1 slovo „tabuľke“ nahradiť slovami „časti tabuľky“ a vypustiť úvodzovky vo vnútri časti tabuľky.</w:t>
            </w:r>
          </w:p>
        </w:tc>
        <w:tc>
          <w:tcPr>
            <w:tcW w:w="778" w:type="dxa"/>
            <w:vAlign w:val="center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</w:t>
            </w:r>
          </w:p>
        </w:tc>
        <w:tc>
          <w:tcPr>
            <w:tcW w:w="2462" w:type="dxa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Zvolená legislatívna technika je vhodná z hľadiska určitosti a jednoznačnosti umiestnenia vkladaného riadku vzhľadom na systematiku prílohy č. 1, ktorá neobsahuje číselné označenie tabuliek a riadkov.  </w:t>
            </w:r>
          </w:p>
        </w:tc>
      </w:tr>
      <w:tr w:rsidR="00771C0D" w:rsidTr="002859DB">
        <w:trPr>
          <w:jc w:val="center"/>
        </w:trPr>
        <w:tc>
          <w:tcPr>
            <w:tcW w:w="1944" w:type="dxa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MDSR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dopravy Slovenskej republiky</w:t>
            </w:r>
          </w:p>
        </w:tc>
        <w:tc>
          <w:tcPr>
            <w:tcW w:w="1296" w:type="dxa"/>
            <w:vAlign w:val="center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čl. 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V čl. II odporúčame slová „1. júna“ nahradiť slovami „31. mája“ vzhľadom na dátum transpozície smernice Komisie (EÚ) 2024/3010.</w:t>
            </w:r>
          </w:p>
        </w:tc>
        <w:tc>
          <w:tcPr>
            <w:tcW w:w="778" w:type="dxa"/>
            <w:vAlign w:val="center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</w:t>
            </w:r>
          </w:p>
        </w:tc>
        <w:tc>
          <w:tcPr>
            <w:tcW w:w="2462" w:type="dxa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Podľa bodu 10 preambuly smernice (EÚ) 2024/3010 by sa smernica mala uplatňovať od 1. júna 2025, aby sa príslušným orgánom a profesionálnym prevádzkovateľom poskytlo viac času 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prispôsobenie sa jej ustanoveniam.</w:t>
            </w:r>
          </w:p>
        </w:tc>
      </w:tr>
      <w:tr w:rsidR="00771C0D" w:rsidTr="002859DB">
        <w:trPr>
          <w:jc w:val="center"/>
        </w:trPr>
        <w:tc>
          <w:tcPr>
            <w:tcW w:w="1944" w:type="dxa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MDSR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dopravy Slovenskej republiky</w:t>
            </w:r>
          </w:p>
        </w:tc>
        <w:tc>
          <w:tcPr>
            <w:tcW w:w="1296" w:type="dxa"/>
            <w:vAlign w:val="center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dôvodovej správe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 V dôvodovej správe všeobecnej časti odporúčame v treťom odseku slovo „zelením“ nahradiť slovom „zelenín“, túto pripomienku uplatňujeme aj k predkladacej správe a doložke vybraných vplyvov a pri citácii mimoriadneho vydania Ú. v. EÚ dodržiavať bod 62.13. prílohy č. 1 k Legislatívnym pravidlám vlády SR.</w:t>
            </w:r>
          </w:p>
        </w:tc>
        <w:tc>
          <w:tcPr>
            <w:tcW w:w="778" w:type="dxa"/>
            <w:vAlign w:val="center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771C0D" w:rsidRDefault="00771C0D">
            <w:pPr>
              <w:spacing w:after="0"/>
            </w:pPr>
          </w:p>
        </w:tc>
      </w:tr>
      <w:tr w:rsidR="00771C0D" w:rsidTr="002859DB">
        <w:trPr>
          <w:jc w:val="center"/>
        </w:trPr>
        <w:tc>
          <w:tcPr>
            <w:tcW w:w="1944" w:type="dxa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MZSR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zdravotníctva Slovenskej republiky</w:t>
            </w:r>
          </w:p>
        </w:tc>
        <w:tc>
          <w:tcPr>
            <w:tcW w:w="1296" w:type="dxa"/>
            <w:vAlign w:val="center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Obal materiálu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Na obale materiálu odporúčame upraviť znenie návrhu zákona.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Odôvodnenie: Zosúladenie s prílohou č. 1 bodom 18. Legislatívnych pravidiel vlády SR.</w:t>
            </w:r>
          </w:p>
        </w:tc>
        <w:tc>
          <w:tcPr>
            <w:tcW w:w="778" w:type="dxa"/>
            <w:vAlign w:val="center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Obal bol vytvorený systémom slovlex. </w:t>
            </w:r>
          </w:p>
        </w:tc>
      </w:tr>
      <w:tr w:rsidR="00771C0D" w:rsidTr="002859DB">
        <w:trPr>
          <w:jc w:val="center"/>
        </w:trPr>
        <w:tc>
          <w:tcPr>
            <w:tcW w:w="1944" w:type="dxa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MZSR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zdravotníctva Slovenskej republiky</w:t>
            </w:r>
          </w:p>
        </w:tc>
        <w:tc>
          <w:tcPr>
            <w:tcW w:w="1296" w:type="dxa"/>
            <w:vAlign w:val="center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Obal materiálu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Na obale materiálu odporúčame odstrániť akademický titul pred menom predkladateľa. Odôvodnenie: Zosúladenie s čl. 5 ods. 1 písm. g) Smernice na prípravu a predkladanie materiálov na rokovanie vlády Slovenskej republiky.</w:t>
            </w:r>
          </w:p>
        </w:tc>
        <w:tc>
          <w:tcPr>
            <w:tcW w:w="778" w:type="dxa"/>
            <w:vAlign w:val="center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Obal bol vytvorený systémom slovlex.</w:t>
            </w:r>
          </w:p>
        </w:tc>
      </w:tr>
      <w:tr w:rsidR="00771C0D" w:rsidTr="002859DB">
        <w:trPr>
          <w:jc w:val="center"/>
        </w:trPr>
        <w:tc>
          <w:tcPr>
            <w:tcW w:w="1944" w:type="dxa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MZSR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zdravotníctva Slovenskej republiky</w:t>
            </w:r>
          </w:p>
        </w:tc>
        <w:tc>
          <w:tcPr>
            <w:tcW w:w="1296" w:type="dxa"/>
            <w:vAlign w:val="center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Obal materiálu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Odporúčame na obale materiálu uviesť funkciu ministra s malým začiatočným písmenom, nakoľko nejde o vlastné podstatné meno.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Odôvodnenie: Gramaticko-technická pripomienka.</w:t>
            </w:r>
          </w:p>
        </w:tc>
        <w:tc>
          <w:tcPr>
            <w:tcW w:w="778" w:type="dxa"/>
            <w:vAlign w:val="center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Obal vytvorený systémom slovlex.  </w:t>
            </w:r>
          </w:p>
        </w:tc>
      </w:tr>
      <w:tr w:rsidR="00771C0D" w:rsidTr="002859DB">
        <w:trPr>
          <w:jc w:val="center"/>
        </w:trPr>
        <w:tc>
          <w:tcPr>
            <w:tcW w:w="1944" w:type="dxa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296" w:type="dxa"/>
            <w:vAlign w:val="center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návrhu zákona: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 čl. I bodu 2: Žiadame citovať publikačný zdroj vykonávacej smernice (EÚ) 2024/3010 nasledovne: (Ú. v. EÚ L, 2024/3010, 4.12.2024).</w:t>
            </w:r>
          </w:p>
        </w:tc>
        <w:tc>
          <w:tcPr>
            <w:tcW w:w="778" w:type="dxa"/>
            <w:vAlign w:val="center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771C0D" w:rsidRDefault="00771C0D">
            <w:pPr>
              <w:spacing w:after="0"/>
            </w:pPr>
          </w:p>
        </w:tc>
      </w:tr>
      <w:tr w:rsidR="00771C0D" w:rsidTr="002859DB">
        <w:trPr>
          <w:jc w:val="center"/>
        </w:trPr>
        <w:tc>
          <w:tcPr>
            <w:tcW w:w="1944" w:type="dxa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Odbor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aproximácie práva sekcie vládnej legislatívy Úradu vlády SR</w:t>
            </w:r>
          </w:p>
        </w:tc>
        <w:tc>
          <w:tcPr>
            <w:tcW w:w="1296" w:type="dxa"/>
            <w:vAlign w:val="center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O</w:t>
            </w:r>
          </w:p>
        </w:tc>
        <w:tc>
          <w:tcPr>
            <w:tcW w:w="6480" w:type="dxa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transpozícii a tabuľke zhody k vykonávacej smernici (EÚ) 2024/3010: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Odporúčame predložiť úplnú tabuľku zhody s vykonávacou smernicou (EÚ) 2024/3010. Predkladateľ aj v doložke zlučiteľnosti deklaruje, že prebratie  vykonávacej smernice (EÚ) 2024/3010 sa navrhuje predkladaným návrhom nariadenia vlády a na základe ďalších dvoch návrhov nariadení vlády. Preto máme za to, že je aj pre predkladateľa vzhľadom na preukazovanie transpozície vhodnejšie vytvoriť jednu tabuľku zhody s vykonávacou smernicou (EÚ) 2024/3010, ktorú predloží do legislatívneho procesu ku všetkým týmto nariadeniam vlády Slovenskej republiky.</w:t>
            </w:r>
          </w:p>
        </w:tc>
        <w:tc>
          <w:tcPr>
            <w:tcW w:w="778" w:type="dxa"/>
            <w:vAlign w:val="center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A</w:t>
            </w:r>
          </w:p>
        </w:tc>
        <w:tc>
          <w:tcPr>
            <w:tcW w:w="2462" w:type="dxa"/>
          </w:tcPr>
          <w:p w:rsidR="00771C0D" w:rsidRDefault="00771C0D">
            <w:pPr>
              <w:spacing w:after="0"/>
            </w:pPr>
          </w:p>
        </w:tc>
      </w:tr>
      <w:tr w:rsidR="00771C0D" w:rsidTr="002859DB">
        <w:trPr>
          <w:jc w:val="center"/>
        </w:trPr>
        <w:tc>
          <w:tcPr>
            <w:tcW w:w="1944" w:type="dxa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296" w:type="dxa"/>
            <w:vAlign w:val="center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sprievodným dokumentom: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 Žiadame vypustiť slovo ,,Komisie“ zo skrátenej citácie vykonávacej smernice (EÚ) 2024/3010.</w:t>
            </w:r>
          </w:p>
        </w:tc>
        <w:tc>
          <w:tcPr>
            <w:tcW w:w="778" w:type="dxa"/>
            <w:vAlign w:val="center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771C0D" w:rsidRDefault="00771C0D">
            <w:pPr>
              <w:spacing w:after="0"/>
            </w:pPr>
          </w:p>
        </w:tc>
      </w:tr>
      <w:tr w:rsidR="00771C0D" w:rsidTr="002859DB">
        <w:trPr>
          <w:jc w:val="center"/>
        </w:trPr>
        <w:tc>
          <w:tcPr>
            <w:tcW w:w="1944" w:type="dxa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296" w:type="dxa"/>
            <w:vAlign w:val="center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sprievodným dokumentom: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Žiadame citovať publikačný zdroj smernice 93/61/EHS  v platnom znení nasledovne: (Mimoriadne vydanie Ú. v. EÚ, kap. 3/zv. 15; Ú. v. ES L 250 7. 10. 1993).</w:t>
            </w:r>
          </w:p>
        </w:tc>
        <w:tc>
          <w:tcPr>
            <w:tcW w:w="778" w:type="dxa"/>
            <w:vAlign w:val="center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771C0D" w:rsidRDefault="00771C0D">
            <w:pPr>
              <w:spacing w:after="0"/>
            </w:pPr>
          </w:p>
        </w:tc>
      </w:tr>
      <w:tr w:rsidR="00771C0D" w:rsidTr="002859DB">
        <w:trPr>
          <w:jc w:val="center"/>
        </w:trPr>
        <w:tc>
          <w:tcPr>
            <w:tcW w:w="1944" w:type="dxa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296" w:type="dxa"/>
            <w:vAlign w:val="center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sprievodným dokumentom: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 Žiadame citovať publikačný zdroj vykonávacej smernice (EÚ) 2024/3010 nasledovne: (Ú. v. EÚ L, 2024/3010, 4.12.2024).</w:t>
            </w:r>
          </w:p>
        </w:tc>
        <w:tc>
          <w:tcPr>
            <w:tcW w:w="778" w:type="dxa"/>
            <w:vAlign w:val="center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771C0D" w:rsidRDefault="00771C0D">
            <w:pPr>
              <w:spacing w:after="0"/>
            </w:pPr>
          </w:p>
        </w:tc>
      </w:tr>
    </w:tbl>
    <w:p w:rsidR="000B2D78" w:rsidRPr="00785E8D" w:rsidRDefault="000B2D78">
      <w:pPr>
        <w:rPr>
          <w:rFonts w:ascii="Times New Roman" w:hAnsi="Times New Roman" w:cs="Times New Roman"/>
        </w:rPr>
      </w:pPr>
    </w:p>
    <w:p w:rsidR="002859DB" w:rsidRDefault="002859DB" w:rsidP="001E6254">
      <w:pPr>
        <w:keepLines/>
        <w:rPr>
          <w:rFonts w:ascii="Times New Roman" w:eastAsia="Times New Roman" w:hAnsi="Times New Roman" w:cs="Times New Roman"/>
          <w:sz w:val="24"/>
          <w:szCs w:val="24"/>
        </w:rPr>
      </w:pPr>
    </w:p>
    <w:p w:rsidR="00E66622" w:rsidRPr="00785E8D" w:rsidRDefault="00E66622" w:rsidP="001E6254">
      <w:pPr>
        <w:keepLines/>
        <w:rPr>
          <w:rFonts w:ascii="Times New Roman" w:hAnsi="Times New Roman" w:cs="Times New Roman"/>
        </w:rPr>
      </w:pPr>
      <w:r w:rsidRPr="00785E8D">
        <w:rPr>
          <w:rFonts w:ascii="Times New Roman" w:eastAsia="Times New Roman" w:hAnsi="Times New Roman" w:cs="Times New Roman"/>
          <w:sz w:val="24"/>
          <w:szCs w:val="24"/>
        </w:rPr>
        <w:lastRenderedPageBreak/>
        <w:t>Vznesené hromadné pripomienky</w:t>
      </w:r>
    </w:p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1296"/>
        <w:gridCol w:w="6480"/>
        <w:gridCol w:w="778"/>
        <w:gridCol w:w="2462"/>
      </w:tblGrid>
      <w:tr w:rsidR="000B16EA" w:rsidRPr="00785E8D" w:rsidTr="00343965">
        <w:trPr>
          <w:trHeight w:val="648"/>
          <w:jc w:val="center"/>
        </w:trPr>
        <w:tc>
          <w:tcPr>
            <w:tcW w:w="1944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Subjekt</w:t>
            </w:r>
          </w:p>
        </w:tc>
        <w:tc>
          <w:tcPr>
            <w:tcW w:w="1296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Podporo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vatelia</w:t>
            </w:r>
          </w:p>
        </w:tc>
        <w:tc>
          <w:tcPr>
            <w:tcW w:w="6480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Pripomienka</w:t>
            </w:r>
          </w:p>
        </w:tc>
        <w:tc>
          <w:tcPr>
            <w:tcW w:w="778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Vyh.</w:t>
            </w:r>
          </w:p>
        </w:tc>
        <w:tc>
          <w:tcPr>
            <w:tcW w:w="2462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Spôsob vyhodnotenia</w:t>
            </w:r>
          </w:p>
        </w:tc>
      </w:tr>
      <w:tr w:rsidR="00F2182D" w:rsidTr="00F2182D">
        <w:trPr>
          <w:trHeight w:val="648"/>
          <w:jc w:val="center"/>
        </w:trPr>
        <w:tc>
          <w:tcPr>
            <w:tcW w:w="12960" w:type="dxa"/>
            <w:gridSpan w:val="5"/>
            <w:vAlign w:val="center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 materiálu neboli pridané hromadné pripomienky.</w:t>
            </w:r>
          </w:p>
        </w:tc>
      </w:tr>
    </w:tbl>
    <w:p w:rsidR="00E66622" w:rsidRDefault="00E66622">
      <w:pPr>
        <w:rPr>
          <w:rFonts w:ascii="Times New Roman" w:hAnsi="Times New Roman" w:cs="Times New Roman"/>
        </w:rPr>
      </w:pPr>
    </w:p>
    <w:p w:rsidR="00677591" w:rsidRDefault="00677591" w:rsidP="001E6254">
      <w:pPr>
        <w:keepLines/>
        <w:rPr>
          <w:rFonts w:ascii="Times New Roman" w:hAnsi="Times New Roman" w:cs="Times New Roman"/>
          <w:sz w:val="24"/>
          <w:szCs w:val="24"/>
          <w:lang w:val="en-US"/>
        </w:rPr>
      </w:pPr>
      <w:r w:rsidRPr="00677591">
        <w:rPr>
          <w:rFonts w:ascii="Times New Roman" w:hAnsi="Times New Roman" w:cs="Times New Roman"/>
          <w:sz w:val="24"/>
          <w:szCs w:val="24"/>
        </w:rPr>
        <w:t>Sumarizácia vznesených pripomienok pod</w:t>
      </w:r>
      <w:r w:rsidRPr="00677591">
        <w:rPr>
          <w:rFonts w:ascii="Times New Roman" w:hAnsi="Times New Roman" w:cs="Times New Roman"/>
          <w:sz w:val="24"/>
          <w:szCs w:val="24"/>
          <w:lang w:val="en-US"/>
        </w:rPr>
        <w:t>ľa subjektov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6711"/>
        <w:gridCol w:w="1550"/>
        <w:gridCol w:w="1550"/>
        <w:gridCol w:w="1537"/>
        <w:gridCol w:w="1096"/>
      </w:tblGrid>
      <w:tr w:rsidR="00634468" w:rsidRPr="00785E8D" w:rsidTr="002859DB">
        <w:trPr>
          <w:trHeight w:val="397"/>
          <w:jc w:val="center"/>
        </w:trPr>
        <w:tc>
          <w:tcPr>
            <w:tcW w:w="178" w:type="pct"/>
            <w:tcBorders>
              <w:right w:val="single" w:sz="2" w:space="0" w:color="auto"/>
            </w:tcBorders>
            <w:vAlign w:val="center"/>
          </w:tcPr>
          <w:p w:rsidR="00634468" w:rsidRPr="00785E8D" w:rsidRDefault="00634468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</w:p>
        </w:tc>
        <w:tc>
          <w:tcPr>
            <w:tcW w:w="275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4468" w:rsidRPr="00785E8D" w:rsidRDefault="00A80C4C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Subjekt</w:t>
            </w:r>
          </w:p>
        </w:tc>
        <w:tc>
          <w:tcPr>
            <w:tcW w:w="613" w:type="pct"/>
            <w:tcBorders>
              <w:left w:val="single" w:sz="2" w:space="0" w:color="auto"/>
            </w:tcBorders>
            <w:vAlign w:val="center"/>
          </w:tcPr>
          <w:p w:rsidR="00634468" w:rsidRPr="00785E8D" w:rsidRDefault="00A80C4C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Pripomienky do termínu</w:t>
            </w:r>
          </w:p>
        </w:tc>
        <w:tc>
          <w:tcPr>
            <w:tcW w:w="613" w:type="pct"/>
            <w:vAlign w:val="center"/>
          </w:tcPr>
          <w:p w:rsidR="00634468" w:rsidRPr="00A80C4C" w:rsidRDefault="00A80C4C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Pripomienky po termíne</w:t>
            </w:r>
          </w:p>
        </w:tc>
        <w:tc>
          <w:tcPr>
            <w:tcW w:w="486" w:type="pct"/>
            <w:vAlign w:val="center"/>
          </w:tcPr>
          <w:p w:rsidR="00634468" w:rsidRDefault="00634468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Nemali pripomienky</w:t>
            </w:r>
          </w:p>
        </w:tc>
        <w:tc>
          <w:tcPr>
            <w:tcW w:w="486" w:type="pct"/>
            <w:vAlign w:val="center"/>
          </w:tcPr>
          <w:p w:rsidR="00634468" w:rsidRPr="00785E8D" w:rsidRDefault="00A80C4C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Vôbec neza</w:t>
            </w:r>
            <w:r w:rsidR="0001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slali</w:t>
            </w: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APZD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Asociácia priemyselných zväzov a dopravy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AZZZ 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Asociácia zamestnávatelských zväzov a združení Slovenskej republiky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BBSK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Banskobystrický samosprávny kraj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BSK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BRATISLAVSKÝ SAMOSPRÁVNY KRAJ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GPSR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Generálna prokuratúra Slovenskej republiky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KBS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Konferencia biskupov Slovenska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KOZSR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Konfederácia odborových zväzov Slovenskej republiky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Košický samosprávny kraj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Klub 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Klub 500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MDSR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dopravy Slovenskej republiky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 (3o,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MFSR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financií Slovenskej republiky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MHSR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hospodárstva Slovenskej republiky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MINCRS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cestovného ruchu a športu Slovenskej republiky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MIRRI 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investícií, regionálneho rozvoja a informatizácie Slovenskej republiky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MKSR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kultúry Slovenskej republiky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16.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MOSR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obrany Slovenskej republiky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MPRVSR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pôdohospodárstva a rozvoja vidieka Slovenskej republiky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MPSVRSR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práce, sociálnych vecí a rodiny Slovenskej republiky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MSSR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spravodlivosti Slovenskej republiky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vnútra Slovenskej republiky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MZSR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zdravotníctva Slovenskej republiky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 (3o,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MZVEZ 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zahraničných vecí a európskych záležitostí Slovenskej republiky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MŠVVaMSR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školstva,výskumu,vývoja a mládeže Slovenskej republiky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MŽPSR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životného prostredia Slovenskej republiky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NBS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Národná banka Slovenska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NBÚ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Národný bezpečnostný úrad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NKÚSR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Najvyšší kontrolný úrad Slovenskej republiky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Nitriansky samosprávny kraj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NSSR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Najvyšší súd Slovenskej republiky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Odbor aproximácie práva sekcie vládnej legislatívy Úradu vlády SR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 (5o,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PMÚSR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Protimonopolný úrad Slovenskej republiky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Prešovský samosprávny kraj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RÚZSR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Republiková únia zamestnávateľov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SK8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Samosprávne kraje Slovenska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SPPK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Slovenská poľnohospodárska a potravinárska komora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SVSLPRK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Splnomocnenec vlády Slovenskej republiky pre rómske komunity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SŠHRSR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Správa štátnych hmotných rezerv Slovenskej republiky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38.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Trenčiansky samosprávny kraj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TTSK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Trnavský samosprávny kraj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UOOU 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na ochranu osobných údajov Slovenskej republiky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UPVSR POaZE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podpredsedu vlády Slovenskej republiky pre Plán obnovy a znalostnú ekonomiku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URSO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pre reguláciu sieťových odvetví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UpUPaVSR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pre územné plánovanie a výstavbu Slovenskej republiky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ZMOS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Združenie miest a obcí Slovenska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hlavné mesto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Hlavné mesto Slovenskej republiky Bratislava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ÚDZS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pre dohľad nad zdravotnou starostlivosťou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ÚGKKSR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geodézie, kartografie a katastra Slovenskej republiky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ÚJDSR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jadrového dozoru Slovenskej republiky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ÚMS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Únia miest Slovenska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ÚNMSSR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pre normalizáciu,  metrológiu a skúšobníctvo Slovenskej republiky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ÚPVSR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priemyselného vlastníctva Slovenskej republiky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ÚVO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pre verejné obstarávanie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vlády Slovenskej republiky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Ústavný súd 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Kancelária Ústavného súdu Slovenskej republiky</w:t>
            </w:r>
            <w:bookmarkStart w:id="0" w:name="_GoBack"/>
            <w:bookmarkEnd w:id="0"/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ŠÚSR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Štatistický úrad Slovenskej republiky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56.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ŽSK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Žilinský samosprávny kraj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  <w:tc>
          <w:tcPr>
            <w:tcW w:w="0" w:type="auto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771C0D" w:rsidTr="002859DB">
        <w:trPr>
          <w:trHeight w:val="397"/>
          <w:jc w:val="center"/>
        </w:trPr>
        <w:tc>
          <w:tcPr>
            <w:tcW w:w="0" w:type="auto"/>
          </w:tcPr>
          <w:p w:rsidR="00771C0D" w:rsidRDefault="00771C0D">
            <w:pPr>
              <w:spacing w:after="0"/>
              <w:jc w:val="center"/>
            </w:pPr>
          </w:p>
        </w:tc>
        <w:tc>
          <w:tcPr>
            <w:tcW w:w="0" w:type="auto"/>
            <w:vAlign w:val="center"/>
          </w:tcPr>
          <w:p w:rsidR="00771C0D" w:rsidRDefault="001F191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Spolu</w:t>
            </w:r>
          </w:p>
        </w:tc>
        <w:tc>
          <w:tcPr>
            <w:tcW w:w="0" w:type="auto"/>
            <w:vAlign w:val="center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 (11o, 0z)</w:t>
            </w:r>
          </w:p>
        </w:tc>
        <w:tc>
          <w:tcPr>
            <w:tcW w:w="0" w:type="auto"/>
            <w:vAlign w:val="center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 (0o, 0z)</w:t>
            </w:r>
          </w:p>
        </w:tc>
        <w:tc>
          <w:tcPr>
            <w:tcW w:w="0" w:type="auto"/>
            <w:vAlign w:val="center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19</w:t>
            </w:r>
          </w:p>
        </w:tc>
        <w:tc>
          <w:tcPr>
            <w:tcW w:w="0" w:type="auto"/>
            <w:vAlign w:val="center"/>
          </w:tcPr>
          <w:p w:rsidR="00771C0D" w:rsidRDefault="001F19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34</w:t>
            </w:r>
          </w:p>
        </w:tc>
      </w:tr>
    </w:tbl>
    <w:p w:rsidR="008960F8" w:rsidRPr="00677591" w:rsidRDefault="008960F8" w:rsidP="00C00C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960F8" w:rsidRPr="00677591" w:rsidSect="002859DB">
      <w:headerReference w:type="first" r:id="rId8"/>
      <w:footerReference w:type="first" r:id="rId9"/>
      <w:pgSz w:w="15840" w:h="12240" w:orient="landscape"/>
      <w:pgMar w:top="1440" w:right="1440" w:bottom="709" w:left="1440" w:header="720" w:footer="3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913" w:rsidRPr="00785E8D" w:rsidRDefault="001F1913" w:rsidP="00E66622">
      <w:pPr>
        <w:spacing w:after="0" w:line="240" w:lineRule="auto"/>
      </w:pPr>
      <w:r w:rsidRPr="00785E8D">
        <w:separator/>
      </w:r>
    </w:p>
  </w:endnote>
  <w:endnote w:type="continuationSeparator" w:id="0">
    <w:p w:rsidR="001F1913" w:rsidRPr="00785E8D" w:rsidRDefault="001F1913" w:rsidP="00E66622">
      <w:pPr>
        <w:spacing w:after="0" w:line="240" w:lineRule="auto"/>
      </w:pPr>
      <w:r w:rsidRPr="00785E8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127436202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362D69" w:rsidRPr="002859DB" w:rsidRDefault="00362D69" w:rsidP="002859DB">
        <w:pPr>
          <w:pStyle w:val="Pta"/>
          <w:jc w:val="center"/>
          <w:rPr>
            <w:rFonts w:ascii="Times New Roman" w:hAnsi="Times New Roman"/>
          </w:rPr>
        </w:pPr>
        <w:r w:rsidRPr="00362D69">
          <w:rPr>
            <w:rFonts w:ascii="Times New Roman" w:hAnsi="Times New Roman"/>
            <w:noProof w:val="0"/>
          </w:rPr>
          <w:fldChar w:fldCharType="begin"/>
        </w:r>
        <w:r w:rsidRPr="00362D69">
          <w:rPr>
            <w:rFonts w:ascii="Times New Roman" w:hAnsi="Times New Roman"/>
          </w:rPr>
          <w:instrText xml:space="preserve"> PAGE   \* MERGEFORMAT </w:instrText>
        </w:r>
        <w:r w:rsidRPr="00362D69">
          <w:rPr>
            <w:rFonts w:ascii="Times New Roman" w:hAnsi="Times New Roman"/>
            <w:noProof w:val="0"/>
          </w:rPr>
          <w:fldChar w:fldCharType="separate"/>
        </w:r>
        <w:r w:rsidR="002859DB">
          <w:rPr>
            <w:rFonts w:ascii="Times New Roman" w:hAnsi="Times New Roman"/>
          </w:rPr>
          <w:t>7</w:t>
        </w:r>
        <w:r w:rsidRPr="00362D69">
          <w:rPr>
            <w:rFonts w:ascii="Times New Roman" w:hAnsi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17091464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362D69" w:rsidRPr="003E3F51" w:rsidRDefault="00362D69">
        <w:pPr>
          <w:pStyle w:val="Pta"/>
          <w:jc w:val="center"/>
          <w:rPr>
            <w:rFonts w:ascii="Times New Roman" w:hAnsi="Times New Roman" w:cs="Times New Roman"/>
          </w:rPr>
        </w:pPr>
        <w:r w:rsidRPr="003E3F51">
          <w:rPr>
            <w:rFonts w:ascii="Times New Roman" w:hAnsi="Times New Roman" w:cs="Times New Roman"/>
            <w:noProof w:val="0"/>
          </w:rPr>
          <w:fldChar w:fldCharType="begin"/>
        </w:r>
        <w:r w:rsidRPr="003E3F51">
          <w:rPr>
            <w:rFonts w:ascii="Times New Roman" w:hAnsi="Times New Roman" w:cs="Times New Roman"/>
          </w:rPr>
          <w:instrText xml:space="preserve"> PAGE   \* MERGEFORMAT </w:instrText>
        </w:r>
        <w:r w:rsidRPr="003E3F51">
          <w:rPr>
            <w:rFonts w:ascii="Times New Roman" w:hAnsi="Times New Roman" w:cs="Times New Roman"/>
            <w:noProof w:val="0"/>
          </w:rPr>
          <w:fldChar w:fldCharType="separate"/>
        </w:r>
        <w:r w:rsidRPr="003E3F51">
          <w:rPr>
            <w:rFonts w:ascii="Times New Roman" w:hAnsi="Times New Roman" w:cs="Times New Roman"/>
          </w:rPr>
          <w:t>2</w:t>
        </w:r>
        <w:r w:rsidRPr="003E3F51">
          <w:rPr>
            <w:rFonts w:ascii="Times New Roman" w:hAnsi="Times New Roman" w:cs="Times New Roman"/>
          </w:rPr>
          <w:fldChar w:fldCharType="end"/>
        </w:r>
      </w:p>
    </w:sdtContent>
  </w:sdt>
  <w:p w:rsidR="00362D69" w:rsidRDefault="00362D69" w:rsidP="00FD38D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913" w:rsidRPr="00785E8D" w:rsidRDefault="001F1913" w:rsidP="00E66622">
      <w:pPr>
        <w:spacing w:after="0" w:line="240" w:lineRule="auto"/>
      </w:pPr>
      <w:r w:rsidRPr="00785E8D">
        <w:separator/>
      </w:r>
    </w:p>
  </w:footnote>
  <w:footnote w:type="continuationSeparator" w:id="0">
    <w:p w:rsidR="001F1913" w:rsidRPr="00785E8D" w:rsidRDefault="001F1913" w:rsidP="00E66622">
      <w:pPr>
        <w:spacing w:after="0" w:line="240" w:lineRule="auto"/>
      </w:pPr>
      <w:r w:rsidRPr="00785E8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D69" w:rsidRDefault="00362D6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93"/>
    <w:rsid w:val="00011D51"/>
    <w:rsid w:val="0001352E"/>
    <w:rsid w:val="00047E84"/>
    <w:rsid w:val="00050137"/>
    <w:rsid w:val="0006133B"/>
    <w:rsid w:val="000A2F5F"/>
    <w:rsid w:val="000B16EA"/>
    <w:rsid w:val="000B2D78"/>
    <w:rsid w:val="000C172E"/>
    <w:rsid w:val="000D3CA3"/>
    <w:rsid w:val="000D5402"/>
    <w:rsid w:val="001228AD"/>
    <w:rsid w:val="00131490"/>
    <w:rsid w:val="00131742"/>
    <w:rsid w:val="001433FA"/>
    <w:rsid w:val="00146A7D"/>
    <w:rsid w:val="00176679"/>
    <w:rsid w:val="0019276A"/>
    <w:rsid w:val="001B1BE3"/>
    <w:rsid w:val="001D2B4E"/>
    <w:rsid w:val="001E50FA"/>
    <w:rsid w:val="001E6254"/>
    <w:rsid w:val="001F1913"/>
    <w:rsid w:val="001F2C94"/>
    <w:rsid w:val="001F5D28"/>
    <w:rsid w:val="001F777F"/>
    <w:rsid w:val="00215E64"/>
    <w:rsid w:val="00231554"/>
    <w:rsid w:val="00237490"/>
    <w:rsid w:val="00245F36"/>
    <w:rsid w:val="0026614F"/>
    <w:rsid w:val="002715E0"/>
    <w:rsid w:val="00273DAE"/>
    <w:rsid w:val="002859DB"/>
    <w:rsid w:val="0029170C"/>
    <w:rsid w:val="00295E6A"/>
    <w:rsid w:val="002A0A58"/>
    <w:rsid w:val="002A4482"/>
    <w:rsid w:val="002D3B5E"/>
    <w:rsid w:val="002E17D6"/>
    <w:rsid w:val="002F4660"/>
    <w:rsid w:val="002F717D"/>
    <w:rsid w:val="003034A4"/>
    <w:rsid w:val="00303CA7"/>
    <w:rsid w:val="00335FFB"/>
    <w:rsid w:val="00343965"/>
    <w:rsid w:val="00362D69"/>
    <w:rsid w:val="003640A5"/>
    <w:rsid w:val="003A59FA"/>
    <w:rsid w:val="003C31D4"/>
    <w:rsid w:val="003E3F51"/>
    <w:rsid w:val="003E641E"/>
    <w:rsid w:val="003E7146"/>
    <w:rsid w:val="003F1216"/>
    <w:rsid w:val="003F37C1"/>
    <w:rsid w:val="004050CF"/>
    <w:rsid w:val="00405348"/>
    <w:rsid w:val="00434080"/>
    <w:rsid w:val="00461B69"/>
    <w:rsid w:val="0048545F"/>
    <w:rsid w:val="004A12EE"/>
    <w:rsid w:val="004A48F0"/>
    <w:rsid w:val="004A62B8"/>
    <w:rsid w:val="004B4188"/>
    <w:rsid w:val="004C6C3C"/>
    <w:rsid w:val="004E0BF7"/>
    <w:rsid w:val="004F10FF"/>
    <w:rsid w:val="004F4092"/>
    <w:rsid w:val="00500EBD"/>
    <w:rsid w:val="00506E0B"/>
    <w:rsid w:val="00511A3C"/>
    <w:rsid w:val="00513767"/>
    <w:rsid w:val="005146CA"/>
    <w:rsid w:val="005259A1"/>
    <w:rsid w:val="0053699B"/>
    <w:rsid w:val="00550D13"/>
    <w:rsid w:val="00583F11"/>
    <w:rsid w:val="0059287B"/>
    <w:rsid w:val="005B618C"/>
    <w:rsid w:val="005C0A7E"/>
    <w:rsid w:val="005C4CF5"/>
    <w:rsid w:val="005E6A45"/>
    <w:rsid w:val="005F3B1C"/>
    <w:rsid w:val="005F3E6F"/>
    <w:rsid w:val="005F5908"/>
    <w:rsid w:val="00602231"/>
    <w:rsid w:val="006031E3"/>
    <w:rsid w:val="00634468"/>
    <w:rsid w:val="006371D1"/>
    <w:rsid w:val="00641DD8"/>
    <w:rsid w:val="006434AC"/>
    <w:rsid w:val="00664F3B"/>
    <w:rsid w:val="00677591"/>
    <w:rsid w:val="00695857"/>
    <w:rsid w:val="006C2D6E"/>
    <w:rsid w:val="006D051F"/>
    <w:rsid w:val="0070694E"/>
    <w:rsid w:val="00707B3A"/>
    <w:rsid w:val="0072062B"/>
    <w:rsid w:val="00724A0E"/>
    <w:rsid w:val="00726A34"/>
    <w:rsid w:val="00727704"/>
    <w:rsid w:val="00745443"/>
    <w:rsid w:val="00754CB0"/>
    <w:rsid w:val="00771C0D"/>
    <w:rsid w:val="0077472A"/>
    <w:rsid w:val="00774ED8"/>
    <w:rsid w:val="00776E62"/>
    <w:rsid w:val="00784062"/>
    <w:rsid w:val="00785E8D"/>
    <w:rsid w:val="00796E02"/>
    <w:rsid w:val="00796EBE"/>
    <w:rsid w:val="007C1A93"/>
    <w:rsid w:val="007C678D"/>
    <w:rsid w:val="007E7C38"/>
    <w:rsid w:val="007E7E01"/>
    <w:rsid w:val="007F53D4"/>
    <w:rsid w:val="0084532B"/>
    <w:rsid w:val="0087153C"/>
    <w:rsid w:val="008741FE"/>
    <w:rsid w:val="00876D47"/>
    <w:rsid w:val="008960F8"/>
    <w:rsid w:val="008C2612"/>
    <w:rsid w:val="008C63F3"/>
    <w:rsid w:val="008D299D"/>
    <w:rsid w:val="008E0404"/>
    <w:rsid w:val="008F1FF3"/>
    <w:rsid w:val="00913D14"/>
    <w:rsid w:val="00917A99"/>
    <w:rsid w:val="00925ABD"/>
    <w:rsid w:val="009275DB"/>
    <w:rsid w:val="00932936"/>
    <w:rsid w:val="00947810"/>
    <w:rsid w:val="00980D7A"/>
    <w:rsid w:val="009912BF"/>
    <w:rsid w:val="00995007"/>
    <w:rsid w:val="009B0C1F"/>
    <w:rsid w:val="009B1491"/>
    <w:rsid w:val="009D152C"/>
    <w:rsid w:val="009D32B4"/>
    <w:rsid w:val="009D3FBE"/>
    <w:rsid w:val="009F35D2"/>
    <w:rsid w:val="00A070EB"/>
    <w:rsid w:val="00A6034C"/>
    <w:rsid w:val="00A61348"/>
    <w:rsid w:val="00A80C4C"/>
    <w:rsid w:val="00A81039"/>
    <w:rsid w:val="00AD6CAE"/>
    <w:rsid w:val="00AE09D4"/>
    <w:rsid w:val="00AF678C"/>
    <w:rsid w:val="00B02EF2"/>
    <w:rsid w:val="00B0310C"/>
    <w:rsid w:val="00B11932"/>
    <w:rsid w:val="00B13C0C"/>
    <w:rsid w:val="00B41FEA"/>
    <w:rsid w:val="00B60148"/>
    <w:rsid w:val="00B74B69"/>
    <w:rsid w:val="00B8742A"/>
    <w:rsid w:val="00B946A0"/>
    <w:rsid w:val="00BD7F55"/>
    <w:rsid w:val="00BE323C"/>
    <w:rsid w:val="00BF207A"/>
    <w:rsid w:val="00C00CF3"/>
    <w:rsid w:val="00C42676"/>
    <w:rsid w:val="00C43D79"/>
    <w:rsid w:val="00C53F43"/>
    <w:rsid w:val="00C62C70"/>
    <w:rsid w:val="00C84A5B"/>
    <w:rsid w:val="00CD7313"/>
    <w:rsid w:val="00D40591"/>
    <w:rsid w:val="00D44E47"/>
    <w:rsid w:val="00D466F6"/>
    <w:rsid w:val="00D50310"/>
    <w:rsid w:val="00D610D0"/>
    <w:rsid w:val="00D91683"/>
    <w:rsid w:val="00DA267A"/>
    <w:rsid w:val="00DD2850"/>
    <w:rsid w:val="00DD302E"/>
    <w:rsid w:val="00DD7CB5"/>
    <w:rsid w:val="00DE3F5A"/>
    <w:rsid w:val="00E06854"/>
    <w:rsid w:val="00E07639"/>
    <w:rsid w:val="00E078E8"/>
    <w:rsid w:val="00E11D16"/>
    <w:rsid w:val="00E245BC"/>
    <w:rsid w:val="00E37A37"/>
    <w:rsid w:val="00E41A2D"/>
    <w:rsid w:val="00E66622"/>
    <w:rsid w:val="00E741B6"/>
    <w:rsid w:val="00E92A50"/>
    <w:rsid w:val="00EA23A2"/>
    <w:rsid w:val="00EB4CEF"/>
    <w:rsid w:val="00ED6E83"/>
    <w:rsid w:val="00EE00C6"/>
    <w:rsid w:val="00F2182D"/>
    <w:rsid w:val="00F23986"/>
    <w:rsid w:val="00F273EE"/>
    <w:rsid w:val="00F456DC"/>
    <w:rsid w:val="00F727C3"/>
    <w:rsid w:val="00F758C6"/>
    <w:rsid w:val="00F8431B"/>
    <w:rsid w:val="00F85AB8"/>
    <w:rsid w:val="00F907A2"/>
    <w:rsid w:val="00FA016F"/>
    <w:rsid w:val="00FA0A5A"/>
    <w:rsid w:val="00FA40AE"/>
    <w:rsid w:val="00FC0831"/>
    <w:rsid w:val="00FD38D1"/>
    <w:rsid w:val="00F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882BD9"/>
  <w15:docId w15:val="{800A4F65-FABE-47DB-AF8A-6E31DFCA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60F8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6622"/>
  </w:style>
  <w:style w:type="paragraph" w:styleId="Pta">
    <w:name w:val="footer"/>
    <w:basedOn w:val="Normlny"/>
    <w:link w:val="PtaChar"/>
    <w:uiPriority w:val="99"/>
    <w:unhideWhenUsed/>
    <w:rsid w:val="00E6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6622"/>
  </w:style>
  <w:style w:type="paragraph" w:styleId="Textbubliny">
    <w:name w:val="Balloon Text"/>
    <w:basedOn w:val="Normlny"/>
    <w:link w:val="TextbublinyChar"/>
    <w:uiPriority w:val="99"/>
    <w:semiHidden/>
    <w:unhideWhenUsed/>
    <w:rsid w:val="00285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59DB"/>
    <w:rPr>
      <w:rFonts w:ascii="Segoe UI" w:hAnsi="Segoe UI" w:cs="Segoe UI"/>
      <w:noProof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E0298-1A16-4027-A0B8-B3A7BAEC6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7</Pages>
  <Words>1458</Words>
  <Characters>8311</Characters>
  <Application>Microsoft Office Word</Application>
  <DocSecurity>0</DocSecurity>
  <Lines>69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Benová Tímea</cp:lastModifiedBy>
  <cp:revision>81</cp:revision>
  <cp:lastPrinted>2025-05-07T07:14:00Z</cp:lastPrinted>
  <dcterms:created xsi:type="dcterms:W3CDTF">2024-12-11T14:15:00Z</dcterms:created>
  <dcterms:modified xsi:type="dcterms:W3CDTF">2025-05-07T07:14:00Z</dcterms:modified>
</cp:coreProperties>
</file>