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65"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07"/>
        <w:gridCol w:w="4266"/>
        <w:gridCol w:w="522"/>
        <w:gridCol w:w="1004"/>
        <w:gridCol w:w="1004"/>
        <w:gridCol w:w="4423"/>
        <w:gridCol w:w="709"/>
        <w:gridCol w:w="992"/>
        <w:gridCol w:w="1208"/>
        <w:gridCol w:w="1030"/>
      </w:tblGrid>
      <w:tr w:rsidR="006C3171" w:rsidRPr="004E1406" w14:paraId="29596980" w14:textId="0D998087" w:rsidTr="4B970275">
        <w:tc>
          <w:tcPr>
            <w:tcW w:w="15865" w:type="dxa"/>
            <w:gridSpan w:val="10"/>
            <w:tcBorders>
              <w:top w:val="single" w:sz="12" w:space="0" w:color="auto"/>
              <w:left w:val="single" w:sz="12" w:space="0" w:color="auto"/>
              <w:bottom w:val="single" w:sz="4" w:space="0" w:color="auto"/>
              <w:right w:val="single" w:sz="12" w:space="0" w:color="auto"/>
            </w:tcBorders>
          </w:tcPr>
          <w:p w14:paraId="0300B4E6" w14:textId="77777777" w:rsidR="006C3171" w:rsidRPr="004E1406" w:rsidRDefault="006C3171" w:rsidP="00160174">
            <w:pPr>
              <w:jc w:val="center"/>
              <w:rPr>
                <w:b/>
                <w:sz w:val="20"/>
                <w:szCs w:val="20"/>
              </w:rPr>
            </w:pPr>
            <w:r w:rsidRPr="004E1406">
              <w:rPr>
                <w:b/>
                <w:sz w:val="20"/>
                <w:szCs w:val="20"/>
              </w:rPr>
              <w:t>TABUĽKA  ZHODY</w:t>
            </w:r>
          </w:p>
          <w:p w14:paraId="54E46454" w14:textId="4ECFD516" w:rsidR="006C3171" w:rsidRPr="004E1406" w:rsidRDefault="00B43A09" w:rsidP="00160174">
            <w:pPr>
              <w:jc w:val="center"/>
              <w:rPr>
                <w:b/>
                <w:sz w:val="20"/>
                <w:szCs w:val="20"/>
              </w:rPr>
            </w:pPr>
            <w:r w:rsidRPr="004E1406">
              <w:rPr>
                <w:b/>
                <w:sz w:val="20"/>
                <w:szCs w:val="20"/>
              </w:rPr>
              <w:t xml:space="preserve">návrhu </w:t>
            </w:r>
            <w:r w:rsidR="006C3171" w:rsidRPr="004E1406">
              <w:rPr>
                <w:b/>
                <w:sz w:val="20"/>
                <w:szCs w:val="20"/>
              </w:rPr>
              <w:t>právneho predpisu s právom Európskej únie</w:t>
            </w:r>
          </w:p>
        </w:tc>
      </w:tr>
      <w:tr w:rsidR="006C3171" w:rsidRPr="004E1406" w14:paraId="70CF6422" w14:textId="58E9C793" w:rsidTr="4B970275">
        <w:trPr>
          <w:trHeight w:val="610"/>
        </w:trPr>
        <w:tc>
          <w:tcPr>
            <w:tcW w:w="5495" w:type="dxa"/>
            <w:gridSpan w:val="3"/>
            <w:tcBorders>
              <w:top w:val="single" w:sz="4" w:space="0" w:color="auto"/>
              <w:left w:val="single" w:sz="12" w:space="0" w:color="auto"/>
              <w:bottom w:val="single" w:sz="4" w:space="0" w:color="auto"/>
              <w:right w:val="single" w:sz="12" w:space="0" w:color="auto"/>
            </w:tcBorders>
          </w:tcPr>
          <w:p w14:paraId="598C56CC" w14:textId="7E9B1B7F" w:rsidR="00992FEE" w:rsidRPr="00F24567" w:rsidRDefault="00992FEE" w:rsidP="000C062F">
            <w:pPr>
              <w:jc w:val="center"/>
              <w:rPr>
                <w:b/>
                <w:sz w:val="20"/>
                <w:szCs w:val="20"/>
              </w:rPr>
            </w:pPr>
            <w:r w:rsidRPr="00F24567">
              <w:rPr>
                <w:b/>
                <w:sz w:val="20"/>
                <w:szCs w:val="20"/>
              </w:rPr>
              <w:t>Smernica</w:t>
            </w:r>
          </w:p>
          <w:p w14:paraId="1344B53B" w14:textId="2856B218" w:rsidR="004B1303" w:rsidRPr="00F24567" w:rsidRDefault="004B1303" w:rsidP="009A1079">
            <w:pPr>
              <w:jc w:val="both"/>
              <w:rPr>
                <w:b/>
                <w:sz w:val="20"/>
                <w:szCs w:val="20"/>
              </w:rPr>
            </w:pPr>
            <w:r w:rsidRPr="00F24567">
              <w:rPr>
                <w:b/>
                <w:sz w:val="20"/>
                <w:szCs w:val="20"/>
              </w:rPr>
              <w:t>Smernica Európskeho parlamentu a Rady (EÚ) 2023/2673 z 22. novembra 2023, ktorou sa mení smernica 2011/83/EÚ, pokiaľ ide o zmluvy o finančných službách uzavreté na diaľku, a ktorou sa zrušuje smernica 2002/65/ES</w:t>
            </w:r>
            <w:r w:rsidR="009A1079" w:rsidRPr="00F24567">
              <w:rPr>
                <w:b/>
                <w:sz w:val="20"/>
                <w:szCs w:val="20"/>
              </w:rPr>
              <w:t xml:space="preserve"> </w:t>
            </w:r>
            <w:r w:rsidR="009A1079" w:rsidRPr="00F24567">
              <w:rPr>
                <w:b/>
                <w:color w:val="000000"/>
                <w:sz w:val="20"/>
                <w:szCs w:val="20"/>
              </w:rPr>
              <w:t>(Ú. v. EÚ L, 2023/2673, 28. 11. 2023)</w:t>
            </w:r>
          </w:p>
          <w:p w14:paraId="71790AE8" w14:textId="7295F88E" w:rsidR="006C3171" w:rsidRPr="00F24567" w:rsidRDefault="006C3171" w:rsidP="004B1303">
            <w:pPr>
              <w:rPr>
                <w:b/>
                <w:sz w:val="20"/>
                <w:szCs w:val="20"/>
              </w:rPr>
            </w:pPr>
          </w:p>
        </w:tc>
        <w:tc>
          <w:tcPr>
            <w:tcW w:w="10370" w:type="dxa"/>
            <w:gridSpan w:val="7"/>
            <w:tcBorders>
              <w:top w:val="single" w:sz="4" w:space="0" w:color="auto"/>
              <w:left w:val="nil"/>
              <w:bottom w:val="single" w:sz="4" w:space="0" w:color="auto"/>
              <w:right w:val="single" w:sz="12" w:space="0" w:color="auto"/>
            </w:tcBorders>
          </w:tcPr>
          <w:p w14:paraId="72862E61" w14:textId="2E78FAEA" w:rsidR="00E3364B" w:rsidRPr="00F24567" w:rsidRDefault="00E3364B" w:rsidP="000C062F">
            <w:pPr>
              <w:widowControl w:val="0"/>
              <w:adjustRightInd w:val="0"/>
              <w:spacing w:line="276" w:lineRule="auto"/>
              <w:contextualSpacing/>
              <w:jc w:val="center"/>
              <w:textAlignment w:val="baseline"/>
              <w:rPr>
                <w:b/>
                <w:sz w:val="20"/>
                <w:szCs w:val="20"/>
              </w:rPr>
            </w:pPr>
            <w:r w:rsidRPr="00F24567">
              <w:rPr>
                <w:b/>
                <w:sz w:val="20"/>
                <w:szCs w:val="20"/>
              </w:rPr>
              <w:t>Právne predpisy Slovenskej republiky</w:t>
            </w:r>
          </w:p>
          <w:p w14:paraId="458A93EC" w14:textId="2B979D9C" w:rsidR="004B1303" w:rsidRPr="00F24567" w:rsidRDefault="004B1303" w:rsidP="004B1303">
            <w:pPr>
              <w:widowControl w:val="0"/>
              <w:numPr>
                <w:ilvl w:val="0"/>
                <w:numId w:val="3"/>
              </w:numPr>
              <w:adjustRightInd w:val="0"/>
              <w:spacing w:line="276" w:lineRule="auto"/>
              <w:contextualSpacing/>
              <w:jc w:val="both"/>
              <w:textAlignment w:val="baseline"/>
              <w:rPr>
                <w:sz w:val="20"/>
                <w:szCs w:val="20"/>
              </w:rPr>
            </w:pPr>
            <w:r w:rsidRPr="00F24567">
              <w:rPr>
                <w:sz w:val="20"/>
                <w:szCs w:val="20"/>
              </w:rPr>
              <w:t>Návrh zákona o ochrane spotrebiteľa pri finančných službách na diaľku a o zmene a doplnení niektorých zákonov (ďalej len „návrh zákona“)</w:t>
            </w:r>
          </w:p>
          <w:p w14:paraId="543B2DE7" w14:textId="67DE9ACC" w:rsidR="006C3171" w:rsidRPr="00C4067D" w:rsidRDefault="00E61457" w:rsidP="002623B0">
            <w:pPr>
              <w:widowControl w:val="0"/>
              <w:numPr>
                <w:ilvl w:val="0"/>
                <w:numId w:val="3"/>
              </w:numPr>
              <w:adjustRightInd w:val="0"/>
              <w:spacing w:line="276" w:lineRule="auto"/>
              <w:contextualSpacing/>
              <w:jc w:val="both"/>
              <w:textAlignment w:val="baseline"/>
              <w:rPr>
                <w:sz w:val="20"/>
                <w:szCs w:val="20"/>
              </w:rPr>
            </w:pPr>
            <w:r w:rsidRPr="00C4067D">
              <w:rPr>
                <w:sz w:val="20"/>
                <w:szCs w:val="20"/>
              </w:rPr>
              <w:t xml:space="preserve">Zákon č. 108/2024 Z. z. </w:t>
            </w:r>
            <w:r w:rsidR="006C3171" w:rsidRPr="00C4067D">
              <w:rPr>
                <w:sz w:val="20"/>
                <w:szCs w:val="20"/>
              </w:rPr>
              <w:t xml:space="preserve">o ochrane spotrebiteľa a o zmene a doplnení niektorých zákonov </w:t>
            </w:r>
            <w:r w:rsidR="003D6BE4" w:rsidRPr="00C4067D">
              <w:rPr>
                <w:sz w:val="20"/>
                <w:szCs w:val="20"/>
              </w:rPr>
              <w:t>(ďalej „108/2024“)</w:t>
            </w:r>
          </w:p>
          <w:p w14:paraId="18026A7B" w14:textId="0643B804" w:rsidR="003D6BE4" w:rsidRPr="00C4067D" w:rsidRDefault="006C3171" w:rsidP="003D6BE4">
            <w:pPr>
              <w:widowControl w:val="0"/>
              <w:numPr>
                <w:ilvl w:val="0"/>
                <w:numId w:val="3"/>
              </w:numPr>
              <w:adjustRightInd w:val="0"/>
              <w:spacing w:line="276" w:lineRule="auto"/>
              <w:contextualSpacing/>
              <w:jc w:val="both"/>
              <w:textAlignment w:val="baseline"/>
              <w:rPr>
                <w:sz w:val="20"/>
                <w:szCs w:val="20"/>
              </w:rPr>
            </w:pPr>
            <w:r w:rsidRPr="00C4067D">
              <w:rPr>
                <w:sz w:val="20"/>
                <w:szCs w:val="20"/>
              </w:rPr>
              <w:t>Zákon č. 40/1964 Zb. Občiansky zákonník v znení neskorších predpisov</w:t>
            </w:r>
            <w:r w:rsidR="003D6BE4" w:rsidRPr="00C4067D">
              <w:rPr>
                <w:sz w:val="20"/>
                <w:szCs w:val="20"/>
              </w:rPr>
              <w:t xml:space="preserve"> (ďalej „40/1964“)</w:t>
            </w:r>
          </w:p>
          <w:p w14:paraId="5900864C" w14:textId="52D1F4D9" w:rsidR="003D6BE4" w:rsidRPr="00C4067D" w:rsidRDefault="00A72DF2" w:rsidP="002623B0">
            <w:pPr>
              <w:widowControl w:val="0"/>
              <w:numPr>
                <w:ilvl w:val="0"/>
                <w:numId w:val="3"/>
              </w:numPr>
              <w:adjustRightInd w:val="0"/>
              <w:spacing w:line="276" w:lineRule="auto"/>
              <w:contextualSpacing/>
              <w:jc w:val="both"/>
              <w:textAlignment w:val="baseline"/>
              <w:rPr>
                <w:sz w:val="20"/>
                <w:szCs w:val="20"/>
              </w:rPr>
            </w:pPr>
            <w:r w:rsidRPr="00C4067D">
              <w:rPr>
                <w:sz w:val="20"/>
                <w:szCs w:val="20"/>
              </w:rPr>
              <w:t xml:space="preserve">Ústava Slovenskej republiky č. 460/1992 Zb. </w:t>
            </w:r>
            <w:r w:rsidR="003D6BE4" w:rsidRPr="00C4067D">
              <w:rPr>
                <w:sz w:val="20"/>
                <w:szCs w:val="20"/>
              </w:rPr>
              <w:t>(ďalej „Ústava SR“)</w:t>
            </w:r>
            <w:r w:rsidR="003D6BE4" w:rsidRPr="00C4067D">
              <w:rPr>
                <w:bCs/>
                <w:sz w:val="20"/>
                <w:szCs w:val="20"/>
              </w:rPr>
              <w:t xml:space="preserve"> </w:t>
            </w:r>
          </w:p>
          <w:p w14:paraId="055517DD" w14:textId="3DF1BA2A" w:rsidR="006C3171" w:rsidRPr="00C4067D" w:rsidRDefault="006C3171" w:rsidP="002623B0">
            <w:pPr>
              <w:widowControl w:val="0"/>
              <w:numPr>
                <w:ilvl w:val="0"/>
                <w:numId w:val="3"/>
              </w:numPr>
              <w:adjustRightInd w:val="0"/>
              <w:spacing w:line="276" w:lineRule="auto"/>
              <w:contextualSpacing/>
              <w:jc w:val="both"/>
              <w:textAlignment w:val="baseline"/>
              <w:rPr>
                <w:sz w:val="20"/>
                <w:szCs w:val="20"/>
              </w:rPr>
            </w:pPr>
            <w:r w:rsidRPr="00C4067D">
              <w:rPr>
                <w:sz w:val="20"/>
                <w:szCs w:val="20"/>
              </w:rPr>
              <w:t>Zákon č. 575/2001 Z. z. o organizácii činnosti vlády a organizácii ústrednej štátnej správy v znení neskorších predpisov</w:t>
            </w:r>
            <w:r w:rsidR="003D6BE4" w:rsidRPr="00C4067D">
              <w:rPr>
                <w:sz w:val="20"/>
                <w:szCs w:val="20"/>
              </w:rPr>
              <w:t xml:space="preserve"> (ďalej „575/2001“)</w:t>
            </w:r>
          </w:p>
          <w:p w14:paraId="0A6B8E9F" w14:textId="009B3AEE" w:rsidR="006C3171" w:rsidRPr="00C4067D" w:rsidRDefault="00920DF3" w:rsidP="00EB47D7">
            <w:pPr>
              <w:widowControl w:val="0"/>
              <w:numPr>
                <w:ilvl w:val="0"/>
                <w:numId w:val="3"/>
              </w:numPr>
              <w:adjustRightInd w:val="0"/>
              <w:spacing w:line="276" w:lineRule="auto"/>
              <w:contextualSpacing/>
              <w:jc w:val="both"/>
              <w:textAlignment w:val="baseline"/>
              <w:rPr>
                <w:sz w:val="20"/>
                <w:szCs w:val="20"/>
              </w:rPr>
            </w:pPr>
            <w:r w:rsidRPr="00C4067D">
              <w:rPr>
                <w:sz w:val="20"/>
                <w:szCs w:val="20"/>
              </w:rPr>
              <w:t>Zákon č. 747/2004 Z. z. o dohľade nad finančným trhom a o zmene a doplnení niektorých zákonov</w:t>
            </w:r>
            <w:r w:rsidR="00EB47D7" w:rsidRPr="00C4067D">
              <w:t xml:space="preserve"> </w:t>
            </w:r>
            <w:r w:rsidR="00EB47D7" w:rsidRPr="00C4067D">
              <w:rPr>
                <w:sz w:val="20"/>
                <w:szCs w:val="20"/>
              </w:rPr>
              <w:t>v znení neskorších predpisov</w:t>
            </w:r>
            <w:r w:rsidR="003D6BE4" w:rsidRPr="00C4067D">
              <w:rPr>
                <w:sz w:val="20"/>
                <w:szCs w:val="20"/>
              </w:rPr>
              <w:t xml:space="preserve"> (ďalej „747/2004“)</w:t>
            </w:r>
          </w:p>
          <w:p w14:paraId="42D55E85" w14:textId="70E1CA46" w:rsidR="00AF2EE2" w:rsidRPr="00F24567" w:rsidRDefault="00AF2EE2" w:rsidP="00AF2EE2">
            <w:pPr>
              <w:widowControl w:val="0"/>
              <w:numPr>
                <w:ilvl w:val="0"/>
                <w:numId w:val="3"/>
              </w:numPr>
              <w:adjustRightInd w:val="0"/>
              <w:spacing w:line="276" w:lineRule="auto"/>
              <w:contextualSpacing/>
              <w:jc w:val="both"/>
              <w:textAlignment w:val="baseline"/>
              <w:rPr>
                <w:sz w:val="20"/>
                <w:szCs w:val="20"/>
              </w:rPr>
            </w:pPr>
            <w:r w:rsidRPr="00C4067D">
              <w:rPr>
                <w:sz w:val="20"/>
                <w:szCs w:val="20"/>
              </w:rPr>
              <w:t>Zákon č. 18/2018</w:t>
            </w:r>
            <w:r w:rsidRPr="00F24567">
              <w:rPr>
                <w:sz w:val="20"/>
                <w:szCs w:val="20"/>
              </w:rPr>
              <w:t xml:space="preserve"> Z. z. </w:t>
            </w:r>
            <w:r w:rsidR="00C42D8E" w:rsidRPr="00F24567">
              <w:rPr>
                <w:bCs/>
                <w:color w:val="000000"/>
                <w:sz w:val="20"/>
                <w:szCs w:val="20"/>
                <w:shd w:val="clear" w:color="auto" w:fill="FFFFFF"/>
              </w:rPr>
              <w:t>o ochrane osobných údajov a o zmene a doplnení niektorých zákonov</w:t>
            </w:r>
            <w:r w:rsidRPr="00F24567">
              <w:rPr>
                <w:bCs/>
                <w:color w:val="000000"/>
                <w:sz w:val="20"/>
                <w:szCs w:val="20"/>
                <w:shd w:val="clear" w:color="auto" w:fill="FFFFFF"/>
              </w:rPr>
              <w:t xml:space="preserve"> </w:t>
            </w:r>
            <w:r w:rsidRPr="00F24567">
              <w:rPr>
                <w:sz w:val="20"/>
                <w:szCs w:val="20"/>
              </w:rPr>
              <w:t>v znení neskorších predpisov (ďalej „18/2018“)</w:t>
            </w:r>
          </w:p>
          <w:p w14:paraId="2119C7CF" w14:textId="6C4EC450" w:rsidR="00FB551C" w:rsidRPr="00F24567" w:rsidRDefault="00FB551C" w:rsidP="00FB551C">
            <w:pPr>
              <w:widowControl w:val="0"/>
              <w:numPr>
                <w:ilvl w:val="0"/>
                <w:numId w:val="3"/>
              </w:numPr>
              <w:adjustRightInd w:val="0"/>
              <w:spacing w:line="276" w:lineRule="auto"/>
              <w:contextualSpacing/>
              <w:jc w:val="both"/>
              <w:textAlignment w:val="baseline"/>
              <w:rPr>
                <w:sz w:val="20"/>
                <w:szCs w:val="20"/>
              </w:rPr>
            </w:pPr>
            <w:r w:rsidRPr="00F24567">
              <w:rPr>
                <w:sz w:val="20"/>
                <w:szCs w:val="20"/>
              </w:rPr>
              <w:t>Zákon č. 251/2012 Z. z. o energetike a o zmene a doplnení niektorých zákonov v znení neskorších predpisov (ďalej „251/2012“)</w:t>
            </w:r>
          </w:p>
          <w:p w14:paraId="1B9A432C" w14:textId="3B54E4AC" w:rsidR="00C42D8E" w:rsidRPr="00F24567" w:rsidRDefault="00C42D8E" w:rsidP="00712BA1">
            <w:pPr>
              <w:widowControl w:val="0"/>
              <w:adjustRightInd w:val="0"/>
              <w:spacing w:line="276" w:lineRule="auto"/>
              <w:ind w:left="720"/>
              <w:contextualSpacing/>
              <w:jc w:val="both"/>
              <w:textAlignment w:val="baseline"/>
              <w:rPr>
                <w:sz w:val="20"/>
                <w:szCs w:val="20"/>
              </w:rPr>
            </w:pPr>
          </w:p>
        </w:tc>
      </w:tr>
      <w:tr w:rsidR="006C3171" w:rsidRPr="004E1406" w14:paraId="301573AB" w14:textId="080FB0A0" w:rsidTr="4B970275">
        <w:tc>
          <w:tcPr>
            <w:tcW w:w="707" w:type="dxa"/>
            <w:tcBorders>
              <w:top w:val="single" w:sz="4" w:space="0" w:color="auto"/>
              <w:left w:val="single" w:sz="12" w:space="0" w:color="auto"/>
              <w:bottom w:val="single" w:sz="4" w:space="0" w:color="auto"/>
              <w:right w:val="single" w:sz="4" w:space="0" w:color="auto"/>
            </w:tcBorders>
          </w:tcPr>
          <w:p w14:paraId="5F415D1E" w14:textId="77777777" w:rsidR="006C3171" w:rsidRPr="004E1406" w:rsidRDefault="006C3171" w:rsidP="00160174">
            <w:pPr>
              <w:rPr>
                <w:sz w:val="20"/>
                <w:szCs w:val="20"/>
              </w:rPr>
            </w:pPr>
            <w:r w:rsidRPr="004E1406">
              <w:rPr>
                <w:sz w:val="20"/>
                <w:szCs w:val="20"/>
              </w:rPr>
              <w:t>1</w:t>
            </w:r>
          </w:p>
        </w:tc>
        <w:tc>
          <w:tcPr>
            <w:tcW w:w="4266" w:type="dxa"/>
            <w:tcBorders>
              <w:top w:val="single" w:sz="4" w:space="0" w:color="auto"/>
              <w:left w:val="single" w:sz="4" w:space="0" w:color="auto"/>
              <w:bottom w:val="single" w:sz="4" w:space="0" w:color="auto"/>
              <w:right w:val="single" w:sz="4" w:space="0" w:color="auto"/>
            </w:tcBorders>
          </w:tcPr>
          <w:p w14:paraId="699E2FF9" w14:textId="77777777" w:rsidR="006C3171" w:rsidRPr="004E1406" w:rsidRDefault="006C3171" w:rsidP="00160174">
            <w:pPr>
              <w:rPr>
                <w:sz w:val="20"/>
                <w:szCs w:val="20"/>
              </w:rPr>
            </w:pPr>
            <w:r w:rsidRPr="004E1406">
              <w:rPr>
                <w:sz w:val="20"/>
                <w:szCs w:val="20"/>
              </w:rPr>
              <w:t>2</w:t>
            </w:r>
          </w:p>
        </w:tc>
        <w:tc>
          <w:tcPr>
            <w:tcW w:w="522" w:type="dxa"/>
            <w:tcBorders>
              <w:top w:val="single" w:sz="4" w:space="0" w:color="auto"/>
              <w:left w:val="single" w:sz="4" w:space="0" w:color="auto"/>
              <w:bottom w:val="single" w:sz="4" w:space="0" w:color="auto"/>
              <w:right w:val="single" w:sz="12" w:space="0" w:color="auto"/>
            </w:tcBorders>
          </w:tcPr>
          <w:p w14:paraId="74A348C2" w14:textId="77777777" w:rsidR="006C3171" w:rsidRPr="004E1406" w:rsidRDefault="006C3171" w:rsidP="0054769D">
            <w:pPr>
              <w:rPr>
                <w:sz w:val="20"/>
                <w:szCs w:val="20"/>
              </w:rPr>
            </w:pPr>
            <w:r w:rsidRPr="004E1406">
              <w:rPr>
                <w:sz w:val="20"/>
                <w:szCs w:val="20"/>
              </w:rPr>
              <w:t>3</w:t>
            </w:r>
          </w:p>
        </w:tc>
        <w:tc>
          <w:tcPr>
            <w:tcW w:w="1004" w:type="dxa"/>
            <w:tcBorders>
              <w:top w:val="single" w:sz="4" w:space="0" w:color="auto"/>
              <w:left w:val="nil"/>
              <w:bottom w:val="single" w:sz="4" w:space="0" w:color="auto"/>
              <w:right w:val="single" w:sz="4" w:space="0" w:color="auto"/>
            </w:tcBorders>
          </w:tcPr>
          <w:p w14:paraId="372B2A7F" w14:textId="77777777" w:rsidR="006C3171" w:rsidRPr="004E1406" w:rsidRDefault="006C3171" w:rsidP="0035537A">
            <w:pPr>
              <w:rPr>
                <w:sz w:val="20"/>
                <w:szCs w:val="20"/>
              </w:rPr>
            </w:pPr>
            <w:r w:rsidRPr="004E1406">
              <w:rPr>
                <w:sz w:val="20"/>
                <w:szCs w:val="20"/>
              </w:rPr>
              <w:t>4</w:t>
            </w:r>
          </w:p>
        </w:tc>
        <w:tc>
          <w:tcPr>
            <w:tcW w:w="1004" w:type="dxa"/>
            <w:tcBorders>
              <w:top w:val="single" w:sz="4" w:space="0" w:color="auto"/>
              <w:left w:val="single" w:sz="4" w:space="0" w:color="auto"/>
              <w:bottom w:val="single" w:sz="4" w:space="0" w:color="auto"/>
              <w:right w:val="single" w:sz="4" w:space="0" w:color="auto"/>
            </w:tcBorders>
          </w:tcPr>
          <w:p w14:paraId="0E0A12E5" w14:textId="77777777" w:rsidR="006C3171" w:rsidRPr="004E1406" w:rsidRDefault="006C3171" w:rsidP="0035537A">
            <w:pPr>
              <w:rPr>
                <w:sz w:val="20"/>
                <w:szCs w:val="20"/>
              </w:rPr>
            </w:pPr>
            <w:r w:rsidRPr="004E1406">
              <w:rPr>
                <w:sz w:val="20"/>
                <w:szCs w:val="20"/>
              </w:rPr>
              <w:t>5</w:t>
            </w:r>
          </w:p>
        </w:tc>
        <w:tc>
          <w:tcPr>
            <w:tcW w:w="4423" w:type="dxa"/>
            <w:tcBorders>
              <w:top w:val="single" w:sz="4" w:space="0" w:color="auto"/>
              <w:left w:val="single" w:sz="4" w:space="0" w:color="auto"/>
              <w:bottom w:val="single" w:sz="4" w:space="0" w:color="auto"/>
              <w:right w:val="single" w:sz="4" w:space="0" w:color="auto"/>
            </w:tcBorders>
          </w:tcPr>
          <w:p w14:paraId="33839CFB" w14:textId="77777777" w:rsidR="006C3171" w:rsidRPr="004E1406" w:rsidRDefault="006C3171" w:rsidP="0035537A">
            <w:pPr>
              <w:rPr>
                <w:sz w:val="20"/>
                <w:szCs w:val="20"/>
              </w:rPr>
            </w:pPr>
            <w:r w:rsidRPr="004E1406">
              <w:rPr>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5B2A0F17" w14:textId="77777777" w:rsidR="006C3171" w:rsidRPr="004E1406" w:rsidRDefault="006C3171" w:rsidP="0035537A">
            <w:pPr>
              <w:rPr>
                <w:sz w:val="20"/>
                <w:szCs w:val="20"/>
              </w:rPr>
            </w:pPr>
            <w:r w:rsidRPr="004E1406">
              <w:rPr>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7791D140" w14:textId="77777777" w:rsidR="006C3171" w:rsidRPr="004E1406" w:rsidRDefault="006C3171" w:rsidP="0035537A">
            <w:pPr>
              <w:rPr>
                <w:sz w:val="20"/>
                <w:szCs w:val="20"/>
              </w:rPr>
            </w:pPr>
            <w:r w:rsidRPr="004E1406">
              <w:rPr>
                <w:sz w:val="20"/>
                <w:szCs w:val="20"/>
              </w:rPr>
              <w:t>8</w:t>
            </w:r>
          </w:p>
        </w:tc>
        <w:tc>
          <w:tcPr>
            <w:tcW w:w="1208" w:type="dxa"/>
            <w:tcBorders>
              <w:top w:val="single" w:sz="4" w:space="0" w:color="auto"/>
              <w:left w:val="single" w:sz="4" w:space="0" w:color="auto"/>
              <w:bottom w:val="single" w:sz="4" w:space="0" w:color="auto"/>
              <w:right w:val="single" w:sz="4" w:space="0" w:color="auto"/>
            </w:tcBorders>
          </w:tcPr>
          <w:p w14:paraId="1731B046" w14:textId="0DEBC157" w:rsidR="006C3171" w:rsidRPr="004E1406" w:rsidRDefault="006C3171" w:rsidP="0035537A">
            <w:pPr>
              <w:rPr>
                <w:sz w:val="20"/>
                <w:szCs w:val="20"/>
              </w:rPr>
            </w:pPr>
            <w:r w:rsidRPr="004E1406">
              <w:rPr>
                <w:sz w:val="20"/>
                <w:szCs w:val="20"/>
              </w:rPr>
              <w:t>9</w:t>
            </w:r>
          </w:p>
        </w:tc>
        <w:tc>
          <w:tcPr>
            <w:tcW w:w="1030" w:type="dxa"/>
            <w:tcBorders>
              <w:top w:val="single" w:sz="4" w:space="0" w:color="auto"/>
              <w:left w:val="single" w:sz="4" w:space="0" w:color="auto"/>
              <w:bottom w:val="single" w:sz="4" w:space="0" w:color="auto"/>
              <w:right w:val="single" w:sz="12" w:space="0" w:color="auto"/>
            </w:tcBorders>
          </w:tcPr>
          <w:p w14:paraId="5CF7A218" w14:textId="3F40329D" w:rsidR="006C3171" w:rsidRPr="004E1406" w:rsidRDefault="006C3171" w:rsidP="0035537A">
            <w:pPr>
              <w:rPr>
                <w:sz w:val="20"/>
                <w:szCs w:val="20"/>
              </w:rPr>
            </w:pPr>
            <w:r w:rsidRPr="004E1406">
              <w:rPr>
                <w:sz w:val="20"/>
                <w:szCs w:val="20"/>
              </w:rPr>
              <w:t>10</w:t>
            </w:r>
          </w:p>
        </w:tc>
      </w:tr>
      <w:tr w:rsidR="004E1406" w:rsidRPr="004E1406" w14:paraId="31ECD425" w14:textId="231266DC" w:rsidTr="004E1406">
        <w:tc>
          <w:tcPr>
            <w:tcW w:w="707" w:type="dxa"/>
            <w:tcBorders>
              <w:top w:val="single" w:sz="4" w:space="0" w:color="auto"/>
              <w:left w:val="single" w:sz="12" w:space="0" w:color="auto"/>
              <w:bottom w:val="single" w:sz="4" w:space="0" w:color="auto"/>
              <w:right w:val="single" w:sz="4" w:space="0" w:color="auto"/>
            </w:tcBorders>
          </w:tcPr>
          <w:p w14:paraId="2281ABEA" w14:textId="77777777" w:rsidR="00DA6ACA" w:rsidRPr="004E1406" w:rsidRDefault="00DA6ACA" w:rsidP="00DA6ACA">
            <w:pPr>
              <w:widowControl w:val="0"/>
              <w:adjustRightInd w:val="0"/>
              <w:textAlignment w:val="baseline"/>
              <w:rPr>
                <w:sz w:val="20"/>
                <w:szCs w:val="20"/>
              </w:rPr>
            </w:pPr>
            <w:r w:rsidRPr="004E1406">
              <w:rPr>
                <w:sz w:val="20"/>
                <w:szCs w:val="20"/>
              </w:rPr>
              <w:t>Článok</w:t>
            </w:r>
          </w:p>
          <w:p w14:paraId="63ACE80D" w14:textId="77777777" w:rsidR="00DA6ACA" w:rsidRPr="004E1406" w:rsidRDefault="00DA6ACA" w:rsidP="00DA6ACA">
            <w:pPr>
              <w:widowControl w:val="0"/>
              <w:adjustRightInd w:val="0"/>
              <w:textAlignment w:val="baseline"/>
              <w:rPr>
                <w:sz w:val="20"/>
                <w:szCs w:val="20"/>
              </w:rPr>
            </w:pPr>
            <w:r w:rsidRPr="004E1406">
              <w:rPr>
                <w:sz w:val="20"/>
                <w:szCs w:val="20"/>
              </w:rPr>
              <w:t>(Č, O,</w:t>
            </w:r>
          </w:p>
          <w:p w14:paraId="3D2FAE56" w14:textId="7B4F35D4" w:rsidR="00DA6ACA" w:rsidRPr="004E1406" w:rsidRDefault="00DA6ACA" w:rsidP="00DA6ACA">
            <w:pPr>
              <w:rPr>
                <w:sz w:val="20"/>
                <w:szCs w:val="20"/>
              </w:rPr>
            </w:pPr>
            <w:r w:rsidRPr="004E1406">
              <w:rPr>
                <w:sz w:val="20"/>
                <w:szCs w:val="20"/>
              </w:rPr>
              <w:t>V, P)</w:t>
            </w:r>
          </w:p>
        </w:tc>
        <w:tc>
          <w:tcPr>
            <w:tcW w:w="4266" w:type="dxa"/>
            <w:tcBorders>
              <w:top w:val="single" w:sz="4" w:space="0" w:color="auto"/>
              <w:left w:val="single" w:sz="4" w:space="0" w:color="auto"/>
              <w:bottom w:val="single" w:sz="4" w:space="0" w:color="auto"/>
              <w:right w:val="single" w:sz="4" w:space="0" w:color="auto"/>
            </w:tcBorders>
          </w:tcPr>
          <w:p w14:paraId="693FFAF2" w14:textId="72A9A98A" w:rsidR="00DA6ACA" w:rsidRPr="004E1406" w:rsidRDefault="00DA6ACA" w:rsidP="00DA6ACA">
            <w:pPr>
              <w:rPr>
                <w:sz w:val="20"/>
                <w:szCs w:val="20"/>
              </w:rPr>
            </w:pPr>
            <w:r w:rsidRPr="004E1406">
              <w:rPr>
                <w:sz w:val="20"/>
                <w:szCs w:val="20"/>
              </w:rPr>
              <w:t>Text</w:t>
            </w:r>
          </w:p>
        </w:tc>
        <w:tc>
          <w:tcPr>
            <w:tcW w:w="522" w:type="dxa"/>
            <w:tcBorders>
              <w:top w:val="single" w:sz="4" w:space="0" w:color="auto"/>
              <w:left w:val="single" w:sz="4" w:space="0" w:color="auto"/>
              <w:bottom w:val="single" w:sz="4" w:space="0" w:color="auto"/>
              <w:right w:val="single" w:sz="12" w:space="0" w:color="auto"/>
            </w:tcBorders>
          </w:tcPr>
          <w:p w14:paraId="52AC6406" w14:textId="77777777" w:rsidR="00DA6ACA" w:rsidRPr="004E1406" w:rsidRDefault="00DA6ACA" w:rsidP="00DA6ACA">
            <w:pPr>
              <w:widowControl w:val="0"/>
              <w:adjustRightInd w:val="0"/>
              <w:textAlignment w:val="baseline"/>
              <w:rPr>
                <w:sz w:val="20"/>
                <w:szCs w:val="20"/>
              </w:rPr>
            </w:pPr>
            <w:r w:rsidRPr="004E1406">
              <w:rPr>
                <w:sz w:val="20"/>
                <w:szCs w:val="20"/>
              </w:rPr>
              <w:t>Spôsob</w:t>
            </w:r>
          </w:p>
          <w:p w14:paraId="300D57E2" w14:textId="3A862900" w:rsidR="00DA6ACA" w:rsidRPr="004E1406" w:rsidRDefault="00DA6ACA" w:rsidP="00DA6ACA">
            <w:pPr>
              <w:rPr>
                <w:sz w:val="20"/>
                <w:szCs w:val="20"/>
              </w:rPr>
            </w:pPr>
            <w:r w:rsidRPr="004E1406">
              <w:rPr>
                <w:sz w:val="20"/>
                <w:szCs w:val="20"/>
              </w:rPr>
              <w:t>transpozície</w:t>
            </w:r>
          </w:p>
        </w:tc>
        <w:tc>
          <w:tcPr>
            <w:tcW w:w="1004" w:type="dxa"/>
            <w:tcBorders>
              <w:top w:val="single" w:sz="4" w:space="0" w:color="auto"/>
              <w:left w:val="nil"/>
              <w:bottom w:val="single" w:sz="4" w:space="0" w:color="auto"/>
              <w:right w:val="single" w:sz="4" w:space="0" w:color="auto"/>
            </w:tcBorders>
          </w:tcPr>
          <w:p w14:paraId="656F8B96" w14:textId="6BA0C72F" w:rsidR="00DA6ACA" w:rsidRPr="004E1406" w:rsidRDefault="00DA6ACA" w:rsidP="00527720">
            <w:pPr>
              <w:jc w:val="center"/>
              <w:rPr>
                <w:sz w:val="20"/>
                <w:szCs w:val="20"/>
              </w:rPr>
            </w:pPr>
            <w:r w:rsidRPr="004E1406">
              <w:rPr>
                <w:sz w:val="20"/>
                <w:szCs w:val="20"/>
              </w:rPr>
              <w:t>Číslo</w:t>
            </w:r>
          </w:p>
        </w:tc>
        <w:tc>
          <w:tcPr>
            <w:tcW w:w="1004" w:type="dxa"/>
            <w:tcBorders>
              <w:top w:val="single" w:sz="4" w:space="0" w:color="auto"/>
              <w:left w:val="single" w:sz="4" w:space="0" w:color="auto"/>
              <w:bottom w:val="single" w:sz="4" w:space="0" w:color="auto"/>
              <w:right w:val="single" w:sz="4" w:space="0" w:color="auto"/>
            </w:tcBorders>
          </w:tcPr>
          <w:p w14:paraId="034ADCA0" w14:textId="14E4391A" w:rsidR="00DA6ACA" w:rsidRPr="004E1406" w:rsidRDefault="00DA6ACA" w:rsidP="00DA6ACA">
            <w:pPr>
              <w:rPr>
                <w:sz w:val="20"/>
                <w:szCs w:val="20"/>
              </w:rPr>
            </w:pPr>
            <w:r w:rsidRPr="004E1406">
              <w:rPr>
                <w:sz w:val="20"/>
                <w:szCs w:val="20"/>
              </w:rPr>
              <w:t>Článok (Č, §, O, V, P)</w:t>
            </w:r>
          </w:p>
        </w:tc>
        <w:tc>
          <w:tcPr>
            <w:tcW w:w="4423" w:type="dxa"/>
            <w:tcBorders>
              <w:top w:val="single" w:sz="4" w:space="0" w:color="auto"/>
              <w:left w:val="single" w:sz="4" w:space="0" w:color="auto"/>
              <w:bottom w:val="single" w:sz="4" w:space="0" w:color="auto"/>
              <w:right w:val="single" w:sz="4" w:space="0" w:color="auto"/>
            </w:tcBorders>
          </w:tcPr>
          <w:p w14:paraId="69FEA583" w14:textId="547A37FB" w:rsidR="00DA6ACA" w:rsidRPr="004E1406" w:rsidRDefault="00DA6ACA" w:rsidP="00DA6ACA">
            <w:pPr>
              <w:rPr>
                <w:sz w:val="20"/>
                <w:szCs w:val="20"/>
              </w:rPr>
            </w:pPr>
            <w:r w:rsidRPr="004E1406">
              <w:rPr>
                <w:sz w:val="20"/>
                <w:szCs w:val="20"/>
              </w:rPr>
              <w:t>Text</w:t>
            </w:r>
          </w:p>
        </w:tc>
        <w:tc>
          <w:tcPr>
            <w:tcW w:w="709" w:type="dxa"/>
            <w:tcBorders>
              <w:top w:val="single" w:sz="4" w:space="0" w:color="auto"/>
              <w:left w:val="single" w:sz="4" w:space="0" w:color="auto"/>
              <w:bottom w:val="single" w:sz="4" w:space="0" w:color="auto"/>
              <w:right w:val="single" w:sz="4" w:space="0" w:color="auto"/>
            </w:tcBorders>
          </w:tcPr>
          <w:p w14:paraId="6920860E" w14:textId="1399EAF7" w:rsidR="00DA6ACA" w:rsidRPr="004E1406" w:rsidRDefault="00DA6ACA" w:rsidP="00DA6ACA">
            <w:pPr>
              <w:rPr>
                <w:sz w:val="20"/>
                <w:szCs w:val="20"/>
              </w:rPr>
            </w:pPr>
            <w:r w:rsidRPr="004E1406">
              <w:rPr>
                <w:sz w:val="20"/>
                <w:szCs w:val="20"/>
              </w:rPr>
              <w:t>Zhoda</w:t>
            </w:r>
          </w:p>
        </w:tc>
        <w:tc>
          <w:tcPr>
            <w:tcW w:w="992" w:type="dxa"/>
            <w:tcBorders>
              <w:top w:val="single" w:sz="4" w:space="0" w:color="auto"/>
              <w:left w:val="single" w:sz="4" w:space="0" w:color="auto"/>
              <w:bottom w:val="single" w:sz="4" w:space="0" w:color="auto"/>
              <w:right w:val="single" w:sz="4" w:space="0" w:color="auto"/>
            </w:tcBorders>
          </w:tcPr>
          <w:p w14:paraId="1FC3B469" w14:textId="78C67979" w:rsidR="00DA6ACA" w:rsidRPr="004E1406" w:rsidRDefault="00DA6ACA" w:rsidP="00DA6ACA">
            <w:pPr>
              <w:rPr>
                <w:sz w:val="20"/>
                <w:szCs w:val="20"/>
              </w:rPr>
            </w:pPr>
            <w:r w:rsidRPr="004E1406">
              <w:rPr>
                <w:sz w:val="20"/>
                <w:szCs w:val="20"/>
              </w:rPr>
              <w:t>Poznámky</w:t>
            </w:r>
          </w:p>
        </w:tc>
        <w:tc>
          <w:tcPr>
            <w:tcW w:w="1208" w:type="dxa"/>
            <w:tcBorders>
              <w:top w:val="single" w:sz="4" w:space="0" w:color="auto"/>
              <w:left w:val="single" w:sz="4" w:space="0" w:color="auto"/>
              <w:bottom w:val="single" w:sz="4" w:space="0" w:color="auto"/>
              <w:right w:val="single" w:sz="4" w:space="0" w:color="auto"/>
            </w:tcBorders>
          </w:tcPr>
          <w:p w14:paraId="1CD9A5FA" w14:textId="38307F47" w:rsidR="00DA6ACA" w:rsidRPr="004E1406" w:rsidRDefault="00DA6ACA" w:rsidP="00DA6ACA">
            <w:pPr>
              <w:rPr>
                <w:sz w:val="20"/>
                <w:szCs w:val="20"/>
              </w:rPr>
            </w:pPr>
            <w:r w:rsidRPr="004E1406">
              <w:rPr>
                <w:sz w:val="20"/>
                <w:szCs w:val="20"/>
              </w:rPr>
              <w:t xml:space="preserve">Identifikácia </w:t>
            </w:r>
            <w:proofErr w:type="spellStart"/>
            <w:r w:rsidRPr="004E1406">
              <w:rPr>
                <w:sz w:val="20"/>
                <w:szCs w:val="20"/>
              </w:rPr>
              <w:t>goldplatingu</w:t>
            </w:r>
            <w:proofErr w:type="spellEnd"/>
          </w:p>
        </w:tc>
        <w:tc>
          <w:tcPr>
            <w:tcW w:w="1030" w:type="dxa"/>
            <w:tcBorders>
              <w:top w:val="single" w:sz="4" w:space="0" w:color="auto"/>
              <w:left w:val="single" w:sz="4" w:space="0" w:color="auto"/>
              <w:bottom w:val="single" w:sz="4" w:space="0" w:color="auto"/>
              <w:right w:val="single" w:sz="12" w:space="0" w:color="auto"/>
            </w:tcBorders>
          </w:tcPr>
          <w:p w14:paraId="1400CE3B" w14:textId="1B997DF5" w:rsidR="00DA6ACA" w:rsidRPr="004E1406" w:rsidRDefault="00DA6ACA" w:rsidP="00DA6ACA">
            <w:pPr>
              <w:rPr>
                <w:sz w:val="20"/>
                <w:szCs w:val="20"/>
              </w:rPr>
            </w:pPr>
            <w:r w:rsidRPr="004E1406">
              <w:rPr>
                <w:sz w:val="20"/>
                <w:szCs w:val="20"/>
              </w:rPr>
              <w:t xml:space="preserve">Identifikácia oblasti </w:t>
            </w:r>
            <w:proofErr w:type="spellStart"/>
            <w:r w:rsidRPr="004E1406">
              <w:rPr>
                <w:sz w:val="20"/>
                <w:szCs w:val="20"/>
              </w:rPr>
              <w:t>goldplatingu</w:t>
            </w:r>
            <w:proofErr w:type="spellEnd"/>
            <w:r w:rsidRPr="004E1406">
              <w:rPr>
                <w:sz w:val="20"/>
                <w:szCs w:val="20"/>
              </w:rPr>
              <w:t xml:space="preserve"> a vyjadrenie k opodstatnenosti </w:t>
            </w:r>
            <w:proofErr w:type="spellStart"/>
            <w:r w:rsidRPr="004E1406">
              <w:rPr>
                <w:sz w:val="20"/>
                <w:szCs w:val="20"/>
              </w:rPr>
              <w:t>goldplatingu</w:t>
            </w:r>
            <w:proofErr w:type="spellEnd"/>
            <w:r w:rsidRPr="004E1406">
              <w:rPr>
                <w:sz w:val="20"/>
                <w:szCs w:val="20"/>
              </w:rPr>
              <w:t>*</w:t>
            </w:r>
          </w:p>
        </w:tc>
      </w:tr>
      <w:tr w:rsidR="004E1406" w:rsidRPr="004E1406" w14:paraId="326D0B6F" w14:textId="76F9A309" w:rsidTr="004E1406">
        <w:tc>
          <w:tcPr>
            <w:tcW w:w="707" w:type="dxa"/>
            <w:tcBorders>
              <w:top w:val="single" w:sz="4" w:space="0" w:color="auto"/>
              <w:left w:val="single" w:sz="4" w:space="0" w:color="auto"/>
              <w:bottom w:val="nil"/>
              <w:right w:val="single" w:sz="4" w:space="0" w:color="auto"/>
            </w:tcBorders>
          </w:tcPr>
          <w:p w14:paraId="4530D395" w14:textId="77777777" w:rsidR="004E1406" w:rsidRPr="004E1406" w:rsidRDefault="004E1406" w:rsidP="004E1406">
            <w:pPr>
              <w:widowControl w:val="0"/>
              <w:adjustRightInd w:val="0"/>
              <w:textAlignment w:val="baseline"/>
              <w:rPr>
                <w:sz w:val="20"/>
                <w:szCs w:val="20"/>
              </w:rPr>
            </w:pPr>
            <w:r w:rsidRPr="004E1406">
              <w:rPr>
                <w:sz w:val="20"/>
                <w:szCs w:val="20"/>
              </w:rPr>
              <w:t>Č : 1</w:t>
            </w:r>
          </w:p>
          <w:p w14:paraId="192310B5" w14:textId="7D31CE98" w:rsidR="006C3171" w:rsidRPr="004E1406" w:rsidRDefault="004E1406" w:rsidP="004E1406">
            <w:pPr>
              <w:rPr>
                <w:sz w:val="20"/>
                <w:szCs w:val="20"/>
              </w:rPr>
            </w:pPr>
            <w:r w:rsidRPr="004E1406">
              <w:rPr>
                <w:sz w:val="20"/>
                <w:szCs w:val="20"/>
              </w:rPr>
              <w:t>O: 1</w:t>
            </w:r>
          </w:p>
        </w:tc>
        <w:tc>
          <w:tcPr>
            <w:tcW w:w="4266" w:type="dxa"/>
            <w:tcBorders>
              <w:top w:val="single" w:sz="4" w:space="0" w:color="auto"/>
              <w:left w:val="single" w:sz="4" w:space="0" w:color="auto"/>
              <w:bottom w:val="nil"/>
              <w:right w:val="single" w:sz="4" w:space="0" w:color="auto"/>
            </w:tcBorders>
          </w:tcPr>
          <w:p w14:paraId="01B2EC1F" w14:textId="77777777" w:rsidR="003D0D7B" w:rsidRPr="00F24567" w:rsidRDefault="003D0D7B" w:rsidP="003D0D7B">
            <w:pPr>
              <w:pStyle w:val="oj-sti-art"/>
              <w:shd w:val="clear" w:color="auto" w:fill="FFFFFF"/>
              <w:spacing w:before="60" w:beforeAutospacing="0" w:after="120" w:afterAutospacing="0" w:line="312" w:lineRule="atLeast"/>
              <w:rPr>
                <w:b/>
                <w:bCs/>
                <w:color w:val="333333"/>
                <w:sz w:val="20"/>
                <w:szCs w:val="20"/>
              </w:rPr>
            </w:pPr>
            <w:r w:rsidRPr="00F24567">
              <w:rPr>
                <w:b/>
                <w:bCs/>
                <w:color w:val="333333"/>
                <w:sz w:val="20"/>
                <w:szCs w:val="20"/>
              </w:rPr>
              <w:t>Zmeny smernice 2011/83/EÚ</w:t>
            </w:r>
          </w:p>
          <w:p w14:paraId="481915F0" w14:textId="77777777" w:rsidR="003D0D7B" w:rsidRPr="003D0D7B" w:rsidRDefault="003D0D7B" w:rsidP="003D0D7B">
            <w:pPr>
              <w:pStyle w:val="oj-normal"/>
              <w:shd w:val="clear" w:color="auto" w:fill="FFFFFF"/>
              <w:spacing w:before="120" w:beforeAutospacing="0" w:after="0" w:afterAutospacing="0" w:line="312" w:lineRule="atLeast"/>
              <w:jc w:val="both"/>
              <w:rPr>
                <w:color w:val="333333"/>
                <w:sz w:val="20"/>
                <w:szCs w:val="20"/>
              </w:rPr>
            </w:pPr>
            <w:r w:rsidRPr="00F24567">
              <w:rPr>
                <w:color w:val="333333"/>
                <w:sz w:val="20"/>
                <w:szCs w:val="20"/>
              </w:rPr>
              <w:t>Smernica 2011/83/EÚ sa mení takto:</w:t>
            </w:r>
          </w:p>
          <w:p w14:paraId="1FAF2889" w14:textId="77777777" w:rsidR="003D0D7B" w:rsidRDefault="003D0D7B" w:rsidP="004E1406">
            <w:pPr>
              <w:jc w:val="both"/>
              <w:rPr>
                <w:sz w:val="20"/>
                <w:szCs w:val="20"/>
              </w:rPr>
            </w:pPr>
          </w:p>
          <w:p w14:paraId="769201E5" w14:textId="686256F7" w:rsidR="004E1406" w:rsidRPr="004E1406" w:rsidRDefault="004E1406" w:rsidP="004E1406">
            <w:pPr>
              <w:jc w:val="both"/>
              <w:rPr>
                <w:sz w:val="20"/>
                <w:szCs w:val="20"/>
              </w:rPr>
            </w:pPr>
            <w:r w:rsidRPr="004E1406">
              <w:rPr>
                <w:sz w:val="20"/>
                <w:szCs w:val="20"/>
              </w:rPr>
              <w:t>1. Článok 3 sa mení takto:</w:t>
            </w:r>
          </w:p>
          <w:p w14:paraId="5A5FAE05" w14:textId="77777777" w:rsidR="004E1406" w:rsidRPr="004E1406" w:rsidRDefault="004E1406" w:rsidP="004E1406">
            <w:pPr>
              <w:jc w:val="both"/>
              <w:rPr>
                <w:sz w:val="20"/>
                <w:szCs w:val="20"/>
              </w:rPr>
            </w:pPr>
          </w:p>
          <w:p w14:paraId="23A3CB29" w14:textId="77777777" w:rsidR="004E1406" w:rsidRPr="004E1406" w:rsidRDefault="004E1406" w:rsidP="004E1406">
            <w:pPr>
              <w:jc w:val="both"/>
              <w:rPr>
                <w:sz w:val="20"/>
                <w:szCs w:val="20"/>
              </w:rPr>
            </w:pPr>
            <w:r w:rsidRPr="004E1406">
              <w:rPr>
                <w:sz w:val="20"/>
                <w:szCs w:val="20"/>
              </w:rPr>
              <w:t>a) vkladá sa tento odsek:</w:t>
            </w:r>
          </w:p>
          <w:p w14:paraId="5DB5B976" w14:textId="77777777" w:rsidR="004E1406" w:rsidRPr="004E1406" w:rsidRDefault="004E1406" w:rsidP="004E1406">
            <w:pPr>
              <w:jc w:val="both"/>
              <w:rPr>
                <w:sz w:val="20"/>
                <w:szCs w:val="20"/>
              </w:rPr>
            </w:pPr>
            <w:r w:rsidRPr="004E1406">
              <w:rPr>
                <w:sz w:val="20"/>
                <w:szCs w:val="20"/>
              </w:rPr>
              <w:t xml:space="preserve">„1b. V prípade zmlúv o poskytnutí finančných služieb uzavretých na diaľku medzi obchodníkom a spotrebiteľom sa uplatňujú len články 1 a 2, článok 3 </w:t>
            </w:r>
            <w:r w:rsidRPr="00DB608D">
              <w:rPr>
                <w:sz w:val="20"/>
                <w:szCs w:val="20"/>
              </w:rPr>
              <w:t>ods. 2, 5 a 6, články 4 a 6a, článok 8 ods. 6, článok 11a, články 16a až 16e, článok 19, články 21 až 23, článok 24 ods. 1 a 6, články 25 až 27 a článok</w:t>
            </w:r>
            <w:r w:rsidRPr="004E1406">
              <w:rPr>
                <w:sz w:val="20"/>
                <w:szCs w:val="20"/>
              </w:rPr>
              <w:t xml:space="preserve"> 29.</w:t>
            </w:r>
          </w:p>
          <w:p w14:paraId="1FA374BA" w14:textId="77777777" w:rsidR="006C3171" w:rsidRPr="004E1406" w:rsidRDefault="006C3171" w:rsidP="00B65B08">
            <w:pPr>
              <w:jc w:val="both"/>
              <w:rPr>
                <w:sz w:val="20"/>
                <w:szCs w:val="20"/>
              </w:rPr>
            </w:pPr>
          </w:p>
        </w:tc>
        <w:tc>
          <w:tcPr>
            <w:tcW w:w="522" w:type="dxa"/>
            <w:tcBorders>
              <w:top w:val="single" w:sz="4" w:space="0" w:color="auto"/>
              <w:left w:val="single" w:sz="4" w:space="0" w:color="auto"/>
              <w:bottom w:val="nil"/>
              <w:right w:val="single" w:sz="12" w:space="0" w:color="auto"/>
            </w:tcBorders>
          </w:tcPr>
          <w:p w14:paraId="5CC1D1B8" w14:textId="77777777" w:rsidR="006C3171" w:rsidRPr="004E1406" w:rsidRDefault="006C3171" w:rsidP="00C7373E">
            <w:pPr>
              <w:jc w:val="center"/>
              <w:rPr>
                <w:sz w:val="20"/>
                <w:szCs w:val="20"/>
              </w:rPr>
            </w:pPr>
            <w:r w:rsidRPr="004E1406">
              <w:rPr>
                <w:sz w:val="20"/>
                <w:szCs w:val="20"/>
              </w:rPr>
              <w:lastRenderedPageBreak/>
              <w:t>N</w:t>
            </w:r>
          </w:p>
        </w:tc>
        <w:tc>
          <w:tcPr>
            <w:tcW w:w="1004" w:type="dxa"/>
            <w:tcBorders>
              <w:top w:val="single" w:sz="4" w:space="0" w:color="auto"/>
              <w:left w:val="nil"/>
              <w:bottom w:val="nil"/>
              <w:right w:val="single" w:sz="4" w:space="0" w:color="auto"/>
            </w:tcBorders>
          </w:tcPr>
          <w:p w14:paraId="1BFAD4FC" w14:textId="77777777" w:rsidR="00527720" w:rsidRPr="00FF0CB4" w:rsidRDefault="00527720" w:rsidP="00C7373E">
            <w:pPr>
              <w:jc w:val="center"/>
              <w:rPr>
                <w:bCs/>
                <w:sz w:val="20"/>
                <w:szCs w:val="20"/>
              </w:rPr>
            </w:pPr>
            <w:r w:rsidRPr="00FF0CB4">
              <w:rPr>
                <w:bCs/>
                <w:sz w:val="20"/>
                <w:szCs w:val="20"/>
              </w:rPr>
              <w:t>Čl. I</w:t>
            </w:r>
          </w:p>
          <w:p w14:paraId="01FAB706" w14:textId="3701D168" w:rsidR="006C3171" w:rsidRPr="00FF0CB4" w:rsidRDefault="00527720" w:rsidP="00C7373E">
            <w:pPr>
              <w:jc w:val="center"/>
              <w:rPr>
                <w:bCs/>
                <w:sz w:val="20"/>
                <w:szCs w:val="20"/>
              </w:rPr>
            </w:pPr>
            <w:r w:rsidRPr="00FF0CB4">
              <w:rPr>
                <w:bCs/>
                <w:sz w:val="20"/>
                <w:szCs w:val="20"/>
              </w:rPr>
              <w:t>Návrh zákona</w:t>
            </w:r>
          </w:p>
          <w:p w14:paraId="0A4C12DC" w14:textId="77777777" w:rsidR="006C3171" w:rsidRPr="00F24567" w:rsidRDefault="006C3171" w:rsidP="00C7373E">
            <w:pPr>
              <w:jc w:val="center"/>
              <w:rPr>
                <w:sz w:val="20"/>
                <w:szCs w:val="20"/>
              </w:rPr>
            </w:pPr>
          </w:p>
          <w:p w14:paraId="237C45D0" w14:textId="77777777" w:rsidR="006C3171" w:rsidRPr="00F24567" w:rsidRDefault="006C3171" w:rsidP="00C7373E">
            <w:pPr>
              <w:jc w:val="center"/>
              <w:rPr>
                <w:sz w:val="20"/>
                <w:szCs w:val="20"/>
              </w:rPr>
            </w:pPr>
          </w:p>
          <w:p w14:paraId="718EF665" w14:textId="1097D37F" w:rsidR="006C3171" w:rsidRPr="00F24567" w:rsidRDefault="006C3171" w:rsidP="00C7373E">
            <w:pPr>
              <w:jc w:val="center"/>
              <w:rPr>
                <w:sz w:val="20"/>
                <w:szCs w:val="20"/>
              </w:rPr>
            </w:pPr>
          </w:p>
          <w:p w14:paraId="2B995F9F" w14:textId="157F44F3" w:rsidR="006C3171" w:rsidRPr="00F24567" w:rsidRDefault="006C3171" w:rsidP="00C7373E">
            <w:pPr>
              <w:jc w:val="center"/>
              <w:rPr>
                <w:sz w:val="20"/>
                <w:szCs w:val="20"/>
              </w:rPr>
            </w:pPr>
          </w:p>
          <w:p w14:paraId="4E84EADA" w14:textId="5C329F76" w:rsidR="00F94D4C" w:rsidRPr="00F24567" w:rsidRDefault="00F94D4C" w:rsidP="00C7373E">
            <w:pPr>
              <w:jc w:val="center"/>
              <w:rPr>
                <w:sz w:val="20"/>
                <w:szCs w:val="20"/>
              </w:rPr>
            </w:pPr>
          </w:p>
          <w:p w14:paraId="1D1C4BC9" w14:textId="77777777" w:rsidR="00F94D4C" w:rsidRPr="00F24567" w:rsidRDefault="00F94D4C" w:rsidP="00C7373E">
            <w:pPr>
              <w:jc w:val="center"/>
              <w:rPr>
                <w:sz w:val="20"/>
                <w:szCs w:val="20"/>
              </w:rPr>
            </w:pPr>
          </w:p>
          <w:p w14:paraId="3BA5CFD0" w14:textId="34EDCECE" w:rsidR="006C3171" w:rsidRDefault="006C3171" w:rsidP="00C7373E">
            <w:pPr>
              <w:jc w:val="center"/>
              <w:rPr>
                <w:sz w:val="20"/>
                <w:szCs w:val="20"/>
              </w:rPr>
            </w:pPr>
          </w:p>
          <w:p w14:paraId="22237ECB" w14:textId="46C3EFF0" w:rsidR="00C471D4" w:rsidRDefault="00C471D4" w:rsidP="00C7373E">
            <w:pPr>
              <w:jc w:val="center"/>
              <w:rPr>
                <w:sz w:val="20"/>
                <w:szCs w:val="20"/>
              </w:rPr>
            </w:pPr>
          </w:p>
          <w:p w14:paraId="65D89AE2" w14:textId="77777777" w:rsidR="00C471D4" w:rsidRPr="00F24567" w:rsidRDefault="00C471D4" w:rsidP="00C7373E">
            <w:pPr>
              <w:jc w:val="center"/>
              <w:rPr>
                <w:sz w:val="20"/>
                <w:szCs w:val="20"/>
              </w:rPr>
            </w:pPr>
          </w:p>
          <w:p w14:paraId="4058B427" w14:textId="260408BF" w:rsidR="00CA7797" w:rsidRPr="00F24567" w:rsidRDefault="00CA7797" w:rsidP="00C7373E">
            <w:pPr>
              <w:jc w:val="center"/>
              <w:rPr>
                <w:sz w:val="20"/>
                <w:szCs w:val="20"/>
              </w:rPr>
            </w:pPr>
          </w:p>
          <w:p w14:paraId="03D0534B" w14:textId="77777777" w:rsidR="00CA7797" w:rsidRPr="00F24567" w:rsidRDefault="00CA7797" w:rsidP="00C7373E">
            <w:pPr>
              <w:jc w:val="center"/>
              <w:rPr>
                <w:sz w:val="20"/>
                <w:szCs w:val="20"/>
              </w:rPr>
            </w:pPr>
          </w:p>
          <w:p w14:paraId="49EDA677" w14:textId="77777777" w:rsidR="006E14B6" w:rsidRPr="00F24567" w:rsidRDefault="006E14B6" w:rsidP="00C7373E">
            <w:pPr>
              <w:jc w:val="center"/>
              <w:rPr>
                <w:sz w:val="20"/>
                <w:szCs w:val="20"/>
              </w:rPr>
            </w:pPr>
          </w:p>
          <w:p w14:paraId="148F7A57" w14:textId="3BA90508" w:rsidR="006C3171" w:rsidRPr="00F24567" w:rsidRDefault="006C3171" w:rsidP="003D6BE4">
            <w:pPr>
              <w:jc w:val="center"/>
              <w:rPr>
                <w:sz w:val="20"/>
                <w:szCs w:val="20"/>
              </w:rPr>
            </w:pPr>
            <w:r w:rsidRPr="00F24567">
              <w:rPr>
                <w:sz w:val="20"/>
                <w:szCs w:val="20"/>
              </w:rPr>
              <w:t xml:space="preserve">40/1964 </w:t>
            </w:r>
          </w:p>
        </w:tc>
        <w:tc>
          <w:tcPr>
            <w:tcW w:w="1004" w:type="dxa"/>
            <w:tcBorders>
              <w:top w:val="single" w:sz="4" w:space="0" w:color="auto"/>
              <w:left w:val="single" w:sz="4" w:space="0" w:color="auto"/>
              <w:bottom w:val="nil"/>
              <w:right w:val="single" w:sz="4" w:space="0" w:color="auto"/>
            </w:tcBorders>
          </w:tcPr>
          <w:p w14:paraId="0337FF70" w14:textId="6BCA10A9" w:rsidR="006C3171" w:rsidRPr="00F24567" w:rsidRDefault="006C3171" w:rsidP="00C7373E">
            <w:pPr>
              <w:widowControl w:val="0"/>
              <w:adjustRightInd w:val="0"/>
              <w:jc w:val="center"/>
              <w:textAlignment w:val="baseline"/>
              <w:rPr>
                <w:sz w:val="20"/>
                <w:szCs w:val="20"/>
              </w:rPr>
            </w:pPr>
            <w:r w:rsidRPr="00F24567">
              <w:rPr>
                <w:sz w:val="20"/>
                <w:szCs w:val="20"/>
              </w:rPr>
              <w:lastRenderedPageBreak/>
              <w:t xml:space="preserve">§ </w:t>
            </w:r>
            <w:r w:rsidR="009B3AC1" w:rsidRPr="00F24567">
              <w:rPr>
                <w:sz w:val="20"/>
                <w:szCs w:val="20"/>
              </w:rPr>
              <w:t xml:space="preserve">: </w:t>
            </w:r>
            <w:r w:rsidRPr="00F24567">
              <w:rPr>
                <w:sz w:val="20"/>
                <w:szCs w:val="20"/>
              </w:rPr>
              <w:t>1</w:t>
            </w:r>
          </w:p>
          <w:p w14:paraId="164F1D25" w14:textId="41EE0E3E" w:rsidR="006C3171" w:rsidRPr="004E1406" w:rsidRDefault="006C3171" w:rsidP="00C7373E">
            <w:pPr>
              <w:widowControl w:val="0"/>
              <w:adjustRightInd w:val="0"/>
              <w:jc w:val="center"/>
              <w:textAlignment w:val="baseline"/>
              <w:rPr>
                <w:sz w:val="20"/>
                <w:szCs w:val="20"/>
              </w:rPr>
            </w:pPr>
            <w:r w:rsidRPr="00F24567">
              <w:rPr>
                <w:sz w:val="20"/>
                <w:szCs w:val="20"/>
              </w:rPr>
              <w:t>O</w:t>
            </w:r>
            <w:r w:rsidR="009B3AC1" w:rsidRPr="00F24567">
              <w:rPr>
                <w:sz w:val="20"/>
                <w:szCs w:val="20"/>
              </w:rPr>
              <w:t xml:space="preserve"> </w:t>
            </w:r>
            <w:r w:rsidRPr="00F24567">
              <w:rPr>
                <w:sz w:val="20"/>
                <w:szCs w:val="20"/>
              </w:rPr>
              <w:t>: 1</w:t>
            </w:r>
          </w:p>
          <w:p w14:paraId="5F75102D" w14:textId="1EE9B4B6" w:rsidR="006C3171" w:rsidRPr="004E1406" w:rsidRDefault="006C3171" w:rsidP="00C7373E">
            <w:pPr>
              <w:jc w:val="center"/>
              <w:rPr>
                <w:sz w:val="20"/>
                <w:szCs w:val="20"/>
              </w:rPr>
            </w:pPr>
            <w:r w:rsidRPr="004E1406">
              <w:rPr>
                <w:sz w:val="20"/>
                <w:szCs w:val="20"/>
              </w:rPr>
              <w:br/>
            </w:r>
          </w:p>
          <w:p w14:paraId="28FA7347" w14:textId="77777777" w:rsidR="006C3171" w:rsidRPr="004E1406" w:rsidRDefault="006C3171" w:rsidP="00C7373E">
            <w:pPr>
              <w:jc w:val="center"/>
              <w:rPr>
                <w:sz w:val="20"/>
                <w:szCs w:val="20"/>
              </w:rPr>
            </w:pPr>
          </w:p>
          <w:p w14:paraId="2B2537F9" w14:textId="0BE76F85" w:rsidR="006C3171" w:rsidRPr="004E1406" w:rsidRDefault="006C3171" w:rsidP="00C7373E">
            <w:pPr>
              <w:jc w:val="center"/>
              <w:rPr>
                <w:sz w:val="20"/>
                <w:szCs w:val="20"/>
              </w:rPr>
            </w:pPr>
          </w:p>
          <w:p w14:paraId="48AE09FF" w14:textId="57C25CD1" w:rsidR="00F94D4C" w:rsidRPr="004E1406" w:rsidRDefault="00F94D4C" w:rsidP="00C7373E">
            <w:pPr>
              <w:jc w:val="center"/>
              <w:rPr>
                <w:sz w:val="20"/>
                <w:szCs w:val="20"/>
              </w:rPr>
            </w:pPr>
          </w:p>
          <w:p w14:paraId="566FAE51" w14:textId="77777777" w:rsidR="00F94D4C" w:rsidRPr="004E1406" w:rsidRDefault="00F94D4C" w:rsidP="00C7373E">
            <w:pPr>
              <w:jc w:val="center"/>
              <w:rPr>
                <w:sz w:val="20"/>
                <w:szCs w:val="20"/>
              </w:rPr>
            </w:pPr>
          </w:p>
          <w:p w14:paraId="46FFFF0D" w14:textId="48ABEE07" w:rsidR="006C3171" w:rsidRPr="004E1406" w:rsidRDefault="006C3171" w:rsidP="00C7373E">
            <w:pPr>
              <w:jc w:val="center"/>
              <w:rPr>
                <w:sz w:val="20"/>
                <w:szCs w:val="20"/>
              </w:rPr>
            </w:pPr>
          </w:p>
          <w:p w14:paraId="06D769A6" w14:textId="53AC6011" w:rsidR="006E14B6" w:rsidRDefault="006E14B6" w:rsidP="00C7373E">
            <w:pPr>
              <w:jc w:val="center"/>
              <w:rPr>
                <w:sz w:val="20"/>
                <w:szCs w:val="20"/>
              </w:rPr>
            </w:pPr>
          </w:p>
          <w:p w14:paraId="16EE59A6" w14:textId="50F1F73E" w:rsidR="00C471D4" w:rsidRDefault="00C471D4" w:rsidP="00C7373E">
            <w:pPr>
              <w:jc w:val="center"/>
              <w:rPr>
                <w:sz w:val="20"/>
                <w:szCs w:val="20"/>
              </w:rPr>
            </w:pPr>
          </w:p>
          <w:p w14:paraId="6DA6D95E" w14:textId="77777777" w:rsidR="00C471D4" w:rsidRDefault="00C471D4" w:rsidP="00C7373E">
            <w:pPr>
              <w:jc w:val="center"/>
              <w:rPr>
                <w:sz w:val="20"/>
                <w:szCs w:val="20"/>
              </w:rPr>
            </w:pPr>
          </w:p>
          <w:p w14:paraId="3955C5C0" w14:textId="2A902C05" w:rsidR="00CA7797" w:rsidRDefault="00CA7797" w:rsidP="00C7373E">
            <w:pPr>
              <w:jc w:val="center"/>
              <w:rPr>
                <w:sz w:val="20"/>
                <w:szCs w:val="20"/>
              </w:rPr>
            </w:pPr>
          </w:p>
          <w:p w14:paraId="77F58A6A" w14:textId="77777777" w:rsidR="00CA7797" w:rsidRPr="004E1406" w:rsidRDefault="00CA7797" w:rsidP="00C7373E">
            <w:pPr>
              <w:jc w:val="center"/>
              <w:rPr>
                <w:sz w:val="20"/>
                <w:szCs w:val="20"/>
              </w:rPr>
            </w:pPr>
          </w:p>
          <w:p w14:paraId="1939AA44" w14:textId="77777777" w:rsidR="00D04D44" w:rsidRDefault="00D04D44" w:rsidP="00C7373E">
            <w:pPr>
              <w:jc w:val="center"/>
              <w:rPr>
                <w:sz w:val="20"/>
                <w:szCs w:val="20"/>
              </w:rPr>
            </w:pPr>
          </w:p>
          <w:p w14:paraId="4DE10261" w14:textId="6CC69471" w:rsidR="006C3171" w:rsidRPr="004E1406" w:rsidRDefault="006C3171" w:rsidP="00C7373E">
            <w:pPr>
              <w:jc w:val="center"/>
              <w:rPr>
                <w:sz w:val="20"/>
                <w:szCs w:val="20"/>
              </w:rPr>
            </w:pPr>
            <w:r w:rsidRPr="004E1406">
              <w:rPr>
                <w:sz w:val="20"/>
                <w:szCs w:val="20"/>
              </w:rPr>
              <w:t>§</w:t>
            </w:r>
            <w:r w:rsidR="009B3AC1">
              <w:rPr>
                <w:sz w:val="20"/>
                <w:szCs w:val="20"/>
              </w:rPr>
              <w:t xml:space="preserve"> </w:t>
            </w:r>
            <w:r w:rsidRPr="004E1406">
              <w:rPr>
                <w:sz w:val="20"/>
                <w:szCs w:val="20"/>
              </w:rPr>
              <w:t>: 52</w:t>
            </w:r>
            <w:r w:rsidRPr="004E1406">
              <w:rPr>
                <w:sz w:val="20"/>
                <w:szCs w:val="20"/>
              </w:rPr>
              <w:br/>
              <w:t>O</w:t>
            </w:r>
            <w:r w:rsidR="009B3AC1">
              <w:rPr>
                <w:sz w:val="20"/>
                <w:szCs w:val="20"/>
              </w:rPr>
              <w:t xml:space="preserve"> </w:t>
            </w:r>
            <w:r w:rsidRPr="004E1406">
              <w:rPr>
                <w:sz w:val="20"/>
                <w:szCs w:val="20"/>
              </w:rPr>
              <w:t>: 4</w:t>
            </w:r>
          </w:p>
        </w:tc>
        <w:tc>
          <w:tcPr>
            <w:tcW w:w="4423" w:type="dxa"/>
            <w:tcBorders>
              <w:top w:val="single" w:sz="4" w:space="0" w:color="auto"/>
              <w:left w:val="single" w:sz="4" w:space="0" w:color="auto"/>
              <w:bottom w:val="nil"/>
              <w:right w:val="single" w:sz="4" w:space="0" w:color="auto"/>
            </w:tcBorders>
          </w:tcPr>
          <w:p w14:paraId="402BB01F" w14:textId="77777777" w:rsidR="00C471D4" w:rsidRPr="00151124" w:rsidRDefault="00C471D4" w:rsidP="00C471D4">
            <w:pPr>
              <w:spacing w:line="276" w:lineRule="auto"/>
              <w:jc w:val="both"/>
              <w:rPr>
                <w:sz w:val="20"/>
                <w:szCs w:val="20"/>
              </w:rPr>
            </w:pPr>
            <w:r w:rsidRPr="00151124">
              <w:rPr>
                <w:sz w:val="20"/>
                <w:szCs w:val="20"/>
              </w:rPr>
              <w:lastRenderedPageBreak/>
              <w:t xml:space="preserve">(1) Tento zákon upravuje </w:t>
            </w:r>
          </w:p>
          <w:p w14:paraId="67107CBC" w14:textId="244DB1D8" w:rsidR="00C471D4" w:rsidRPr="00151124" w:rsidRDefault="00C471D4" w:rsidP="00C471D4">
            <w:pPr>
              <w:spacing w:line="276" w:lineRule="auto"/>
              <w:jc w:val="both"/>
              <w:rPr>
                <w:sz w:val="20"/>
                <w:szCs w:val="20"/>
              </w:rPr>
            </w:pPr>
            <w:r w:rsidRPr="00151124">
              <w:rPr>
                <w:sz w:val="20"/>
                <w:szCs w:val="20"/>
              </w:rPr>
              <w:t>a) práva a povinnosti spotrebiteľa</w:t>
            </w:r>
            <w:r w:rsidRPr="00151124">
              <w:rPr>
                <w:sz w:val="20"/>
                <w:szCs w:val="20"/>
                <w:vertAlign w:val="superscript"/>
              </w:rPr>
              <w:t>1</w:t>
            </w:r>
            <w:r w:rsidRPr="00151124">
              <w:rPr>
                <w:sz w:val="20"/>
                <w:szCs w:val="20"/>
              </w:rPr>
              <w:t>) a obchodníka</w:t>
            </w:r>
            <w:r w:rsidRPr="00151124">
              <w:rPr>
                <w:sz w:val="20"/>
                <w:szCs w:val="20"/>
                <w:vertAlign w:val="superscript"/>
              </w:rPr>
              <w:t>2</w:t>
            </w:r>
            <w:r w:rsidRPr="00151124">
              <w:rPr>
                <w:sz w:val="20"/>
                <w:szCs w:val="20"/>
              </w:rPr>
              <w:t>) pri finančných službách poskytovaných obchodníkom prostredníctvom prostriedkov diaľkovej komunikácie na základe zmluvy uzavretej na diaľku,</w:t>
            </w:r>
          </w:p>
          <w:p w14:paraId="7E8E3294" w14:textId="77777777" w:rsidR="00C471D4" w:rsidRPr="00151124" w:rsidRDefault="00C471D4" w:rsidP="00C471D4">
            <w:pPr>
              <w:spacing w:line="276" w:lineRule="auto"/>
              <w:jc w:val="both"/>
              <w:rPr>
                <w:sz w:val="20"/>
                <w:szCs w:val="20"/>
              </w:rPr>
            </w:pPr>
            <w:r w:rsidRPr="00151124">
              <w:rPr>
                <w:sz w:val="20"/>
                <w:szCs w:val="20"/>
              </w:rPr>
              <w:t>b) uzatváranie a možnosti odstúpenia od zmluvy uzavretej na diaľku,</w:t>
            </w:r>
          </w:p>
          <w:p w14:paraId="0B41EE2D" w14:textId="759F1841" w:rsidR="00C471D4" w:rsidRDefault="00586B94" w:rsidP="00C471D4">
            <w:pPr>
              <w:jc w:val="both"/>
              <w:rPr>
                <w:sz w:val="20"/>
                <w:szCs w:val="20"/>
              </w:rPr>
            </w:pPr>
            <w:r w:rsidRPr="00586B94">
              <w:rPr>
                <w:sz w:val="20"/>
                <w:szCs w:val="20"/>
              </w:rPr>
              <w:t>c) pôsobnosť v oblasti dohľadu nad dodržiavaním povinností obchodníka podľa tohto zákona.</w:t>
            </w:r>
          </w:p>
          <w:p w14:paraId="1221ED8D" w14:textId="5DCFE2F0" w:rsidR="006C3171" w:rsidRPr="004E1406" w:rsidRDefault="006C3171" w:rsidP="00C471D4">
            <w:pPr>
              <w:jc w:val="both"/>
              <w:rPr>
                <w:sz w:val="20"/>
                <w:szCs w:val="20"/>
              </w:rPr>
            </w:pPr>
            <w:r w:rsidRPr="004E1406">
              <w:rPr>
                <w:sz w:val="20"/>
                <w:szCs w:val="20"/>
              </w:rPr>
              <w:t>_______________</w:t>
            </w:r>
          </w:p>
          <w:p w14:paraId="3AA2FFC2" w14:textId="5E4B6FF4" w:rsidR="006C3171" w:rsidRPr="004E1406" w:rsidRDefault="006C3171" w:rsidP="00C471D4">
            <w:pPr>
              <w:pStyle w:val="Textpoznmkypodiarou"/>
              <w:jc w:val="both"/>
            </w:pPr>
            <w:r w:rsidRPr="004E1406">
              <w:rPr>
                <w:vertAlign w:val="superscript"/>
              </w:rPr>
              <w:t>1</w:t>
            </w:r>
            <w:r w:rsidRPr="004E1406">
              <w:t xml:space="preserve">) </w:t>
            </w:r>
            <w:r w:rsidR="00C471D4" w:rsidRPr="008872F4">
              <w:rPr>
                <w:rFonts w:ascii="Times New Roman" w:hAnsi="Times New Roman" w:cs="Times New Roman"/>
              </w:rPr>
              <w:t>§ 52 ods. 4 Občianskeho zákonníka.</w:t>
            </w:r>
          </w:p>
          <w:p w14:paraId="1A3A7E89" w14:textId="3E46DAFE" w:rsidR="006C3171" w:rsidRPr="004E1406" w:rsidRDefault="006C3171" w:rsidP="00F21137">
            <w:pPr>
              <w:widowControl w:val="0"/>
              <w:adjustRightInd w:val="0"/>
              <w:jc w:val="both"/>
              <w:textAlignment w:val="baseline"/>
              <w:rPr>
                <w:sz w:val="20"/>
                <w:szCs w:val="20"/>
              </w:rPr>
            </w:pPr>
            <w:r w:rsidRPr="004E1406">
              <w:rPr>
                <w:sz w:val="20"/>
                <w:szCs w:val="20"/>
                <w:vertAlign w:val="superscript"/>
              </w:rPr>
              <w:t>2</w:t>
            </w:r>
            <w:r w:rsidRPr="004E1406">
              <w:rPr>
                <w:sz w:val="20"/>
                <w:szCs w:val="20"/>
              </w:rPr>
              <w:t xml:space="preserve">) § 52 ods. 3 Občianskeho zákonníka.     </w:t>
            </w:r>
          </w:p>
          <w:p w14:paraId="52ED43F7" w14:textId="2FB3434D" w:rsidR="006C3171" w:rsidRPr="004E1406" w:rsidRDefault="006C3171" w:rsidP="00F21137">
            <w:pPr>
              <w:jc w:val="both"/>
              <w:rPr>
                <w:sz w:val="20"/>
                <w:szCs w:val="20"/>
              </w:rPr>
            </w:pPr>
          </w:p>
          <w:p w14:paraId="46AF85A9" w14:textId="6A74962B" w:rsidR="006C3171" w:rsidRPr="004E1406" w:rsidRDefault="006C3171" w:rsidP="00F21137">
            <w:pPr>
              <w:widowControl w:val="0"/>
              <w:adjustRightInd w:val="0"/>
              <w:jc w:val="both"/>
              <w:textAlignment w:val="baseline"/>
              <w:rPr>
                <w:b/>
                <w:sz w:val="20"/>
                <w:szCs w:val="20"/>
              </w:rPr>
            </w:pPr>
            <w:r w:rsidRPr="004E1406">
              <w:rPr>
                <w:sz w:val="20"/>
                <w:szCs w:val="20"/>
              </w:rPr>
              <w:lastRenderedPageBreak/>
              <w:t>(4)</w:t>
            </w:r>
            <w:r w:rsidRPr="004E1406">
              <w:rPr>
                <w:b/>
                <w:sz w:val="20"/>
                <w:szCs w:val="20"/>
              </w:rPr>
              <w:t xml:space="preserve"> </w:t>
            </w:r>
            <w:r w:rsidRPr="004E1406">
              <w:rPr>
                <w:sz w:val="20"/>
                <w:szCs w:val="20"/>
              </w:rPr>
              <w:t>Spotrebiteľom je fyzická osoba, ktorá v súvislosti so spotrebiteľskou zmluvou, z nej vyplývajúcim záväzkom alebo pri obchodnej praktike nekoná v rámci svojej podnikateľskej činnosti alebo povolania.</w:t>
            </w:r>
          </w:p>
          <w:p w14:paraId="29B181F7" w14:textId="380C308E" w:rsidR="006C3171" w:rsidRPr="004E1406" w:rsidRDefault="006C3171" w:rsidP="00F21137">
            <w:pPr>
              <w:jc w:val="both"/>
              <w:rPr>
                <w:b/>
                <w:sz w:val="20"/>
                <w:szCs w:val="20"/>
              </w:rPr>
            </w:pPr>
          </w:p>
        </w:tc>
        <w:tc>
          <w:tcPr>
            <w:tcW w:w="709" w:type="dxa"/>
            <w:tcBorders>
              <w:top w:val="single" w:sz="4" w:space="0" w:color="auto"/>
              <w:left w:val="single" w:sz="4" w:space="0" w:color="auto"/>
              <w:bottom w:val="nil"/>
              <w:right w:val="single" w:sz="4" w:space="0" w:color="auto"/>
            </w:tcBorders>
          </w:tcPr>
          <w:p w14:paraId="19D3A4B1" w14:textId="77777777" w:rsidR="006C3171" w:rsidRPr="004E1406" w:rsidRDefault="006C3171" w:rsidP="00C7373E">
            <w:pPr>
              <w:jc w:val="center"/>
              <w:rPr>
                <w:sz w:val="20"/>
                <w:szCs w:val="20"/>
              </w:rPr>
            </w:pPr>
            <w:r w:rsidRPr="004E1406">
              <w:rPr>
                <w:sz w:val="20"/>
                <w:szCs w:val="20"/>
              </w:rPr>
              <w:lastRenderedPageBreak/>
              <w:t>Ú</w:t>
            </w:r>
          </w:p>
        </w:tc>
        <w:tc>
          <w:tcPr>
            <w:tcW w:w="992" w:type="dxa"/>
            <w:tcBorders>
              <w:top w:val="single" w:sz="4" w:space="0" w:color="auto"/>
              <w:left w:val="single" w:sz="4" w:space="0" w:color="auto"/>
              <w:bottom w:val="nil"/>
              <w:right w:val="single" w:sz="4" w:space="0" w:color="auto"/>
            </w:tcBorders>
          </w:tcPr>
          <w:p w14:paraId="6761EA79" w14:textId="0E096A89" w:rsidR="006C3171" w:rsidRPr="00765995" w:rsidRDefault="006C3171" w:rsidP="00C7373E">
            <w:pPr>
              <w:jc w:val="center"/>
              <w:rPr>
                <w:sz w:val="16"/>
                <w:szCs w:val="16"/>
              </w:rPr>
            </w:pPr>
          </w:p>
        </w:tc>
        <w:tc>
          <w:tcPr>
            <w:tcW w:w="1208" w:type="dxa"/>
            <w:tcBorders>
              <w:top w:val="single" w:sz="4" w:space="0" w:color="auto"/>
              <w:left w:val="single" w:sz="4" w:space="0" w:color="auto"/>
              <w:bottom w:val="nil"/>
              <w:right w:val="single" w:sz="4" w:space="0" w:color="auto"/>
            </w:tcBorders>
          </w:tcPr>
          <w:p w14:paraId="1E7BC214" w14:textId="192D0834" w:rsidR="006C3171" w:rsidRPr="004E1406" w:rsidRDefault="009E09D8" w:rsidP="00C7373E">
            <w:pPr>
              <w:jc w:val="center"/>
              <w:rPr>
                <w:sz w:val="20"/>
                <w:szCs w:val="20"/>
              </w:rPr>
            </w:pPr>
            <w:r w:rsidRPr="004E1406">
              <w:rPr>
                <w:sz w:val="20"/>
                <w:szCs w:val="20"/>
              </w:rPr>
              <w:t>GP - N</w:t>
            </w:r>
          </w:p>
        </w:tc>
        <w:tc>
          <w:tcPr>
            <w:tcW w:w="1030" w:type="dxa"/>
            <w:tcBorders>
              <w:top w:val="single" w:sz="4" w:space="0" w:color="auto"/>
              <w:left w:val="single" w:sz="4" w:space="0" w:color="auto"/>
              <w:bottom w:val="nil"/>
              <w:right w:val="single" w:sz="4" w:space="0" w:color="auto"/>
            </w:tcBorders>
          </w:tcPr>
          <w:p w14:paraId="61F0756C" w14:textId="77777777" w:rsidR="006C3171" w:rsidRPr="004E1406" w:rsidRDefault="006C3171" w:rsidP="00C7373E">
            <w:pPr>
              <w:jc w:val="center"/>
              <w:rPr>
                <w:sz w:val="20"/>
                <w:szCs w:val="20"/>
              </w:rPr>
            </w:pPr>
          </w:p>
        </w:tc>
      </w:tr>
      <w:tr w:rsidR="004E1406" w:rsidRPr="004E1406" w14:paraId="16AA6C64" w14:textId="60D59277" w:rsidTr="004E1406">
        <w:tc>
          <w:tcPr>
            <w:tcW w:w="707" w:type="dxa"/>
            <w:tcBorders>
              <w:top w:val="nil"/>
              <w:left w:val="single" w:sz="4" w:space="0" w:color="auto"/>
              <w:bottom w:val="nil"/>
              <w:right w:val="single" w:sz="4" w:space="0" w:color="auto"/>
            </w:tcBorders>
          </w:tcPr>
          <w:p w14:paraId="220AB626" w14:textId="20C0AE6F" w:rsidR="006C3171" w:rsidRPr="004E1406" w:rsidRDefault="006C3171" w:rsidP="00160174">
            <w:pPr>
              <w:rPr>
                <w:sz w:val="20"/>
                <w:szCs w:val="20"/>
                <w:highlight w:val="yellow"/>
              </w:rPr>
            </w:pPr>
          </w:p>
        </w:tc>
        <w:tc>
          <w:tcPr>
            <w:tcW w:w="4266" w:type="dxa"/>
            <w:tcBorders>
              <w:top w:val="nil"/>
              <w:left w:val="single" w:sz="4" w:space="0" w:color="auto"/>
              <w:bottom w:val="nil"/>
              <w:right w:val="single" w:sz="4" w:space="0" w:color="auto"/>
            </w:tcBorders>
          </w:tcPr>
          <w:p w14:paraId="1B45B368" w14:textId="77777777" w:rsidR="006C3171" w:rsidRPr="004E1406" w:rsidRDefault="006C3171" w:rsidP="00B65B08">
            <w:pPr>
              <w:jc w:val="both"/>
              <w:rPr>
                <w:sz w:val="20"/>
                <w:szCs w:val="20"/>
                <w:highlight w:val="yellow"/>
              </w:rPr>
            </w:pPr>
          </w:p>
        </w:tc>
        <w:tc>
          <w:tcPr>
            <w:tcW w:w="522" w:type="dxa"/>
            <w:tcBorders>
              <w:top w:val="nil"/>
              <w:left w:val="single" w:sz="4" w:space="0" w:color="auto"/>
              <w:bottom w:val="nil"/>
              <w:right w:val="single" w:sz="12" w:space="0" w:color="auto"/>
            </w:tcBorders>
          </w:tcPr>
          <w:p w14:paraId="5C004BD6" w14:textId="77777777" w:rsidR="006C3171" w:rsidRPr="004E1406" w:rsidRDefault="006C3171" w:rsidP="00C7373E">
            <w:pPr>
              <w:jc w:val="center"/>
              <w:rPr>
                <w:sz w:val="20"/>
                <w:szCs w:val="20"/>
              </w:rPr>
            </w:pPr>
            <w:r w:rsidRPr="004E1406">
              <w:rPr>
                <w:sz w:val="20"/>
                <w:szCs w:val="20"/>
              </w:rPr>
              <w:t>N</w:t>
            </w:r>
          </w:p>
        </w:tc>
        <w:tc>
          <w:tcPr>
            <w:tcW w:w="1004" w:type="dxa"/>
            <w:tcBorders>
              <w:top w:val="nil"/>
              <w:left w:val="nil"/>
              <w:bottom w:val="nil"/>
              <w:right w:val="single" w:sz="4" w:space="0" w:color="auto"/>
            </w:tcBorders>
          </w:tcPr>
          <w:p w14:paraId="55923594" w14:textId="77777777" w:rsidR="006C3171" w:rsidRPr="00F24567" w:rsidRDefault="006C3171" w:rsidP="00C7373E">
            <w:pPr>
              <w:jc w:val="center"/>
              <w:rPr>
                <w:sz w:val="20"/>
                <w:szCs w:val="20"/>
              </w:rPr>
            </w:pPr>
          </w:p>
          <w:p w14:paraId="7F4AB52B" w14:textId="2CC01181" w:rsidR="006C3171" w:rsidRPr="00F24567" w:rsidRDefault="006C3171" w:rsidP="00C7373E">
            <w:pPr>
              <w:jc w:val="center"/>
              <w:rPr>
                <w:sz w:val="20"/>
                <w:szCs w:val="20"/>
              </w:rPr>
            </w:pPr>
          </w:p>
        </w:tc>
        <w:tc>
          <w:tcPr>
            <w:tcW w:w="1004" w:type="dxa"/>
            <w:tcBorders>
              <w:top w:val="nil"/>
              <w:left w:val="single" w:sz="4" w:space="0" w:color="auto"/>
              <w:bottom w:val="nil"/>
              <w:right w:val="single" w:sz="4" w:space="0" w:color="auto"/>
            </w:tcBorders>
          </w:tcPr>
          <w:p w14:paraId="43106A67" w14:textId="5B5B5D59" w:rsidR="006C3171" w:rsidRPr="004E1406" w:rsidRDefault="006C3171" w:rsidP="00C7373E">
            <w:pPr>
              <w:jc w:val="center"/>
              <w:rPr>
                <w:sz w:val="20"/>
                <w:szCs w:val="20"/>
              </w:rPr>
            </w:pPr>
            <w:r w:rsidRPr="004E1406">
              <w:rPr>
                <w:sz w:val="20"/>
                <w:szCs w:val="20"/>
              </w:rPr>
              <w:t>§</w:t>
            </w:r>
            <w:r w:rsidR="00395F6D" w:rsidRPr="004E1406">
              <w:rPr>
                <w:sz w:val="20"/>
                <w:szCs w:val="20"/>
              </w:rPr>
              <w:t xml:space="preserve"> </w:t>
            </w:r>
            <w:r w:rsidRPr="004E1406">
              <w:rPr>
                <w:sz w:val="20"/>
                <w:szCs w:val="20"/>
              </w:rPr>
              <w:t>: 52</w:t>
            </w:r>
            <w:r w:rsidRPr="004E1406">
              <w:rPr>
                <w:sz w:val="20"/>
                <w:szCs w:val="20"/>
              </w:rPr>
              <w:br/>
              <w:t>O</w:t>
            </w:r>
            <w:r w:rsidR="00395F6D" w:rsidRPr="004E1406">
              <w:rPr>
                <w:sz w:val="20"/>
                <w:szCs w:val="20"/>
              </w:rPr>
              <w:t xml:space="preserve"> </w:t>
            </w:r>
            <w:r w:rsidRPr="004E1406">
              <w:rPr>
                <w:sz w:val="20"/>
                <w:szCs w:val="20"/>
              </w:rPr>
              <w:t>: 3</w:t>
            </w:r>
          </w:p>
        </w:tc>
        <w:tc>
          <w:tcPr>
            <w:tcW w:w="4423" w:type="dxa"/>
            <w:tcBorders>
              <w:top w:val="nil"/>
              <w:left w:val="single" w:sz="4" w:space="0" w:color="auto"/>
              <w:bottom w:val="nil"/>
              <w:right w:val="single" w:sz="4" w:space="0" w:color="auto"/>
            </w:tcBorders>
          </w:tcPr>
          <w:p w14:paraId="24FFCA5E" w14:textId="17B0D0EB" w:rsidR="009D5669" w:rsidRPr="004E1406" w:rsidRDefault="009D5669" w:rsidP="00F21137">
            <w:pPr>
              <w:widowControl w:val="0"/>
              <w:adjustRightInd w:val="0"/>
              <w:jc w:val="both"/>
              <w:textAlignment w:val="baseline"/>
              <w:rPr>
                <w:sz w:val="20"/>
                <w:szCs w:val="20"/>
              </w:rPr>
            </w:pPr>
            <w:r w:rsidRPr="004E1406">
              <w:rPr>
                <w:sz w:val="20"/>
                <w:szCs w:val="20"/>
              </w:rPr>
              <w:t>(3) Obchodníkom je osoba, ktorá v súvislosti so spotrebiteľskou zmluvou, z nej vyplývajúcim záväzkom alebo pri obchodnej praktike koná v rámci svojej podnikateľskej činnosti alebo povolania, a to aj prostredníctvom inej osoby, ktorá koná v jej mene alebo na jej účet.</w:t>
            </w:r>
          </w:p>
          <w:p w14:paraId="6D815AA2" w14:textId="0CB6E21A" w:rsidR="006C3171" w:rsidRPr="004E1406" w:rsidRDefault="006C3171" w:rsidP="00F21137">
            <w:pPr>
              <w:widowControl w:val="0"/>
              <w:adjustRightInd w:val="0"/>
              <w:jc w:val="both"/>
              <w:textAlignment w:val="baseline"/>
              <w:rPr>
                <w:sz w:val="20"/>
                <w:szCs w:val="20"/>
              </w:rPr>
            </w:pPr>
          </w:p>
        </w:tc>
        <w:tc>
          <w:tcPr>
            <w:tcW w:w="709" w:type="dxa"/>
            <w:tcBorders>
              <w:top w:val="nil"/>
              <w:left w:val="single" w:sz="4" w:space="0" w:color="auto"/>
              <w:bottom w:val="nil"/>
              <w:right w:val="single" w:sz="4" w:space="0" w:color="auto"/>
            </w:tcBorders>
          </w:tcPr>
          <w:p w14:paraId="167ED850" w14:textId="77777777" w:rsidR="006C3171" w:rsidRPr="004E1406" w:rsidRDefault="006C3171" w:rsidP="00C7373E">
            <w:pPr>
              <w:jc w:val="center"/>
              <w:rPr>
                <w:sz w:val="20"/>
                <w:szCs w:val="20"/>
              </w:rPr>
            </w:pPr>
            <w:r w:rsidRPr="004E1406">
              <w:rPr>
                <w:sz w:val="20"/>
                <w:szCs w:val="20"/>
              </w:rPr>
              <w:t>Ú</w:t>
            </w:r>
          </w:p>
        </w:tc>
        <w:tc>
          <w:tcPr>
            <w:tcW w:w="992" w:type="dxa"/>
            <w:tcBorders>
              <w:top w:val="nil"/>
              <w:left w:val="single" w:sz="4" w:space="0" w:color="auto"/>
              <w:bottom w:val="nil"/>
              <w:right w:val="single" w:sz="4" w:space="0" w:color="auto"/>
            </w:tcBorders>
          </w:tcPr>
          <w:p w14:paraId="1B3D386D" w14:textId="34FE220B" w:rsidR="006C3171" w:rsidRPr="004E1406" w:rsidRDefault="003D6BE4" w:rsidP="00C7373E">
            <w:pPr>
              <w:jc w:val="center"/>
              <w:rPr>
                <w:sz w:val="20"/>
                <w:szCs w:val="20"/>
              </w:rPr>
            </w:pPr>
            <w:r>
              <w:rPr>
                <w:sz w:val="20"/>
                <w:szCs w:val="20"/>
              </w:rPr>
              <w:t xml:space="preserve"> </w:t>
            </w:r>
          </w:p>
        </w:tc>
        <w:tc>
          <w:tcPr>
            <w:tcW w:w="1208" w:type="dxa"/>
            <w:tcBorders>
              <w:top w:val="nil"/>
              <w:left w:val="single" w:sz="4" w:space="0" w:color="auto"/>
              <w:bottom w:val="nil"/>
              <w:right w:val="single" w:sz="4" w:space="0" w:color="auto"/>
            </w:tcBorders>
          </w:tcPr>
          <w:p w14:paraId="516612E8" w14:textId="6FA0823D" w:rsidR="006C3171" w:rsidRPr="004E1406" w:rsidRDefault="009E09D8"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7C60BE16" w14:textId="77777777" w:rsidR="006C3171" w:rsidRPr="004E1406" w:rsidRDefault="006C3171" w:rsidP="00C7373E">
            <w:pPr>
              <w:jc w:val="center"/>
              <w:rPr>
                <w:sz w:val="20"/>
                <w:szCs w:val="20"/>
              </w:rPr>
            </w:pPr>
          </w:p>
        </w:tc>
      </w:tr>
      <w:tr w:rsidR="004E1406" w:rsidRPr="004E1406" w14:paraId="58FC2AE3" w14:textId="2669508C" w:rsidTr="004E1406">
        <w:tc>
          <w:tcPr>
            <w:tcW w:w="707" w:type="dxa"/>
            <w:tcBorders>
              <w:top w:val="nil"/>
              <w:left w:val="single" w:sz="4" w:space="0" w:color="auto"/>
              <w:bottom w:val="nil"/>
              <w:right w:val="single" w:sz="4" w:space="0" w:color="auto"/>
            </w:tcBorders>
          </w:tcPr>
          <w:p w14:paraId="42FB4148" w14:textId="10E70BEE" w:rsidR="006C3171" w:rsidRPr="004E1406" w:rsidRDefault="006C3171" w:rsidP="00160174">
            <w:pPr>
              <w:rPr>
                <w:sz w:val="20"/>
                <w:szCs w:val="20"/>
              </w:rPr>
            </w:pPr>
          </w:p>
        </w:tc>
        <w:tc>
          <w:tcPr>
            <w:tcW w:w="4266" w:type="dxa"/>
            <w:tcBorders>
              <w:top w:val="nil"/>
              <w:left w:val="single" w:sz="4" w:space="0" w:color="auto"/>
              <w:bottom w:val="nil"/>
              <w:right w:val="single" w:sz="4" w:space="0" w:color="auto"/>
            </w:tcBorders>
          </w:tcPr>
          <w:p w14:paraId="0B3B3CEE" w14:textId="01672E95" w:rsidR="006C3171" w:rsidRPr="004E1406" w:rsidRDefault="006C3171" w:rsidP="00B65B08">
            <w:pPr>
              <w:jc w:val="both"/>
              <w:rPr>
                <w:sz w:val="20"/>
                <w:szCs w:val="20"/>
              </w:rPr>
            </w:pPr>
          </w:p>
        </w:tc>
        <w:tc>
          <w:tcPr>
            <w:tcW w:w="522" w:type="dxa"/>
            <w:tcBorders>
              <w:top w:val="nil"/>
              <w:left w:val="single" w:sz="4" w:space="0" w:color="auto"/>
              <w:bottom w:val="nil"/>
              <w:right w:val="single" w:sz="12" w:space="0" w:color="auto"/>
            </w:tcBorders>
          </w:tcPr>
          <w:p w14:paraId="7A9D3E77" w14:textId="2A10B40B" w:rsidR="006C3171" w:rsidRPr="004E1406" w:rsidRDefault="00395B37" w:rsidP="00C7373E">
            <w:pPr>
              <w:jc w:val="center"/>
              <w:rPr>
                <w:sz w:val="20"/>
                <w:szCs w:val="20"/>
              </w:rPr>
            </w:pPr>
            <w:r>
              <w:rPr>
                <w:sz w:val="20"/>
                <w:szCs w:val="20"/>
              </w:rPr>
              <w:t>N</w:t>
            </w:r>
          </w:p>
        </w:tc>
        <w:tc>
          <w:tcPr>
            <w:tcW w:w="1004" w:type="dxa"/>
            <w:tcBorders>
              <w:top w:val="nil"/>
              <w:left w:val="nil"/>
              <w:bottom w:val="nil"/>
              <w:right w:val="single" w:sz="4" w:space="0" w:color="auto"/>
            </w:tcBorders>
          </w:tcPr>
          <w:p w14:paraId="2E2D9A65" w14:textId="5F6C551B" w:rsidR="006C3171" w:rsidRPr="00F24567" w:rsidRDefault="00527720" w:rsidP="00C7373E">
            <w:pPr>
              <w:jc w:val="center"/>
              <w:rPr>
                <w:sz w:val="20"/>
                <w:szCs w:val="20"/>
              </w:rPr>
            </w:pPr>
            <w:r w:rsidRPr="00F24567">
              <w:rPr>
                <w:sz w:val="20"/>
                <w:szCs w:val="20"/>
              </w:rPr>
              <w:t>108/2024</w:t>
            </w:r>
          </w:p>
        </w:tc>
        <w:tc>
          <w:tcPr>
            <w:tcW w:w="1004" w:type="dxa"/>
            <w:tcBorders>
              <w:top w:val="nil"/>
              <w:left w:val="single" w:sz="4" w:space="0" w:color="auto"/>
              <w:bottom w:val="nil"/>
              <w:right w:val="single" w:sz="4" w:space="0" w:color="auto"/>
            </w:tcBorders>
          </w:tcPr>
          <w:p w14:paraId="1FCE38A6" w14:textId="77777777" w:rsidR="006C3171" w:rsidRPr="004E1406" w:rsidRDefault="00C55706" w:rsidP="00C7373E">
            <w:pPr>
              <w:jc w:val="center"/>
              <w:rPr>
                <w:sz w:val="20"/>
                <w:szCs w:val="20"/>
              </w:rPr>
            </w:pPr>
            <w:r w:rsidRPr="004E1406">
              <w:rPr>
                <w:sz w:val="20"/>
                <w:szCs w:val="20"/>
              </w:rPr>
              <w:t>§ : 2</w:t>
            </w:r>
          </w:p>
          <w:p w14:paraId="4679ED11" w14:textId="415D73D8" w:rsidR="00C55706" w:rsidRPr="004E1406" w:rsidRDefault="00C55706" w:rsidP="00C7373E">
            <w:pPr>
              <w:jc w:val="center"/>
              <w:rPr>
                <w:sz w:val="20"/>
                <w:szCs w:val="20"/>
              </w:rPr>
            </w:pPr>
            <w:r w:rsidRPr="004E1406">
              <w:rPr>
                <w:sz w:val="20"/>
                <w:szCs w:val="20"/>
              </w:rPr>
              <w:t>P : a)</w:t>
            </w:r>
          </w:p>
        </w:tc>
        <w:tc>
          <w:tcPr>
            <w:tcW w:w="4423" w:type="dxa"/>
            <w:tcBorders>
              <w:top w:val="nil"/>
              <w:left w:val="single" w:sz="4" w:space="0" w:color="auto"/>
              <w:bottom w:val="nil"/>
              <w:right w:val="single" w:sz="4" w:space="0" w:color="auto"/>
            </w:tcBorders>
          </w:tcPr>
          <w:p w14:paraId="031CDA2A" w14:textId="754347AF" w:rsidR="00C42D8E" w:rsidRPr="00C42D8E" w:rsidRDefault="00C42D8E" w:rsidP="00F21137">
            <w:pPr>
              <w:jc w:val="both"/>
              <w:rPr>
                <w:sz w:val="20"/>
                <w:szCs w:val="20"/>
              </w:rPr>
            </w:pPr>
            <w:r w:rsidRPr="00F24567">
              <w:rPr>
                <w:sz w:val="20"/>
                <w:szCs w:val="20"/>
                <w:shd w:val="clear" w:color="auto" w:fill="FFFFFF"/>
              </w:rPr>
              <w:t>Na účely tohto zákona sa rozumie</w:t>
            </w:r>
          </w:p>
          <w:p w14:paraId="3B356D71" w14:textId="4E112748" w:rsidR="00C55706" w:rsidRPr="004E1406" w:rsidRDefault="00C55706" w:rsidP="00F21137">
            <w:pPr>
              <w:jc w:val="both"/>
              <w:rPr>
                <w:sz w:val="20"/>
                <w:szCs w:val="20"/>
              </w:rPr>
            </w:pPr>
            <w:r w:rsidRPr="004E1406">
              <w:rPr>
                <w:sz w:val="20"/>
                <w:szCs w:val="20"/>
              </w:rPr>
              <w:t>a) tovarom akákoľvek hmotná hnuteľná vec; tovarom je aj elektrina, voda alebo plyn, ktoré sú na predaj v obmedzenom objeme alebo v určenom množstve, a hmotný nosič, ktorý slúži výlučne ako nosič digitálneho obsahu, najmä CD, DVD, USB kľúč a pamäťová karta,</w:t>
            </w:r>
          </w:p>
          <w:p w14:paraId="631E8D01" w14:textId="77777777" w:rsidR="006C3171" w:rsidRPr="004E1406" w:rsidRDefault="006C3171" w:rsidP="00F21137">
            <w:pPr>
              <w:jc w:val="both"/>
              <w:rPr>
                <w:sz w:val="20"/>
                <w:szCs w:val="20"/>
              </w:rPr>
            </w:pPr>
          </w:p>
        </w:tc>
        <w:tc>
          <w:tcPr>
            <w:tcW w:w="709" w:type="dxa"/>
            <w:tcBorders>
              <w:top w:val="nil"/>
              <w:left w:val="single" w:sz="4" w:space="0" w:color="auto"/>
              <w:bottom w:val="nil"/>
              <w:right w:val="single" w:sz="4" w:space="0" w:color="auto"/>
            </w:tcBorders>
          </w:tcPr>
          <w:p w14:paraId="26145899" w14:textId="64F1760F" w:rsidR="006C3171" w:rsidRPr="004E1406" w:rsidRDefault="00FE5B27" w:rsidP="00C7373E">
            <w:pPr>
              <w:jc w:val="center"/>
              <w:rPr>
                <w:sz w:val="20"/>
                <w:szCs w:val="20"/>
              </w:rPr>
            </w:pPr>
            <w:r>
              <w:rPr>
                <w:sz w:val="20"/>
                <w:szCs w:val="20"/>
              </w:rPr>
              <w:t>Ú</w:t>
            </w:r>
          </w:p>
        </w:tc>
        <w:tc>
          <w:tcPr>
            <w:tcW w:w="992" w:type="dxa"/>
            <w:tcBorders>
              <w:top w:val="nil"/>
              <w:left w:val="single" w:sz="4" w:space="0" w:color="auto"/>
              <w:bottom w:val="nil"/>
              <w:right w:val="single" w:sz="4" w:space="0" w:color="auto"/>
            </w:tcBorders>
          </w:tcPr>
          <w:p w14:paraId="7597BB5F" w14:textId="218B8A76" w:rsidR="006C3171" w:rsidRPr="004E1406" w:rsidRDefault="006C3171" w:rsidP="00C7373E">
            <w:pPr>
              <w:jc w:val="center"/>
              <w:rPr>
                <w:sz w:val="20"/>
                <w:szCs w:val="20"/>
              </w:rPr>
            </w:pPr>
          </w:p>
        </w:tc>
        <w:tc>
          <w:tcPr>
            <w:tcW w:w="1208" w:type="dxa"/>
            <w:tcBorders>
              <w:top w:val="nil"/>
              <w:left w:val="single" w:sz="4" w:space="0" w:color="auto"/>
              <w:bottom w:val="nil"/>
              <w:right w:val="single" w:sz="4" w:space="0" w:color="auto"/>
            </w:tcBorders>
          </w:tcPr>
          <w:p w14:paraId="426D7A56" w14:textId="7BB145B5" w:rsidR="006C3171" w:rsidRPr="004E1406" w:rsidRDefault="009E09D8"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3143DCC2" w14:textId="77777777" w:rsidR="006C3171" w:rsidRPr="004E1406" w:rsidRDefault="006C3171" w:rsidP="00C7373E">
            <w:pPr>
              <w:jc w:val="center"/>
              <w:rPr>
                <w:sz w:val="20"/>
                <w:szCs w:val="20"/>
              </w:rPr>
            </w:pPr>
          </w:p>
        </w:tc>
      </w:tr>
      <w:tr w:rsidR="004E1406" w:rsidRPr="004E1406" w14:paraId="7AB639A1" w14:textId="1378C669" w:rsidTr="004E1406">
        <w:tc>
          <w:tcPr>
            <w:tcW w:w="707" w:type="dxa"/>
            <w:tcBorders>
              <w:top w:val="nil"/>
              <w:left w:val="single" w:sz="4" w:space="0" w:color="auto"/>
              <w:bottom w:val="nil"/>
              <w:right w:val="single" w:sz="4" w:space="0" w:color="auto"/>
            </w:tcBorders>
          </w:tcPr>
          <w:p w14:paraId="539B6DC2" w14:textId="0AC15DEA" w:rsidR="006C3171" w:rsidRPr="004E1406" w:rsidRDefault="006C3171" w:rsidP="00160174">
            <w:pPr>
              <w:rPr>
                <w:sz w:val="20"/>
                <w:szCs w:val="20"/>
              </w:rPr>
            </w:pPr>
          </w:p>
        </w:tc>
        <w:tc>
          <w:tcPr>
            <w:tcW w:w="4266" w:type="dxa"/>
            <w:tcBorders>
              <w:top w:val="nil"/>
              <w:left w:val="single" w:sz="4" w:space="0" w:color="auto"/>
              <w:bottom w:val="nil"/>
              <w:right w:val="single" w:sz="4" w:space="0" w:color="auto"/>
            </w:tcBorders>
          </w:tcPr>
          <w:p w14:paraId="6D415F0A" w14:textId="77777777" w:rsidR="006C3171" w:rsidRPr="004E1406" w:rsidRDefault="006C3171" w:rsidP="00B65B08">
            <w:pPr>
              <w:jc w:val="both"/>
              <w:rPr>
                <w:sz w:val="20"/>
                <w:szCs w:val="20"/>
              </w:rPr>
            </w:pPr>
          </w:p>
        </w:tc>
        <w:tc>
          <w:tcPr>
            <w:tcW w:w="522" w:type="dxa"/>
            <w:tcBorders>
              <w:top w:val="nil"/>
              <w:left w:val="single" w:sz="4" w:space="0" w:color="auto"/>
              <w:bottom w:val="nil"/>
              <w:right w:val="single" w:sz="12" w:space="0" w:color="auto"/>
            </w:tcBorders>
          </w:tcPr>
          <w:p w14:paraId="6AB49F61" w14:textId="77777777" w:rsidR="006C3171" w:rsidRDefault="00395B37" w:rsidP="00C7373E">
            <w:pPr>
              <w:jc w:val="center"/>
              <w:rPr>
                <w:sz w:val="20"/>
                <w:szCs w:val="20"/>
              </w:rPr>
            </w:pPr>
            <w:r>
              <w:rPr>
                <w:sz w:val="20"/>
                <w:szCs w:val="20"/>
              </w:rPr>
              <w:t>N</w:t>
            </w:r>
          </w:p>
          <w:p w14:paraId="4CDC1A65" w14:textId="77777777" w:rsidR="00AF2EE2" w:rsidRDefault="00AF2EE2" w:rsidP="00C7373E">
            <w:pPr>
              <w:jc w:val="center"/>
              <w:rPr>
                <w:sz w:val="20"/>
                <w:szCs w:val="20"/>
              </w:rPr>
            </w:pPr>
          </w:p>
          <w:p w14:paraId="5A06A575" w14:textId="77777777" w:rsidR="00AF2EE2" w:rsidRDefault="00AF2EE2" w:rsidP="00C7373E">
            <w:pPr>
              <w:jc w:val="center"/>
              <w:rPr>
                <w:sz w:val="20"/>
                <w:szCs w:val="20"/>
              </w:rPr>
            </w:pPr>
          </w:p>
          <w:p w14:paraId="7FE7F173" w14:textId="32ED70A1" w:rsidR="00AF2EE2" w:rsidRPr="004E1406" w:rsidRDefault="00AF2EE2" w:rsidP="00C7373E">
            <w:pPr>
              <w:jc w:val="center"/>
              <w:rPr>
                <w:sz w:val="20"/>
                <w:szCs w:val="20"/>
              </w:rPr>
            </w:pPr>
          </w:p>
        </w:tc>
        <w:tc>
          <w:tcPr>
            <w:tcW w:w="1004" w:type="dxa"/>
            <w:tcBorders>
              <w:top w:val="nil"/>
              <w:left w:val="nil"/>
              <w:bottom w:val="nil"/>
              <w:right w:val="single" w:sz="4" w:space="0" w:color="auto"/>
            </w:tcBorders>
          </w:tcPr>
          <w:p w14:paraId="0026BB7F" w14:textId="71727603" w:rsidR="006C3171" w:rsidRPr="00F24567" w:rsidRDefault="00527720" w:rsidP="00C7373E">
            <w:pPr>
              <w:jc w:val="center"/>
              <w:rPr>
                <w:strike/>
                <w:sz w:val="20"/>
                <w:szCs w:val="20"/>
              </w:rPr>
            </w:pPr>
            <w:r w:rsidRPr="00F24567">
              <w:rPr>
                <w:sz w:val="20"/>
                <w:szCs w:val="20"/>
              </w:rPr>
              <w:t>108/2024</w:t>
            </w:r>
          </w:p>
        </w:tc>
        <w:tc>
          <w:tcPr>
            <w:tcW w:w="1004" w:type="dxa"/>
            <w:tcBorders>
              <w:top w:val="nil"/>
              <w:left w:val="single" w:sz="4" w:space="0" w:color="auto"/>
              <w:bottom w:val="nil"/>
              <w:right w:val="single" w:sz="4" w:space="0" w:color="auto"/>
            </w:tcBorders>
          </w:tcPr>
          <w:p w14:paraId="4E798E15" w14:textId="5407EC0B" w:rsidR="00BC44A3" w:rsidRPr="004E1406" w:rsidRDefault="00BC44A3" w:rsidP="00C7373E">
            <w:pPr>
              <w:jc w:val="center"/>
              <w:rPr>
                <w:sz w:val="20"/>
                <w:szCs w:val="20"/>
              </w:rPr>
            </w:pPr>
            <w:r w:rsidRPr="004E1406">
              <w:rPr>
                <w:sz w:val="20"/>
                <w:szCs w:val="20"/>
              </w:rPr>
              <w:t>§</w:t>
            </w:r>
            <w:r w:rsidR="00395F6D" w:rsidRPr="004E1406">
              <w:rPr>
                <w:sz w:val="20"/>
                <w:szCs w:val="20"/>
              </w:rPr>
              <w:t xml:space="preserve"> </w:t>
            </w:r>
            <w:r w:rsidRPr="004E1406">
              <w:rPr>
                <w:sz w:val="20"/>
                <w:szCs w:val="20"/>
              </w:rPr>
              <w:t>: 19</w:t>
            </w:r>
          </w:p>
          <w:p w14:paraId="1C17B964" w14:textId="4EF74B1F" w:rsidR="00BC44A3" w:rsidRPr="004E1406" w:rsidRDefault="00BC44A3" w:rsidP="00C7373E">
            <w:pPr>
              <w:jc w:val="center"/>
              <w:rPr>
                <w:sz w:val="20"/>
                <w:szCs w:val="20"/>
              </w:rPr>
            </w:pPr>
            <w:r w:rsidRPr="004E1406">
              <w:rPr>
                <w:sz w:val="20"/>
                <w:szCs w:val="20"/>
              </w:rPr>
              <w:t>O</w:t>
            </w:r>
            <w:r w:rsidR="00395F6D" w:rsidRPr="004E1406">
              <w:rPr>
                <w:sz w:val="20"/>
                <w:szCs w:val="20"/>
              </w:rPr>
              <w:t xml:space="preserve"> </w:t>
            </w:r>
            <w:r w:rsidRPr="004E1406">
              <w:rPr>
                <w:sz w:val="20"/>
                <w:szCs w:val="20"/>
              </w:rPr>
              <w:t>: 1</w:t>
            </w:r>
          </w:p>
          <w:p w14:paraId="676F1480" w14:textId="0009B809" w:rsidR="006C3171" w:rsidRPr="004E1406" w:rsidRDefault="00BC44A3" w:rsidP="00C7373E">
            <w:pPr>
              <w:jc w:val="center"/>
              <w:rPr>
                <w:strike/>
                <w:sz w:val="20"/>
                <w:szCs w:val="20"/>
              </w:rPr>
            </w:pPr>
            <w:r w:rsidRPr="004E1406">
              <w:rPr>
                <w:sz w:val="20"/>
                <w:szCs w:val="20"/>
              </w:rPr>
              <w:t>P</w:t>
            </w:r>
            <w:r w:rsidR="00395F6D" w:rsidRPr="004E1406">
              <w:rPr>
                <w:sz w:val="20"/>
                <w:szCs w:val="20"/>
              </w:rPr>
              <w:t xml:space="preserve"> </w:t>
            </w:r>
            <w:r w:rsidRPr="004E1406">
              <w:rPr>
                <w:sz w:val="20"/>
                <w:szCs w:val="20"/>
              </w:rPr>
              <w:t>: c)</w:t>
            </w:r>
          </w:p>
        </w:tc>
        <w:tc>
          <w:tcPr>
            <w:tcW w:w="4423" w:type="dxa"/>
            <w:tcBorders>
              <w:top w:val="nil"/>
              <w:left w:val="single" w:sz="4" w:space="0" w:color="auto"/>
              <w:bottom w:val="nil"/>
              <w:right w:val="single" w:sz="4" w:space="0" w:color="auto"/>
            </w:tcBorders>
          </w:tcPr>
          <w:p w14:paraId="25FF9098" w14:textId="0693DF63" w:rsidR="006C3171" w:rsidRPr="004E1406" w:rsidRDefault="00BC44A3" w:rsidP="00F21137">
            <w:pPr>
              <w:jc w:val="both"/>
              <w:rPr>
                <w:strike/>
                <w:sz w:val="20"/>
                <w:szCs w:val="20"/>
              </w:rPr>
            </w:pPr>
            <w:r w:rsidRPr="004E1406">
              <w:rPr>
                <w:sz w:val="20"/>
                <w:szCs w:val="20"/>
              </w:rPr>
              <w:t>c) dodanie tovaru vyrobeného podľa špecifikácií spotrebiteľa alebo tovaru vyrobeného na mieru.</w:t>
            </w:r>
          </w:p>
        </w:tc>
        <w:tc>
          <w:tcPr>
            <w:tcW w:w="709" w:type="dxa"/>
            <w:tcBorders>
              <w:top w:val="nil"/>
              <w:left w:val="single" w:sz="4" w:space="0" w:color="auto"/>
              <w:bottom w:val="nil"/>
              <w:right w:val="single" w:sz="4" w:space="0" w:color="auto"/>
            </w:tcBorders>
          </w:tcPr>
          <w:p w14:paraId="585AE6CB" w14:textId="72F6FEF8" w:rsidR="006C3171" w:rsidRPr="004E1406" w:rsidRDefault="00FE5B27" w:rsidP="00C7373E">
            <w:pPr>
              <w:jc w:val="center"/>
              <w:rPr>
                <w:sz w:val="20"/>
                <w:szCs w:val="20"/>
              </w:rPr>
            </w:pPr>
            <w:r>
              <w:rPr>
                <w:sz w:val="20"/>
                <w:szCs w:val="20"/>
              </w:rPr>
              <w:t>Ú</w:t>
            </w:r>
          </w:p>
        </w:tc>
        <w:tc>
          <w:tcPr>
            <w:tcW w:w="992" w:type="dxa"/>
            <w:tcBorders>
              <w:top w:val="nil"/>
              <w:left w:val="single" w:sz="4" w:space="0" w:color="auto"/>
              <w:bottom w:val="nil"/>
              <w:right w:val="single" w:sz="4" w:space="0" w:color="auto"/>
            </w:tcBorders>
          </w:tcPr>
          <w:p w14:paraId="3254CFD7" w14:textId="014B985A" w:rsidR="006C3171" w:rsidRPr="004E1406" w:rsidRDefault="006C3171" w:rsidP="00C7373E">
            <w:pPr>
              <w:jc w:val="center"/>
              <w:rPr>
                <w:sz w:val="20"/>
                <w:szCs w:val="20"/>
              </w:rPr>
            </w:pPr>
          </w:p>
        </w:tc>
        <w:tc>
          <w:tcPr>
            <w:tcW w:w="1208" w:type="dxa"/>
            <w:tcBorders>
              <w:top w:val="nil"/>
              <w:left w:val="single" w:sz="4" w:space="0" w:color="auto"/>
              <w:bottom w:val="nil"/>
              <w:right w:val="single" w:sz="4" w:space="0" w:color="auto"/>
            </w:tcBorders>
          </w:tcPr>
          <w:p w14:paraId="441FE597" w14:textId="5ACC3227" w:rsidR="006C3171" w:rsidRPr="004E1406" w:rsidRDefault="009E09D8"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1B606C02" w14:textId="77777777" w:rsidR="006C3171" w:rsidRPr="004E1406" w:rsidRDefault="006C3171" w:rsidP="00C7373E">
            <w:pPr>
              <w:jc w:val="center"/>
              <w:rPr>
                <w:sz w:val="20"/>
                <w:szCs w:val="20"/>
              </w:rPr>
            </w:pPr>
          </w:p>
        </w:tc>
      </w:tr>
      <w:tr w:rsidR="004E1406" w:rsidRPr="004E1406" w14:paraId="1C8534C9" w14:textId="5D1C559A" w:rsidTr="004E1406">
        <w:tc>
          <w:tcPr>
            <w:tcW w:w="707" w:type="dxa"/>
            <w:tcBorders>
              <w:top w:val="nil"/>
              <w:left w:val="single" w:sz="4" w:space="0" w:color="auto"/>
              <w:bottom w:val="nil"/>
              <w:right w:val="single" w:sz="4" w:space="0" w:color="auto"/>
            </w:tcBorders>
          </w:tcPr>
          <w:p w14:paraId="5EDCE377" w14:textId="373C932E" w:rsidR="006C3171" w:rsidRPr="004E1406" w:rsidRDefault="006C3171" w:rsidP="00160174">
            <w:pPr>
              <w:rPr>
                <w:sz w:val="20"/>
                <w:szCs w:val="20"/>
              </w:rPr>
            </w:pPr>
          </w:p>
        </w:tc>
        <w:tc>
          <w:tcPr>
            <w:tcW w:w="4266" w:type="dxa"/>
            <w:tcBorders>
              <w:top w:val="nil"/>
              <w:left w:val="single" w:sz="4" w:space="0" w:color="auto"/>
              <w:bottom w:val="nil"/>
              <w:right w:val="single" w:sz="4" w:space="0" w:color="auto"/>
            </w:tcBorders>
          </w:tcPr>
          <w:p w14:paraId="71875770" w14:textId="1D46365C" w:rsidR="00AB4847" w:rsidRPr="004E1406" w:rsidRDefault="00AB4847" w:rsidP="00B65B08">
            <w:pPr>
              <w:jc w:val="both"/>
              <w:rPr>
                <w:sz w:val="20"/>
                <w:szCs w:val="20"/>
              </w:rPr>
            </w:pPr>
          </w:p>
        </w:tc>
        <w:tc>
          <w:tcPr>
            <w:tcW w:w="522" w:type="dxa"/>
            <w:tcBorders>
              <w:top w:val="nil"/>
              <w:left w:val="single" w:sz="4" w:space="0" w:color="auto"/>
              <w:bottom w:val="nil"/>
              <w:right w:val="single" w:sz="12" w:space="0" w:color="auto"/>
            </w:tcBorders>
          </w:tcPr>
          <w:p w14:paraId="70325A5F" w14:textId="630B3665" w:rsidR="006C3171" w:rsidRPr="004E1406" w:rsidRDefault="00395B37" w:rsidP="00C7373E">
            <w:pPr>
              <w:jc w:val="center"/>
              <w:rPr>
                <w:sz w:val="20"/>
                <w:szCs w:val="20"/>
              </w:rPr>
            </w:pPr>
            <w:r>
              <w:rPr>
                <w:sz w:val="20"/>
                <w:szCs w:val="20"/>
              </w:rPr>
              <w:t>N</w:t>
            </w:r>
          </w:p>
        </w:tc>
        <w:tc>
          <w:tcPr>
            <w:tcW w:w="1004" w:type="dxa"/>
            <w:tcBorders>
              <w:top w:val="nil"/>
              <w:left w:val="nil"/>
              <w:bottom w:val="nil"/>
              <w:right w:val="single" w:sz="4" w:space="0" w:color="auto"/>
            </w:tcBorders>
          </w:tcPr>
          <w:p w14:paraId="56C1E3EC" w14:textId="1AE12BB4" w:rsidR="006C3171" w:rsidRPr="00F24567" w:rsidRDefault="00AE56CC" w:rsidP="00AF2EE2">
            <w:pPr>
              <w:jc w:val="center"/>
              <w:rPr>
                <w:sz w:val="20"/>
                <w:szCs w:val="20"/>
              </w:rPr>
            </w:pPr>
            <w:r w:rsidRPr="00F24567">
              <w:rPr>
                <w:sz w:val="20"/>
                <w:szCs w:val="20"/>
              </w:rPr>
              <w:t>18/2018</w:t>
            </w:r>
          </w:p>
        </w:tc>
        <w:tc>
          <w:tcPr>
            <w:tcW w:w="1004" w:type="dxa"/>
            <w:tcBorders>
              <w:top w:val="nil"/>
              <w:left w:val="single" w:sz="4" w:space="0" w:color="auto"/>
              <w:bottom w:val="nil"/>
              <w:right w:val="single" w:sz="4" w:space="0" w:color="auto"/>
            </w:tcBorders>
          </w:tcPr>
          <w:p w14:paraId="6751C6D9" w14:textId="4B565EF9" w:rsidR="006C3171" w:rsidRPr="004E1406" w:rsidRDefault="00AE56CC" w:rsidP="00C7373E">
            <w:pPr>
              <w:jc w:val="center"/>
              <w:rPr>
                <w:sz w:val="20"/>
                <w:szCs w:val="20"/>
              </w:rPr>
            </w:pPr>
            <w:r w:rsidRPr="004E1406">
              <w:rPr>
                <w:sz w:val="20"/>
                <w:szCs w:val="20"/>
              </w:rPr>
              <w:t>§ : 2</w:t>
            </w:r>
          </w:p>
        </w:tc>
        <w:tc>
          <w:tcPr>
            <w:tcW w:w="4423" w:type="dxa"/>
            <w:tcBorders>
              <w:top w:val="nil"/>
              <w:left w:val="single" w:sz="4" w:space="0" w:color="auto"/>
              <w:bottom w:val="nil"/>
              <w:right w:val="single" w:sz="4" w:space="0" w:color="auto"/>
            </w:tcBorders>
          </w:tcPr>
          <w:p w14:paraId="10C71015" w14:textId="2FF7D923" w:rsidR="006C3171" w:rsidRPr="004E1406" w:rsidRDefault="00AE56CC" w:rsidP="00F21137">
            <w:pPr>
              <w:jc w:val="both"/>
              <w:rPr>
                <w:sz w:val="20"/>
                <w:szCs w:val="20"/>
              </w:rPr>
            </w:pPr>
            <w:r w:rsidRPr="004E1406">
              <w:rPr>
                <w:sz w:val="20"/>
                <w:szCs w:val="20"/>
              </w:rPr>
              <w:t>Osobnými údajmi sú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w:t>
            </w:r>
            <w:r w:rsidRPr="004E1406">
              <w:rPr>
                <w:sz w:val="13"/>
                <w:szCs w:val="13"/>
              </w:rPr>
              <w:t>1</w:t>
            </w:r>
            <w:r w:rsidRPr="004E1406">
              <w:rPr>
                <w:sz w:val="20"/>
                <w:szCs w:val="20"/>
              </w:rPr>
              <w:t>)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w:t>
            </w:r>
          </w:p>
          <w:p w14:paraId="72A429DD" w14:textId="0045CC9B" w:rsidR="00DA09F6" w:rsidRPr="004E1406" w:rsidRDefault="00DA09F6" w:rsidP="00F21137">
            <w:pPr>
              <w:jc w:val="both"/>
              <w:rPr>
                <w:sz w:val="20"/>
                <w:szCs w:val="20"/>
              </w:rPr>
            </w:pPr>
          </w:p>
        </w:tc>
        <w:tc>
          <w:tcPr>
            <w:tcW w:w="709" w:type="dxa"/>
            <w:tcBorders>
              <w:top w:val="nil"/>
              <w:left w:val="single" w:sz="4" w:space="0" w:color="auto"/>
              <w:bottom w:val="nil"/>
              <w:right w:val="single" w:sz="4" w:space="0" w:color="auto"/>
            </w:tcBorders>
          </w:tcPr>
          <w:p w14:paraId="1EE6FE2B" w14:textId="3C24A78C" w:rsidR="006C3171" w:rsidRPr="004E1406" w:rsidRDefault="00FE5B27" w:rsidP="00C7373E">
            <w:pPr>
              <w:jc w:val="center"/>
              <w:rPr>
                <w:sz w:val="20"/>
                <w:szCs w:val="20"/>
              </w:rPr>
            </w:pPr>
            <w:r>
              <w:rPr>
                <w:sz w:val="20"/>
                <w:szCs w:val="20"/>
              </w:rPr>
              <w:t>Ú</w:t>
            </w:r>
          </w:p>
        </w:tc>
        <w:tc>
          <w:tcPr>
            <w:tcW w:w="992" w:type="dxa"/>
            <w:tcBorders>
              <w:top w:val="nil"/>
              <w:left w:val="single" w:sz="4" w:space="0" w:color="auto"/>
              <w:bottom w:val="nil"/>
              <w:right w:val="single" w:sz="4" w:space="0" w:color="auto"/>
            </w:tcBorders>
          </w:tcPr>
          <w:p w14:paraId="1EB18D44" w14:textId="4C20731C" w:rsidR="006C3171" w:rsidRPr="004E1406" w:rsidRDefault="006C3171" w:rsidP="00C7373E">
            <w:pPr>
              <w:jc w:val="center"/>
              <w:rPr>
                <w:sz w:val="20"/>
                <w:szCs w:val="20"/>
              </w:rPr>
            </w:pPr>
          </w:p>
        </w:tc>
        <w:tc>
          <w:tcPr>
            <w:tcW w:w="1208" w:type="dxa"/>
            <w:tcBorders>
              <w:top w:val="nil"/>
              <w:left w:val="single" w:sz="4" w:space="0" w:color="auto"/>
              <w:bottom w:val="nil"/>
              <w:right w:val="single" w:sz="4" w:space="0" w:color="auto"/>
            </w:tcBorders>
          </w:tcPr>
          <w:p w14:paraId="1D48B41A" w14:textId="66ACF6AE" w:rsidR="006C3171" w:rsidRPr="004E1406" w:rsidRDefault="009E09D8"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230CDCB9" w14:textId="77777777" w:rsidR="006C3171" w:rsidRPr="004E1406" w:rsidRDefault="006C3171" w:rsidP="00C7373E">
            <w:pPr>
              <w:jc w:val="center"/>
              <w:rPr>
                <w:sz w:val="20"/>
                <w:szCs w:val="20"/>
              </w:rPr>
            </w:pPr>
          </w:p>
        </w:tc>
      </w:tr>
      <w:tr w:rsidR="004E1406" w:rsidRPr="004E1406" w14:paraId="5DBC7AA2" w14:textId="3F7C6EA3" w:rsidTr="004E1406">
        <w:tc>
          <w:tcPr>
            <w:tcW w:w="707" w:type="dxa"/>
            <w:tcBorders>
              <w:top w:val="nil"/>
              <w:left w:val="single" w:sz="4" w:space="0" w:color="auto"/>
              <w:bottom w:val="nil"/>
              <w:right w:val="single" w:sz="4" w:space="0" w:color="auto"/>
            </w:tcBorders>
          </w:tcPr>
          <w:p w14:paraId="5CD9B78C" w14:textId="44B26008" w:rsidR="006C3171" w:rsidRPr="004E1406" w:rsidRDefault="006C3171" w:rsidP="00160174">
            <w:pPr>
              <w:rPr>
                <w:sz w:val="20"/>
                <w:szCs w:val="20"/>
              </w:rPr>
            </w:pPr>
          </w:p>
        </w:tc>
        <w:tc>
          <w:tcPr>
            <w:tcW w:w="4266" w:type="dxa"/>
            <w:tcBorders>
              <w:top w:val="nil"/>
              <w:left w:val="single" w:sz="4" w:space="0" w:color="auto"/>
              <w:bottom w:val="nil"/>
              <w:right w:val="single" w:sz="4" w:space="0" w:color="auto"/>
            </w:tcBorders>
          </w:tcPr>
          <w:p w14:paraId="2C67A47D" w14:textId="77777777" w:rsidR="006C3171" w:rsidRPr="004E1406" w:rsidRDefault="006C3171" w:rsidP="00B65B08">
            <w:pPr>
              <w:jc w:val="both"/>
              <w:rPr>
                <w:sz w:val="20"/>
                <w:szCs w:val="20"/>
              </w:rPr>
            </w:pPr>
          </w:p>
        </w:tc>
        <w:tc>
          <w:tcPr>
            <w:tcW w:w="522" w:type="dxa"/>
            <w:tcBorders>
              <w:top w:val="nil"/>
              <w:left w:val="single" w:sz="4" w:space="0" w:color="auto"/>
              <w:bottom w:val="nil"/>
              <w:right w:val="single" w:sz="12" w:space="0" w:color="auto"/>
            </w:tcBorders>
          </w:tcPr>
          <w:p w14:paraId="1F1E141F" w14:textId="75E28593" w:rsidR="006C3171" w:rsidRPr="004E1406" w:rsidRDefault="00395B37" w:rsidP="00C7373E">
            <w:pPr>
              <w:jc w:val="center"/>
              <w:rPr>
                <w:sz w:val="20"/>
                <w:szCs w:val="20"/>
              </w:rPr>
            </w:pPr>
            <w:r>
              <w:rPr>
                <w:sz w:val="20"/>
                <w:szCs w:val="20"/>
              </w:rPr>
              <w:t>N</w:t>
            </w:r>
          </w:p>
        </w:tc>
        <w:tc>
          <w:tcPr>
            <w:tcW w:w="1004" w:type="dxa"/>
            <w:tcBorders>
              <w:top w:val="nil"/>
              <w:left w:val="nil"/>
              <w:bottom w:val="nil"/>
              <w:right w:val="single" w:sz="4" w:space="0" w:color="auto"/>
            </w:tcBorders>
          </w:tcPr>
          <w:p w14:paraId="217456B5" w14:textId="0E3D207D" w:rsidR="00AE56CC" w:rsidRPr="004E1406" w:rsidRDefault="00AE56CC" w:rsidP="00C7373E">
            <w:pPr>
              <w:jc w:val="center"/>
              <w:rPr>
                <w:sz w:val="27"/>
                <w:szCs w:val="27"/>
              </w:rPr>
            </w:pPr>
            <w:r w:rsidRPr="009D74D0">
              <w:rPr>
                <w:sz w:val="20"/>
                <w:szCs w:val="20"/>
              </w:rPr>
              <w:t>40/1964</w:t>
            </w:r>
            <w:r w:rsidRPr="004E1406">
              <w:rPr>
                <w:sz w:val="20"/>
                <w:szCs w:val="20"/>
              </w:rPr>
              <w:t xml:space="preserve"> </w:t>
            </w:r>
          </w:p>
          <w:p w14:paraId="6B662053" w14:textId="77777777" w:rsidR="00AE56CC" w:rsidRPr="004E1406" w:rsidRDefault="00AE56CC" w:rsidP="00C7373E">
            <w:pPr>
              <w:jc w:val="center"/>
              <w:rPr>
                <w:sz w:val="20"/>
                <w:szCs w:val="20"/>
              </w:rPr>
            </w:pPr>
          </w:p>
          <w:p w14:paraId="4F380DE0" w14:textId="77777777" w:rsidR="00AE56CC" w:rsidRPr="004E1406" w:rsidRDefault="00AE56CC" w:rsidP="00C7373E">
            <w:pPr>
              <w:jc w:val="center"/>
              <w:rPr>
                <w:sz w:val="20"/>
                <w:szCs w:val="20"/>
              </w:rPr>
            </w:pPr>
          </w:p>
          <w:p w14:paraId="072F0F0F" w14:textId="6C562A42" w:rsidR="00AE56CC" w:rsidRPr="004E1406" w:rsidRDefault="00AE56CC" w:rsidP="00C7373E">
            <w:pPr>
              <w:jc w:val="center"/>
              <w:rPr>
                <w:sz w:val="27"/>
                <w:szCs w:val="27"/>
              </w:rPr>
            </w:pPr>
          </w:p>
          <w:p w14:paraId="5B6D71A3" w14:textId="5A2D932F" w:rsidR="006C3171" w:rsidRPr="004E1406" w:rsidRDefault="006C3171" w:rsidP="00C7373E">
            <w:pPr>
              <w:jc w:val="center"/>
              <w:rPr>
                <w:sz w:val="20"/>
                <w:szCs w:val="20"/>
              </w:rPr>
            </w:pPr>
          </w:p>
        </w:tc>
        <w:tc>
          <w:tcPr>
            <w:tcW w:w="1004" w:type="dxa"/>
            <w:tcBorders>
              <w:top w:val="nil"/>
              <w:left w:val="single" w:sz="4" w:space="0" w:color="auto"/>
              <w:bottom w:val="nil"/>
              <w:right w:val="single" w:sz="4" w:space="0" w:color="auto"/>
            </w:tcBorders>
          </w:tcPr>
          <w:p w14:paraId="439D9D7F" w14:textId="09F2E2F1" w:rsidR="00AE56CC" w:rsidRPr="004E1406" w:rsidRDefault="00AE56CC" w:rsidP="00C7373E">
            <w:pPr>
              <w:jc w:val="center"/>
              <w:rPr>
                <w:sz w:val="20"/>
                <w:szCs w:val="20"/>
              </w:rPr>
            </w:pPr>
            <w:r w:rsidRPr="004E1406">
              <w:rPr>
                <w:sz w:val="20"/>
                <w:szCs w:val="20"/>
              </w:rPr>
              <w:t>§ : 588</w:t>
            </w:r>
          </w:p>
          <w:p w14:paraId="45F8E555" w14:textId="7882C70A" w:rsidR="00AE56CC" w:rsidRPr="004E1406" w:rsidRDefault="00AE56CC" w:rsidP="00C7373E">
            <w:pPr>
              <w:jc w:val="center"/>
              <w:rPr>
                <w:sz w:val="20"/>
                <w:szCs w:val="20"/>
              </w:rPr>
            </w:pPr>
          </w:p>
          <w:p w14:paraId="4C1AD0AE" w14:textId="736F1715" w:rsidR="00AE56CC" w:rsidRPr="004E1406" w:rsidRDefault="00AE56CC" w:rsidP="00C7373E">
            <w:pPr>
              <w:jc w:val="center"/>
              <w:rPr>
                <w:sz w:val="20"/>
                <w:szCs w:val="20"/>
              </w:rPr>
            </w:pPr>
          </w:p>
          <w:p w14:paraId="03E8FEDD" w14:textId="1C861D02" w:rsidR="00AE56CC" w:rsidRPr="004E1406" w:rsidRDefault="00AE56CC" w:rsidP="00C7373E">
            <w:pPr>
              <w:jc w:val="center"/>
              <w:rPr>
                <w:sz w:val="20"/>
                <w:szCs w:val="20"/>
              </w:rPr>
            </w:pPr>
          </w:p>
          <w:p w14:paraId="10AFE177" w14:textId="4A450A42" w:rsidR="00AE56CC" w:rsidRDefault="00AE56CC" w:rsidP="00C7373E">
            <w:pPr>
              <w:jc w:val="center"/>
              <w:rPr>
                <w:sz w:val="27"/>
                <w:szCs w:val="27"/>
              </w:rPr>
            </w:pPr>
          </w:p>
          <w:p w14:paraId="55A771A6" w14:textId="77777777" w:rsidR="0022365A" w:rsidRPr="004E1406" w:rsidRDefault="0022365A" w:rsidP="00C7373E">
            <w:pPr>
              <w:jc w:val="center"/>
              <w:rPr>
                <w:sz w:val="27"/>
                <w:szCs w:val="27"/>
              </w:rPr>
            </w:pPr>
          </w:p>
          <w:p w14:paraId="67DDF077" w14:textId="485EFF10" w:rsidR="00AE56CC" w:rsidRPr="004E1406" w:rsidRDefault="00AE56CC" w:rsidP="00C7373E">
            <w:pPr>
              <w:jc w:val="center"/>
              <w:rPr>
                <w:sz w:val="20"/>
                <w:szCs w:val="20"/>
              </w:rPr>
            </w:pPr>
            <w:r w:rsidRPr="004E1406">
              <w:rPr>
                <w:sz w:val="20"/>
                <w:szCs w:val="20"/>
              </w:rPr>
              <w:t>§ : 612</w:t>
            </w:r>
          </w:p>
          <w:p w14:paraId="46693AEB" w14:textId="7F6BEFFC" w:rsidR="00AE56CC" w:rsidRPr="004E1406" w:rsidRDefault="00AE56CC" w:rsidP="00C7373E">
            <w:pPr>
              <w:jc w:val="center"/>
              <w:rPr>
                <w:sz w:val="27"/>
                <w:szCs w:val="27"/>
              </w:rPr>
            </w:pPr>
            <w:r w:rsidRPr="004E1406">
              <w:rPr>
                <w:sz w:val="20"/>
                <w:szCs w:val="20"/>
              </w:rPr>
              <w:lastRenderedPageBreak/>
              <w:t>O : 1</w:t>
            </w:r>
          </w:p>
          <w:p w14:paraId="5099EA5B" w14:textId="6AA341F2" w:rsidR="006C3171" w:rsidRPr="004E1406" w:rsidRDefault="006C3171" w:rsidP="00C7373E">
            <w:pPr>
              <w:jc w:val="center"/>
              <w:rPr>
                <w:strike/>
                <w:sz w:val="20"/>
                <w:szCs w:val="20"/>
              </w:rPr>
            </w:pPr>
          </w:p>
        </w:tc>
        <w:tc>
          <w:tcPr>
            <w:tcW w:w="4423" w:type="dxa"/>
            <w:tcBorders>
              <w:top w:val="nil"/>
              <w:left w:val="single" w:sz="4" w:space="0" w:color="auto"/>
              <w:bottom w:val="nil"/>
              <w:right w:val="single" w:sz="4" w:space="0" w:color="auto"/>
            </w:tcBorders>
          </w:tcPr>
          <w:p w14:paraId="42AABDAA" w14:textId="12FEB3FA" w:rsidR="00AE56CC" w:rsidRPr="004E1406" w:rsidRDefault="00AE56CC" w:rsidP="00F21137">
            <w:pPr>
              <w:jc w:val="both"/>
              <w:rPr>
                <w:sz w:val="20"/>
                <w:szCs w:val="20"/>
              </w:rPr>
            </w:pPr>
            <w:r w:rsidRPr="004E1406">
              <w:rPr>
                <w:sz w:val="20"/>
                <w:szCs w:val="20"/>
              </w:rPr>
              <w:lastRenderedPageBreak/>
              <w:t>Z kúpnej zmluvy vznikne predávajúcemu povinnosť predmet kúpy kupujúcemu odovzdať a kupujúcemu povinnosť predmet kúpy prevziať a zaplatiť zaň predávajúcemu dohodnutú cenu.</w:t>
            </w:r>
          </w:p>
          <w:p w14:paraId="504B4A52" w14:textId="77777777" w:rsidR="00AE56CC" w:rsidRPr="004E1406" w:rsidRDefault="00AE56CC" w:rsidP="00F21137">
            <w:pPr>
              <w:jc w:val="both"/>
              <w:rPr>
                <w:sz w:val="27"/>
                <w:szCs w:val="27"/>
              </w:rPr>
            </w:pPr>
          </w:p>
          <w:p w14:paraId="2B3B0A16" w14:textId="77777777" w:rsidR="00AE56CC" w:rsidRPr="004E1406" w:rsidRDefault="00AE56CC" w:rsidP="00F21137">
            <w:pPr>
              <w:jc w:val="both"/>
              <w:rPr>
                <w:sz w:val="27"/>
                <w:szCs w:val="27"/>
              </w:rPr>
            </w:pPr>
            <w:r w:rsidRPr="004E1406">
              <w:rPr>
                <w:sz w:val="20"/>
                <w:szCs w:val="20"/>
              </w:rPr>
              <w:t xml:space="preserve">(1) </w:t>
            </w:r>
            <w:r w:rsidRPr="004E1406">
              <w:rPr>
                <w:bCs/>
                <w:sz w:val="20"/>
                <w:szCs w:val="20"/>
              </w:rPr>
              <w:t xml:space="preserve">Spotrebiteľskou kúpnou zmluvou je kúpna zmluva uzavretá medzi obchodníkom ako predávajúcim a </w:t>
            </w:r>
            <w:r w:rsidRPr="004E1406">
              <w:rPr>
                <w:bCs/>
                <w:sz w:val="20"/>
                <w:szCs w:val="20"/>
              </w:rPr>
              <w:lastRenderedPageBreak/>
              <w:t>spotrebiteľom ako kupujúcim, ak je predmetom kúpy akákoľvek hnuteľná vec, vrátane veci s digitálnymi prvkami (§ 119a ods. 1), vody, plynu alebo elektriny predávaných v obmedzenom objeme alebo v určenom množstve, a to aj vtedy, ak sa má vec ešte len vyrobiť alebo vyhotoviť, okrem iného aj podľa špecifikácií kupujúceho.</w:t>
            </w:r>
          </w:p>
          <w:p w14:paraId="41C4BE5E" w14:textId="77777777" w:rsidR="006C3171" w:rsidRPr="004E1406" w:rsidRDefault="006C3171" w:rsidP="00F21137">
            <w:pPr>
              <w:spacing w:line="264" w:lineRule="auto"/>
              <w:jc w:val="both"/>
              <w:rPr>
                <w:strike/>
                <w:sz w:val="20"/>
                <w:szCs w:val="20"/>
              </w:rPr>
            </w:pPr>
          </w:p>
        </w:tc>
        <w:tc>
          <w:tcPr>
            <w:tcW w:w="709" w:type="dxa"/>
            <w:tcBorders>
              <w:top w:val="nil"/>
              <w:left w:val="single" w:sz="4" w:space="0" w:color="auto"/>
              <w:bottom w:val="nil"/>
              <w:right w:val="single" w:sz="4" w:space="0" w:color="auto"/>
            </w:tcBorders>
          </w:tcPr>
          <w:p w14:paraId="33C8044D" w14:textId="0C1E2527" w:rsidR="006C3171" w:rsidRPr="004E1406" w:rsidRDefault="00FE5B27" w:rsidP="00C7373E">
            <w:pPr>
              <w:jc w:val="center"/>
              <w:rPr>
                <w:sz w:val="20"/>
                <w:szCs w:val="20"/>
              </w:rPr>
            </w:pPr>
            <w:r>
              <w:rPr>
                <w:sz w:val="20"/>
                <w:szCs w:val="20"/>
              </w:rPr>
              <w:lastRenderedPageBreak/>
              <w:t>Ú</w:t>
            </w:r>
          </w:p>
        </w:tc>
        <w:tc>
          <w:tcPr>
            <w:tcW w:w="992" w:type="dxa"/>
            <w:tcBorders>
              <w:top w:val="nil"/>
              <w:left w:val="single" w:sz="4" w:space="0" w:color="auto"/>
              <w:bottom w:val="nil"/>
              <w:right w:val="single" w:sz="4" w:space="0" w:color="auto"/>
            </w:tcBorders>
          </w:tcPr>
          <w:p w14:paraId="1B59C3E2" w14:textId="13ECDEC7" w:rsidR="006C3171" w:rsidRPr="004E1406" w:rsidRDefault="006C3171" w:rsidP="00C7373E">
            <w:pPr>
              <w:jc w:val="center"/>
              <w:rPr>
                <w:sz w:val="20"/>
                <w:szCs w:val="20"/>
              </w:rPr>
            </w:pPr>
          </w:p>
        </w:tc>
        <w:tc>
          <w:tcPr>
            <w:tcW w:w="1208" w:type="dxa"/>
            <w:tcBorders>
              <w:top w:val="nil"/>
              <w:left w:val="single" w:sz="4" w:space="0" w:color="auto"/>
              <w:bottom w:val="nil"/>
              <w:right w:val="single" w:sz="4" w:space="0" w:color="auto"/>
            </w:tcBorders>
          </w:tcPr>
          <w:p w14:paraId="5D258263" w14:textId="14805C5D" w:rsidR="006C3171" w:rsidRPr="004E1406" w:rsidRDefault="009E09D8"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23AD3D5B" w14:textId="77777777" w:rsidR="006C3171" w:rsidRPr="004E1406" w:rsidRDefault="006C3171" w:rsidP="00C7373E">
            <w:pPr>
              <w:jc w:val="center"/>
              <w:rPr>
                <w:sz w:val="20"/>
                <w:szCs w:val="20"/>
              </w:rPr>
            </w:pPr>
          </w:p>
        </w:tc>
      </w:tr>
      <w:tr w:rsidR="004E1406" w:rsidRPr="004E1406" w14:paraId="19A141CB" w14:textId="67FD9DAF" w:rsidTr="004E1406">
        <w:tc>
          <w:tcPr>
            <w:tcW w:w="707" w:type="dxa"/>
            <w:tcBorders>
              <w:top w:val="nil"/>
              <w:left w:val="single" w:sz="4" w:space="0" w:color="auto"/>
              <w:bottom w:val="nil"/>
              <w:right w:val="single" w:sz="4" w:space="0" w:color="auto"/>
            </w:tcBorders>
          </w:tcPr>
          <w:p w14:paraId="26298EC0" w14:textId="4552748F" w:rsidR="006C3171" w:rsidRPr="004E1406" w:rsidRDefault="006C3171" w:rsidP="00160174">
            <w:pPr>
              <w:rPr>
                <w:sz w:val="20"/>
                <w:szCs w:val="20"/>
              </w:rPr>
            </w:pPr>
          </w:p>
        </w:tc>
        <w:tc>
          <w:tcPr>
            <w:tcW w:w="4266" w:type="dxa"/>
            <w:tcBorders>
              <w:top w:val="nil"/>
              <w:left w:val="single" w:sz="4" w:space="0" w:color="auto"/>
              <w:bottom w:val="nil"/>
              <w:right w:val="single" w:sz="4" w:space="0" w:color="auto"/>
            </w:tcBorders>
          </w:tcPr>
          <w:p w14:paraId="38FD2573" w14:textId="77777777" w:rsidR="006C3171" w:rsidRPr="004E1406" w:rsidRDefault="006C3171" w:rsidP="00B65B08">
            <w:pPr>
              <w:jc w:val="both"/>
              <w:rPr>
                <w:sz w:val="20"/>
                <w:szCs w:val="20"/>
              </w:rPr>
            </w:pPr>
          </w:p>
        </w:tc>
        <w:tc>
          <w:tcPr>
            <w:tcW w:w="522" w:type="dxa"/>
            <w:tcBorders>
              <w:top w:val="nil"/>
              <w:left w:val="single" w:sz="4" w:space="0" w:color="auto"/>
              <w:bottom w:val="nil"/>
              <w:right w:val="single" w:sz="12" w:space="0" w:color="auto"/>
            </w:tcBorders>
          </w:tcPr>
          <w:p w14:paraId="629271A2" w14:textId="77777777" w:rsidR="006C3171" w:rsidRPr="004E1406" w:rsidRDefault="006C3171" w:rsidP="00C7373E">
            <w:pPr>
              <w:jc w:val="center"/>
              <w:rPr>
                <w:sz w:val="20"/>
                <w:szCs w:val="20"/>
              </w:rPr>
            </w:pPr>
            <w:r w:rsidRPr="004E1406">
              <w:rPr>
                <w:sz w:val="20"/>
                <w:szCs w:val="20"/>
              </w:rPr>
              <w:t>N</w:t>
            </w:r>
          </w:p>
        </w:tc>
        <w:tc>
          <w:tcPr>
            <w:tcW w:w="1004" w:type="dxa"/>
            <w:tcBorders>
              <w:top w:val="nil"/>
              <w:left w:val="nil"/>
              <w:bottom w:val="nil"/>
              <w:right w:val="single" w:sz="4" w:space="0" w:color="auto"/>
            </w:tcBorders>
          </w:tcPr>
          <w:p w14:paraId="2BA2A3AD" w14:textId="62A822F5" w:rsidR="009D5669" w:rsidRPr="004E1406" w:rsidRDefault="009D5669" w:rsidP="00C7373E">
            <w:pPr>
              <w:jc w:val="center"/>
              <w:rPr>
                <w:sz w:val="20"/>
                <w:szCs w:val="20"/>
              </w:rPr>
            </w:pPr>
            <w:r w:rsidRPr="004E1406">
              <w:rPr>
                <w:sz w:val="20"/>
                <w:szCs w:val="20"/>
              </w:rPr>
              <w:t>Čl. I</w:t>
            </w:r>
          </w:p>
          <w:p w14:paraId="6F0A3F60" w14:textId="48C0E875" w:rsidR="006C3171" w:rsidRPr="004E1406" w:rsidRDefault="00EF07CD" w:rsidP="00C7373E">
            <w:pPr>
              <w:jc w:val="center"/>
              <w:rPr>
                <w:sz w:val="20"/>
                <w:szCs w:val="20"/>
              </w:rPr>
            </w:pPr>
            <w:r w:rsidRPr="004E1406">
              <w:rPr>
                <w:sz w:val="20"/>
                <w:szCs w:val="20"/>
              </w:rPr>
              <w:t>Návrh zákona</w:t>
            </w:r>
          </w:p>
          <w:p w14:paraId="271E5149" w14:textId="784E4DC4" w:rsidR="006C3171" w:rsidRPr="004E1406" w:rsidRDefault="006C3171" w:rsidP="00C7373E">
            <w:pPr>
              <w:jc w:val="center"/>
              <w:rPr>
                <w:sz w:val="20"/>
                <w:szCs w:val="20"/>
              </w:rPr>
            </w:pPr>
          </w:p>
        </w:tc>
        <w:tc>
          <w:tcPr>
            <w:tcW w:w="1004" w:type="dxa"/>
            <w:tcBorders>
              <w:top w:val="nil"/>
              <w:left w:val="single" w:sz="4" w:space="0" w:color="auto"/>
              <w:bottom w:val="nil"/>
              <w:right w:val="single" w:sz="4" w:space="0" w:color="auto"/>
            </w:tcBorders>
          </w:tcPr>
          <w:p w14:paraId="6793C447" w14:textId="77777777" w:rsidR="0009328B" w:rsidRPr="00C4067D" w:rsidRDefault="006C3171" w:rsidP="00C7373E">
            <w:pPr>
              <w:jc w:val="center"/>
              <w:rPr>
                <w:sz w:val="20"/>
                <w:szCs w:val="20"/>
              </w:rPr>
            </w:pPr>
            <w:r w:rsidRPr="004E1406">
              <w:rPr>
                <w:sz w:val="20"/>
                <w:szCs w:val="20"/>
              </w:rPr>
              <w:t>§</w:t>
            </w:r>
            <w:r w:rsidR="009B3AC1">
              <w:rPr>
                <w:sz w:val="20"/>
                <w:szCs w:val="20"/>
              </w:rPr>
              <w:t xml:space="preserve"> </w:t>
            </w:r>
            <w:r w:rsidRPr="00C4067D">
              <w:rPr>
                <w:sz w:val="20"/>
                <w:szCs w:val="20"/>
              </w:rPr>
              <w:t xml:space="preserve">: </w:t>
            </w:r>
            <w:r w:rsidR="00984E60" w:rsidRPr="00C4067D">
              <w:rPr>
                <w:sz w:val="20"/>
                <w:szCs w:val="20"/>
              </w:rPr>
              <w:t>2</w:t>
            </w:r>
            <w:r w:rsidR="00984E60" w:rsidRPr="00C4067D">
              <w:rPr>
                <w:sz w:val="20"/>
                <w:szCs w:val="20"/>
              </w:rPr>
              <w:br/>
              <w:t xml:space="preserve">P : </w:t>
            </w:r>
            <w:r w:rsidR="002B302E" w:rsidRPr="00C4067D">
              <w:rPr>
                <w:sz w:val="20"/>
                <w:szCs w:val="20"/>
              </w:rPr>
              <w:t>b</w:t>
            </w:r>
            <w:r w:rsidR="00984E60" w:rsidRPr="00C4067D">
              <w:rPr>
                <w:sz w:val="20"/>
                <w:szCs w:val="20"/>
              </w:rPr>
              <w:t>)</w:t>
            </w:r>
            <w:r w:rsidR="0009328B" w:rsidRPr="00C4067D">
              <w:rPr>
                <w:sz w:val="20"/>
                <w:szCs w:val="20"/>
              </w:rPr>
              <w:t xml:space="preserve"> a</w:t>
            </w:r>
          </w:p>
          <w:p w14:paraId="7CF793E8" w14:textId="770074F5" w:rsidR="006C3171" w:rsidRPr="004E1406" w:rsidRDefault="0009328B" w:rsidP="00C7373E">
            <w:pPr>
              <w:jc w:val="center"/>
              <w:rPr>
                <w:sz w:val="20"/>
                <w:szCs w:val="20"/>
              </w:rPr>
            </w:pPr>
            <w:r w:rsidRPr="00C4067D">
              <w:rPr>
                <w:sz w:val="20"/>
                <w:szCs w:val="20"/>
              </w:rPr>
              <w:t> c)</w:t>
            </w:r>
          </w:p>
        </w:tc>
        <w:tc>
          <w:tcPr>
            <w:tcW w:w="4423" w:type="dxa"/>
            <w:tcBorders>
              <w:top w:val="nil"/>
              <w:left w:val="single" w:sz="4" w:space="0" w:color="auto"/>
              <w:bottom w:val="nil"/>
              <w:right w:val="single" w:sz="4" w:space="0" w:color="auto"/>
            </w:tcBorders>
          </w:tcPr>
          <w:p w14:paraId="33B4E629" w14:textId="77777777" w:rsidR="003D0D7B" w:rsidRPr="003D0D7B" w:rsidRDefault="003D0D7B" w:rsidP="003D0D7B">
            <w:pPr>
              <w:spacing w:line="312" w:lineRule="auto"/>
              <w:jc w:val="both"/>
              <w:rPr>
                <w:sz w:val="20"/>
                <w:szCs w:val="20"/>
              </w:rPr>
            </w:pPr>
            <w:r w:rsidRPr="00F24567">
              <w:rPr>
                <w:sz w:val="20"/>
                <w:szCs w:val="20"/>
              </w:rPr>
              <w:t>Na účely tohto zákona sa rozumie</w:t>
            </w:r>
          </w:p>
          <w:p w14:paraId="15A86B95" w14:textId="03957CEE" w:rsidR="00C372DF" w:rsidRDefault="00574888" w:rsidP="00F21137">
            <w:pPr>
              <w:jc w:val="both"/>
              <w:rPr>
                <w:sz w:val="20"/>
                <w:szCs w:val="20"/>
              </w:rPr>
            </w:pPr>
            <w:r w:rsidRPr="00151124">
              <w:rPr>
                <w:sz w:val="20"/>
                <w:szCs w:val="20"/>
              </w:rPr>
              <w:t xml:space="preserve">b) zmluvou uzavretou na diaľku zmluva medzi obchodníkom a spotrebiteľom o poskytnutí finančnej služby dohodnutá a uzavretá výlučne prostredníctvom jedného alebo viacerých prostriedkov diaľkovej komunikácie, </w:t>
            </w:r>
          </w:p>
          <w:p w14:paraId="6D3BB1D1" w14:textId="13B4AEF3" w:rsidR="00C4203B" w:rsidRPr="00151124" w:rsidRDefault="00574888" w:rsidP="00F21137">
            <w:pPr>
              <w:jc w:val="both"/>
              <w:rPr>
                <w:sz w:val="20"/>
                <w:szCs w:val="20"/>
              </w:rPr>
            </w:pPr>
            <w:r w:rsidRPr="00C372DF">
              <w:rPr>
                <w:sz w:val="20"/>
                <w:szCs w:val="20"/>
              </w:rPr>
              <w:t>c) rámcovou zmluvou zmluva o vykonávaní postupného sledu súvisiacich operácií alebo série operácií rovnakého druhu,</w:t>
            </w:r>
          </w:p>
          <w:p w14:paraId="723BCE3C" w14:textId="566BB45B" w:rsidR="00C4203B" w:rsidRPr="00151124" w:rsidRDefault="00C4203B" w:rsidP="00F21137">
            <w:pPr>
              <w:jc w:val="both"/>
              <w:rPr>
                <w:sz w:val="20"/>
                <w:szCs w:val="20"/>
              </w:rPr>
            </w:pPr>
          </w:p>
          <w:p w14:paraId="40F2385F" w14:textId="142422C5" w:rsidR="0039512A" w:rsidRPr="004E1406" w:rsidRDefault="0039512A" w:rsidP="00F21137">
            <w:pPr>
              <w:jc w:val="both"/>
              <w:rPr>
                <w:sz w:val="20"/>
                <w:szCs w:val="20"/>
              </w:rPr>
            </w:pPr>
          </w:p>
        </w:tc>
        <w:tc>
          <w:tcPr>
            <w:tcW w:w="709" w:type="dxa"/>
            <w:tcBorders>
              <w:top w:val="nil"/>
              <w:left w:val="single" w:sz="4" w:space="0" w:color="auto"/>
              <w:bottom w:val="nil"/>
              <w:right w:val="single" w:sz="4" w:space="0" w:color="auto"/>
            </w:tcBorders>
          </w:tcPr>
          <w:p w14:paraId="27696F8D" w14:textId="77777777" w:rsidR="006C3171" w:rsidRPr="004E1406" w:rsidRDefault="006C3171" w:rsidP="00C7373E">
            <w:pPr>
              <w:jc w:val="center"/>
              <w:rPr>
                <w:sz w:val="20"/>
                <w:szCs w:val="20"/>
              </w:rPr>
            </w:pPr>
            <w:r w:rsidRPr="004E1406">
              <w:rPr>
                <w:sz w:val="20"/>
                <w:szCs w:val="20"/>
              </w:rPr>
              <w:t>Ú</w:t>
            </w:r>
          </w:p>
        </w:tc>
        <w:tc>
          <w:tcPr>
            <w:tcW w:w="992" w:type="dxa"/>
            <w:tcBorders>
              <w:top w:val="nil"/>
              <w:left w:val="single" w:sz="4" w:space="0" w:color="auto"/>
              <w:bottom w:val="nil"/>
              <w:right w:val="single" w:sz="4" w:space="0" w:color="auto"/>
            </w:tcBorders>
          </w:tcPr>
          <w:p w14:paraId="12E9424D" w14:textId="77777777" w:rsidR="006C3171" w:rsidRPr="004E1406" w:rsidRDefault="006C3171" w:rsidP="00C7373E">
            <w:pPr>
              <w:jc w:val="center"/>
              <w:rPr>
                <w:sz w:val="20"/>
                <w:szCs w:val="20"/>
              </w:rPr>
            </w:pPr>
          </w:p>
        </w:tc>
        <w:tc>
          <w:tcPr>
            <w:tcW w:w="1208" w:type="dxa"/>
            <w:tcBorders>
              <w:top w:val="nil"/>
              <w:left w:val="single" w:sz="4" w:space="0" w:color="auto"/>
              <w:bottom w:val="nil"/>
              <w:right w:val="single" w:sz="4" w:space="0" w:color="auto"/>
            </w:tcBorders>
          </w:tcPr>
          <w:p w14:paraId="2536658C" w14:textId="67349FD2" w:rsidR="006C3171" w:rsidRPr="004E1406" w:rsidRDefault="009E09D8"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0797269B" w14:textId="77777777" w:rsidR="006C3171" w:rsidRPr="004E1406" w:rsidRDefault="006C3171" w:rsidP="00C7373E">
            <w:pPr>
              <w:jc w:val="center"/>
              <w:rPr>
                <w:sz w:val="20"/>
                <w:szCs w:val="20"/>
              </w:rPr>
            </w:pPr>
          </w:p>
        </w:tc>
      </w:tr>
      <w:tr w:rsidR="004E1406" w:rsidRPr="004E1406" w14:paraId="7713DF8F" w14:textId="4CB0CE97" w:rsidTr="004E1406">
        <w:tc>
          <w:tcPr>
            <w:tcW w:w="707" w:type="dxa"/>
            <w:tcBorders>
              <w:top w:val="nil"/>
              <w:left w:val="single" w:sz="4" w:space="0" w:color="auto"/>
              <w:bottom w:val="nil"/>
              <w:right w:val="single" w:sz="4" w:space="0" w:color="auto"/>
            </w:tcBorders>
          </w:tcPr>
          <w:p w14:paraId="0B1B1215" w14:textId="074E742F" w:rsidR="006C3171" w:rsidRPr="004E1406" w:rsidRDefault="006C3171" w:rsidP="00160174">
            <w:pPr>
              <w:rPr>
                <w:sz w:val="20"/>
                <w:szCs w:val="20"/>
              </w:rPr>
            </w:pPr>
          </w:p>
        </w:tc>
        <w:tc>
          <w:tcPr>
            <w:tcW w:w="4266" w:type="dxa"/>
            <w:tcBorders>
              <w:top w:val="nil"/>
              <w:left w:val="single" w:sz="4" w:space="0" w:color="auto"/>
              <w:bottom w:val="nil"/>
              <w:right w:val="single" w:sz="4" w:space="0" w:color="auto"/>
            </w:tcBorders>
          </w:tcPr>
          <w:p w14:paraId="2F5DCE88" w14:textId="77777777" w:rsidR="006C3171" w:rsidRPr="004E1406" w:rsidRDefault="006C3171" w:rsidP="00B65B08">
            <w:pPr>
              <w:jc w:val="both"/>
              <w:rPr>
                <w:sz w:val="20"/>
                <w:szCs w:val="20"/>
              </w:rPr>
            </w:pPr>
          </w:p>
        </w:tc>
        <w:tc>
          <w:tcPr>
            <w:tcW w:w="522" w:type="dxa"/>
            <w:tcBorders>
              <w:top w:val="nil"/>
              <w:left w:val="single" w:sz="4" w:space="0" w:color="auto"/>
              <w:bottom w:val="nil"/>
              <w:right w:val="single" w:sz="12" w:space="0" w:color="auto"/>
            </w:tcBorders>
          </w:tcPr>
          <w:p w14:paraId="3CC916DE" w14:textId="315A53D1" w:rsidR="006C3171" w:rsidRPr="004E1406" w:rsidRDefault="00395B37" w:rsidP="00C7373E">
            <w:pPr>
              <w:jc w:val="center"/>
              <w:rPr>
                <w:sz w:val="20"/>
                <w:szCs w:val="20"/>
              </w:rPr>
            </w:pPr>
            <w:r>
              <w:rPr>
                <w:sz w:val="20"/>
                <w:szCs w:val="20"/>
              </w:rPr>
              <w:t>N</w:t>
            </w:r>
          </w:p>
        </w:tc>
        <w:tc>
          <w:tcPr>
            <w:tcW w:w="1004" w:type="dxa"/>
            <w:tcBorders>
              <w:top w:val="nil"/>
              <w:left w:val="nil"/>
              <w:bottom w:val="nil"/>
              <w:right w:val="single" w:sz="4" w:space="0" w:color="auto"/>
            </w:tcBorders>
          </w:tcPr>
          <w:p w14:paraId="097F05DD" w14:textId="56744420" w:rsidR="006C3171" w:rsidRPr="004E1406" w:rsidRDefault="00527720" w:rsidP="00C7373E">
            <w:pPr>
              <w:jc w:val="center"/>
              <w:rPr>
                <w:sz w:val="20"/>
                <w:szCs w:val="20"/>
              </w:rPr>
            </w:pPr>
            <w:r w:rsidRPr="009D74D0">
              <w:rPr>
                <w:sz w:val="20"/>
                <w:szCs w:val="20"/>
              </w:rPr>
              <w:t>108/2024</w:t>
            </w:r>
          </w:p>
        </w:tc>
        <w:tc>
          <w:tcPr>
            <w:tcW w:w="1004" w:type="dxa"/>
            <w:tcBorders>
              <w:top w:val="nil"/>
              <w:left w:val="single" w:sz="4" w:space="0" w:color="auto"/>
              <w:bottom w:val="nil"/>
              <w:right w:val="single" w:sz="4" w:space="0" w:color="auto"/>
            </w:tcBorders>
          </w:tcPr>
          <w:p w14:paraId="28EF6C96" w14:textId="04257177" w:rsidR="00DA09F6" w:rsidRPr="004E1406" w:rsidRDefault="00DA09F6" w:rsidP="00C7373E">
            <w:pPr>
              <w:jc w:val="center"/>
              <w:rPr>
                <w:sz w:val="20"/>
                <w:szCs w:val="20"/>
              </w:rPr>
            </w:pPr>
            <w:r w:rsidRPr="004E1406">
              <w:rPr>
                <w:sz w:val="20"/>
                <w:szCs w:val="20"/>
              </w:rPr>
              <w:t>§ : 14</w:t>
            </w:r>
          </w:p>
          <w:p w14:paraId="3DDC490A" w14:textId="2B7E93D6" w:rsidR="006C3171" w:rsidRPr="004E1406" w:rsidRDefault="00DA09F6" w:rsidP="00C7373E">
            <w:pPr>
              <w:jc w:val="center"/>
              <w:rPr>
                <w:strike/>
                <w:sz w:val="20"/>
                <w:szCs w:val="20"/>
              </w:rPr>
            </w:pPr>
            <w:r w:rsidRPr="004E1406">
              <w:rPr>
                <w:sz w:val="20"/>
                <w:szCs w:val="20"/>
              </w:rPr>
              <w:t>O : 2</w:t>
            </w:r>
          </w:p>
        </w:tc>
        <w:tc>
          <w:tcPr>
            <w:tcW w:w="4423" w:type="dxa"/>
            <w:tcBorders>
              <w:top w:val="nil"/>
              <w:left w:val="single" w:sz="4" w:space="0" w:color="auto"/>
              <w:bottom w:val="nil"/>
              <w:right w:val="single" w:sz="4" w:space="0" w:color="auto"/>
            </w:tcBorders>
          </w:tcPr>
          <w:p w14:paraId="23DD3393" w14:textId="77777777" w:rsidR="00DA09F6" w:rsidRPr="004E1406" w:rsidRDefault="00DA09F6" w:rsidP="00F21137">
            <w:pPr>
              <w:jc w:val="both"/>
              <w:rPr>
                <w:sz w:val="27"/>
                <w:szCs w:val="27"/>
              </w:rPr>
            </w:pPr>
            <w:r w:rsidRPr="004E1406">
              <w:rPr>
                <w:sz w:val="20"/>
                <w:szCs w:val="20"/>
              </w:rPr>
              <w:t>(2) Zmluvou uzavretou mimo prevádzkových priestorov obchodníka je zmluva medzi obchodníkom a spotrebiteľom</w:t>
            </w:r>
          </w:p>
          <w:p w14:paraId="781055F5" w14:textId="564F9111" w:rsidR="00DA09F6" w:rsidRPr="004E1406" w:rsidRDefault="00DA09F6" w:rsidP="00F21137">
            <w:pPr>
              <w:jc w:val="both"/>
              <w:rPr>
                <w:sz w:val="27"/>
                <w:szCs w:val="27"/>
              </w:rPr>
            </w:pPr>
            <w:r w:rsidRPr="004E1406">
              <w:rPr>
                <w:sz w:val="20"/>
                <w:szCs w:val="20"/>
              </w:rPr>
              <w:t>a) uzavretá za súčasnej fyzickej prítomnosti obchodníka a spotrebiteľa na mieste, ktoré nie je prevádzkovým priestorom obchodníka,</w:t>
            </w:r>
          </w:p>
          <w:p w14:paraId="25BE83C1" w14:textId="457D1D0E" w:rsidR="00DA09F6" w:rsidRPr="004E1406" w:rsidRDefault="00DA09F6" w:rsidP="00F21137">
            <w:pPr>
              <w:jc w:val="both"/>
              <w:rPr>
                <w:sz w:val="27"/>
                <w:szCs w:val="27"/>
              </w:rPr>
            </w:pPr>
            <w:r w:rsidRPr="004E1406">
              <w:rPr>
                <w:sz w:val="20"/>
                <w:szCs w:val="20"/>
              </w:rPr>
              <w:t>b) na ktorej uzavretie dal návrh spotrebiteľ obchodníkovi na mieste, ktoré nie je prevádzkovým priestorom obchodníka,</w:t>
            </w:r>
          </w:p>
          <w:p w14:paraId="18D13E62" w14:textId="6BD080CB" w:rsidR="00DA09F6" w:rsidRPr="004E1406" w:rsidRDefault="00DA09F6" w:rsidP="00F21137">
            <w:pPr>
              <w:jc w:val="both"/>
              <w:rPr>
                <w:sz w:val="27"/>
                <w:szCs w:val="27"/>
              </w:rPr>
            </w:pPr>
            <w:r w:rsidRPr="004E1406">
              <w:rPr>
                <w:sz w:val="20"/>
                <w:szCs w:val="20"/>
              </w:rPr>
              <w:t>c) uzavretá v prevádzkových priestoroch obchodníka alebo prostredníctvom prostriedkov diaľkovej komunikácie bezprostredne po individuálnom a osobnom oslovení spotrebiteľa obchodníkom na mieste, ktoré nie je prevádzkovým priestorom obchodníka, alebo</w:t>
            </w:r>
          </w:p>
          <w:p w14:paraId="2E530314" w14:textId="38E9DC5D" w:rsidR="00DA09F6" w:rsidRPr="004E1406" w:rsidRDefault="00DA09F6" w:rsidP="00F21137">
            <w:pPr>
              <w:jc w:val="both"/>
              <w:rPr>
                <w:sz w:val="27"/>
                <w:szCs w:val="27"/>
              </w:rPr>
            </w:pPr>
            <w:r w:rsidRPr="004E1406">
              <w:rPr>
                <w:sz w:val="20"/>
                <w:szCs w:val="20"/>
              </w:rPr>
              <w:t>d) uzavretá počas predajnej akcie alebo v súvislosti s ňou.</w:t>
            </w:r>
          </w:p>
          <w:p w14:paraId="6BB7FA9A" w14:textId="3B4B7AED" w:rsidR="006C3171" w:rsidRPr="004E1406" w:rsidRDefault="006C3171" w:rsidP="00F21137">
            <w:pPr>
              <w:widowControl w:val="0"/>
              <w:adjustRightInd w:val="0"/>
              <w:jc w:val="both"/>
              <w:textAlignment w:val="baseline"/>
              <w:rPr>
                <w:strike/>
                <w:sz w:val="20"/>
                <w:szCs w:val="20"/>
              </w:rPr>
            </w:pPr>
          </w:p>
        </w:tc>
        <w:tc>
          <w:tcPr>
            <w:tcW w:w="709" w:type="dxa"/>
            <w:tcBorders>
              <w:top w:val="nil"/>
              <w:left w:val="single" w:sz="4" w:space="0" w:color="auto"/>
              <w:bottom w:val="nil"/>
              <w:right w:val="single" w:sz="4" w:space="0" w:color="auto"/>
            </w:tcBorders>
          </w:tcPr>
          <w:p w14:paraId="0C15C495" w14:textId="7FFF9DA9" w:rsidR="006C3171" w:rsidRPr="004E1406" w:rsidRDefault="00FE5B27" w:rsidP="00C7373E">
            <w:pPr>
              <w:jc w:val="center"/>
              <w:rPr>
                <w:sz w:val="20"/>
                <w:szCs w:val="20"/>
              </w:rPr>
            </w:pPr>
            <w:r>
              <w:rPr>
                <w:sz w:val="20"/>
                <w:szCs w:val="20"/>
              </w:rPr>
              <w:t>Ú</w:t>
            </w:r>
          </w:p>
        </w:tc>
        <w:tc>
          <w:tcPr>
            <w:tcW w:w="992" w:type="dxa"/>
            <w:tcBorders>
              <w:top w:val="nil"/>
              <w:left w:val="single" w:sz="4" w:space="0" w:color="auto"/>
              <w:bottom w:val="nil"/>
              <w:right w:val="single" w:sz="4" w:space="0" w:color="auto"/>
            </w:tcBorders>
          </w:tcPr>
          <w:p w14:paraId="3A234B7D" w14:textId="1DE607E7" w:rsidR="006C3171" w:rsidRPr="004E1406" w:rsidRDefault="006C3171" w:rsidP="00C7373E">
            <w:pPr>
              <w:jc w:val="center"/>
              <w:rPr>
                <w:sz w:val="20"/>
                <w:szCs w:val="20"/>
              </w:rPr>
            </w:pPr>
          </w:p>
        </w:tc>
        <w:tc>
          <w:tcPr>
            <w:tcW w:w="1208" w:type="dxa"/>
            <w:tcBorders>
              <w:top w:val="nil"/>
              <w:left w:val="single" w:sz="4" w:space="0" w:color="auto"/>
              <w:bottom w:val="nil"/>
              <w:right w:val="single" w:sz="4" w:space="0" w:color="auto"/>
            </w:tcBorders>
          </w:tcPr>
          <w:p w14:paraId="3339435A" w14:textId="68E439B1" w:rsidR="006C3171" w:rsidRPr="004E1406" w:rsidRDefault="009E09D8"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35F25F3B" w14:textId="77777777" w:rsidR="006C3171" w:rsidRPr="004E1406" w:rsidRDefault="006C3171" w:rsidP="00C7373E">
            <w:pPr>
              <w:jc w:val="center"/>
              <w:rPr>
                <w:sz w:val="20"/>
                <w:szCs w:val="20"/>
              </w:rPr>
            </w:pPr>
          </w:p>
        </w:tc>
      </w:tr>
      <w:tr w:rsidR="004E1406" w:rsidRPr="004E1406" w14:paraId="55591352" w14:textId="2E3C3540" w:rsidTr="004E1406">
        <w:tc>
          <w:tcPr>
            <w:tcW w:w="707" w:type="dxa"/>
            <w:tcBorders>
              <w:top w:val="nil"/>
              <w:left w:val="single" w:sz="4" w:space="0" w:color="auto"/>
              <w:bottom w:val="nil"/>
              <w:right w:val="single" w:sz="4" w:space="0" w:color="auto"/>
            </w:tcBorders>
          </w:tcPr>
          <w:p w14:paraId="1F61E8B1" w14:textId="67CBE791" w:rsidR="006C3171" w:rsidRPr="004E1406" w:rsidRDefault="006C3171" w:rsidP="00160174">
            <w:pPr>
              <w:rPr>
                <w:sz w:val="20"/>
                <w:szCs w:val="20"/>
              </w:rPr>
            </w:pPr>
          </w:p>
        </w:tc>
        <w:tc>
          <w:tcPr>
            <w:tcW w:w="4266" w:type="dxa"/>
            <w:tcBorders>
              <w:top w:val="nil"/>
              <w:left w:val="single" w:sz="4" w:space="0" w:color="auto"/>
              <w:bottom w:val="nil"/>
              <w:right w:val="single" w:sz="4" w:space="0" w:color="auto"/>
            </w:tcBorders>
          </w:tcPr>
          <w:p w14:paraId="70B98C4C" w14:textId="77777777" w:rsidR="006C3171" w:rsidRPr="004E1406" w:rsidRDefault="006C3171" w:rsidP="00B65B08">
            <w:pPr>
              <w:jc w:val="both"/>
              <w:rPr>
                <w:sz w:val="20"/>
                <w:szCs w:val="20"/>
              </w:rPr>
            </w:pPr>
          </w:p>
        </w:tc>
        <w:tc>
          <w:tcPr>
            <w:tcW w:w="522" w:type="dxa"/>
            <w:tcBorders>
              <w:top w:val="nil"/>
              <w:left w:val="single" w:sz="4" w:space="0" w:color="auto"/>
              <w:bottom w:val="nil"/>
              <w:right w:val="single" w:sz="12" w:space="0" w:color="auto"/>
            </w:tcBorders>
          </w:tcPr>
          <w:p w14:paraId="194840A3" w14:textId="0F69EF29" w:rsidR="006C3171" w:rsidRPr="004E1406" w:rsidRDefault="00DA09F6" w:rsidP="00C7373E">
            <w:pPr>
              <w:jc w:val="center"/>
              <w:rPr>
                <w:sz w:val="20"/>
                <w:szCs w:val="20"/>
              </w:rPr>
            </w:pPr>
            <w:r w:rsidRPr="004E1406">
              <w:rPr>
                <w:sz w:val="20"/>
                <w:szCs w:val="20"/>
              </w:rPr>
              <w:t>N</w:t>
            </w:r>
          </w:p>
        </w:tc>
        <w:tc>
          <w:tcPr>
            <w:tcW w:w="1004" w:type="dxa"/>
            <w:tcBorders>
              <w:top w:val="nil"/>
              <w:left w:val="nil"/>
              <w:bottom w:val="nil"/>
              <w:right w:val="single" w:sz="4" w:space="0" w:color="auto"/>
            </w:tcBorders>
          </w:tcPr>
          <w:p w14:paraId="03E47EF7" w14:textId="1392BF4F" w:rsidR="006C3171" w:rsidRPr="004E1406" w:rsidRDefault="00527720" w:rsidP="00C7373E">
            <w:pPr>
              <w:jc w:val="center"/>
              <w:rPr>
                <w:strike/>
                <w:sz w:val="20"/>
                <w:szCs w:val="20"/>
              </w:rPr>
            </w:pPr>
            <w:r w:rsidRPr="009D74D0">
              <w:rPr>
                <w:sz w:val="20"/>
                <w:szCs w:val="20"/>
              </w:rPr>
              <w:t>108/2024</w:t>
            </w:r>
          </w:p>
        </w:tc>
        <w:tc>
          <w:tcPr>
            <w:tcW w:w="1004" w:type="dxa"/>
            <w:tcBorders>
              <w:top w:val="nil"/>
              <w:left w:val="single" w:sz="4" w:space="0" w:color="auto"/>
              <w:bottom w:val="nil"/>
              <w:right w:val="single" w:sz="4" w:space="0" w:color="auto"/>
            </w:tcBorders>
          </w:tcPr>
          <w:p w14:paraId="3BEAD915" w14:textId="72AB58A4" w:rsidR="00DA09F6" w:rsidRPr="004E1406" w:rsidRDefault="00DA09F6" w:rsidP="00C7373E">
            <w:pPr>
              <w:jc w:val="center"/>
              <w:rPr>
                <w:sz w:val="27"/>
                <w:szCs w:val="27"/>
              </w:rPr>
            </w:pPr>
            <w:r w:rsidRPr="004E1406">
              <w:rPr>
                <w:sz w:val="20"/>
                <w:szCs w:val="20"/>
              </w:rPr>
              <w:t>§</w:t>
            </w:r>
            <w:r w:rsidR="009B3AC1">
              <w:rPr>
                <w:sz w:val="20"/>
                <w:szCs w:val="20"/>
              </w:rPr>
              <w:t xml:space="preserve"> </w:t>
            </w:r>
            <w:r w:rsidRPr="004E1406">
              <w:rPr>
                <w:sz w:val="20"/>
                <w:szCs w:val="20"/>
              </w:rPr>
              <w:t>: 14</w:t>
            </w:r>
          </w:p>
          <w:p w14:paraId="3B96D1C5" w14:textId="32749154" w:rsidR="00DA09F6" w:rsidRPr="004E1406" w:rsidRDefault="00DA09F6" w:rsidP="00C7373E">
            <w:pPr>
              <w:jc w:val="center"/>
              <w:rPr>
                <w:sz w:val="27"/>
                <w:szCs w:val="27"/>
              </w:rPr>
            </w:pPr>
            <w:r w:rsidRPr="004E1406">
              <w:rPr>
                <w:sz w:val="20"/>
                <w:szCs w:val="20"/>
              </w:rPr>
              <w:t>O</w:t>
            </w:r>
            <w:r w:rsidR="009B3AC1">
              <w:rPr>
                <w:sz w:val="20"/>
                <w:szCs w:val="20"/>
              </w:rPr>
              <w:t xml:space="preserve"> </w:t>
            </w:r>
            <w:r w:rsidRPr="004E1406">
              <w:rPr>
                <w:sz w:val="20"/>
                <w:szCs w:val="20"/>
              </w:rPr>
              <w:t>: 3</w:t>
            </w:r>
          </w:p>
          <w:p w14:paraId="077EF90E" w14:textId="6449B8CA" w:rsidR="006C3171" w:rsidRPr="004E1406" w:rsidRDefault="006C3171" w:rsidP="00C7373E">
            <w:pPr>
              <w:jc w:val="center"/>
              <w:rPr>
                <w:strike/>
                <w:sz w:val="20"/>
                <w:szCs w:val="20"/>
              </w:rPr>
            </w:pPr>
          </w:p>
        </w:tc>
        <w:tc>
          <w:tcPr>
            <w:tcW w:w="4423" w:type="dxa"/>
            <w:tcBorders>
              <w:top w:val="nil"/>
              <w:left w:val="single" w:sz="4" w:space="0" w:color="auto"/>
              <w:bottom w:val="nil"/>
              <w:right w:val="single" w:sz="4" w:space="0" w:color="auto"/>
            </w:tcBorders>
          </w:tcPr>
          <w:p w14:paraId="7E464CF4" w14:textId="6813E0D1" w:rsidR="00DA09F6" w:rsidRPr="004E1406" w:rsidRDefault="00DA09F6" w:rsidP="00F21137">
            <w:pPr>
              <w:jc w:val="both"/>
              <w:rPr>
                <w:sz w:val="27"/>
                <w:szCs w:val="27"/>
              </w:rPr>
            </w:pPr>
            <w:r w:rsidRPr="004E1406">
              <w:rPr>
                <w:sz w:val="20"/>
                <w:szCs w:val="20"/>
              </w:rPr>
              <w:t xml:space="preserve">(3) Prevádzkovými priestormi podľa odseku 2 sa rozumie prevádzkareň alebo iný priestor, kde obchodník alebo osoba, ktorá koná v mene alebo na účet obchodníka, zvyčajne vykonáva svoju podnikateľskú činnosť alebo povolanie. Za prevádzkareň sa nepovažujú prevádzkové priestory využívané obchodníkmi a organizátormi predajných </w:t>
            </w:r>
            <w:r w:rsidRPr="004E1406">
              <w:rPr>
                <w:sz w:val="20"/>
                <w:szCs w:val="20"/>
              </w:rPr>
              <w:lastRenderedPageBreak/>
              <w:t>akcií na organizovanie a uskutočňovanie jednorazových predajných a prezentačných obchodných aktivít.</w:t>
            </w:r>
          </w:p>
          <w:p w14:paraId="23B0D823" w14:textId="372A13E3" w:rsidR="006C3171" w:rsidRPr="004E1406" w:rsidRDefault="006C3171" w:rsidP="00F21137">
            <w:pPr>
              <w:jc w:val="both"/>
              <w:rPr>
                <w:strike/>
                <w:sz w:val="20"/>
                <w:szCs w:val="20"/>
              </w:rPr>
            </w:pPr>
          </w:p>
        </w:tc>
        <w:tc>
          <w:tcPr>
            <w:tcW w:w="709" w:type="dxa"/>
            <w:tcBorders>
              <w:top w:val="nil"/>
              <w:left w:val="single" w:sz="4" w:space="0" w:color="auto"/>
              <w:bottom w:val="nil"/>
              <w:right w:val="single" w:sz="4" w:space="0" w:color="auto"/>
            </w:tcBorders>
          </w:tcPr>
          <w:p w14:paraId="5260773A" w14:textId="686DC8E0" w:rsidR="006C3171" w:rsidRPr="004E1406" w:rsidRDefault="00FE5B27" w:rsidP="00C7373E">
            <w:pPr>
              <w:jc w:val="center"/>
              <w:rPr>
                <w:sz w:val="20"/>
                <w:szCs w:val="20"/>
              </w:rPr>
            </w:pPr>
            <w:r>
              <w:rPr>
                <w:sz w:val="20"/>
                <w:szCs w:val="20"/>
              </w:rPr>
              <w:lastRenderedPageBreak/>
              <w:t>Ú</w:t>
            </w:r>
          </w:p>
        </w:tc>
        <w:tc>
          <w:tcPr>
            <w:tcW w:w="992" w:type="dxa"/>
            <w:tcBorders>
              <w:top w:val="nil"/>
              <w:left w:val="single" w:sz="4" w:space="0" w:color="auto"/>
              <w:bottom w:val="nil"/>
              <w:right w:val="single" w:sz="4" w:space="0" w:color="auto"/>
            </w:tcBorders>
          </w:tcPr>
          <w:p w14:paraId="59CAD4F8" w14:textId="1CC9FA98" w:rsidR="006C3171" w:rsidRPr="004E1406" w:rsidRDefault="006C3171" w:rsidP="00C7373E">
            <w:pPr>
              <w:jc w:val="center"/>
              <w:rPr>
                <w:sz w:val="20"/>
                <w:szCs w:val="20"/>
              </w:rPr>
            </w:pPr>
          </w:p>
        </w:tc>
        <w:tc>
          <w:tcPr>
            <w:tcW w:w="1208" w:type="dxa"/>
            <w:tcBorders>
              <w:top w:val="nil"/>
              <w:left w:val="single" w:sz="4" w:space="0" w:color="auto"/>
              <w:bottom w:val="nil"/>
              <w:right w:val="single" w:sz="4" w:space="0" w:color="auto"/>
            </w:tcBorders>
          </w:tcPr>
          <w:p w14:paraId="575C1885" w14:textId="1686258D" w:rsidR="006C3171" w:rsidRPr="004E1406" w:rsidRDefault="009E09D8"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56D3916B" w14:textId="77777777" w:rsidR="006C3171" w:rsidRPr="004E1406" w:rsidRDefault="006C3171" w:rsidP="00C7373E">
            <w:pPr>
              <w:jc w:val="center"/>
              <w:rPr>
                <w:sz w:val="20"/>
                <w:szCs w:val="20"/>
              </w:rPr>
            </w:pPr>
          </w:p>
        </w:tc>
      </w:tr>
      <w:tr w:rsidR="004E1406" w:rsidRPr="004E1406" w14:paraId="1ECA2A3E" w14:textId="0D7EA66B" w:rsidTr="004E1406">
        <w:tc>
          <w:tcPr>
            <w:tcW w:w="707" w:type="dxa"/>
            <w:tcBorders>
              <w:top w:val="nil"/>
              <w:left w:val="single" w:sz="4" w:space="0" w:color="auto"/>
              <w:bottom w:val="nil"/>
              <w:right w:val="single" w:sz="4" w:space="0" w:color="auto"/>
            </w:tcBorders>
          </w:tcPr>
          <w:p w14:paraId="23B719E9" w14:textId="147FA43C" w:rsidR="006C3171" w:rsidRPr="004E1406" w:rsidRDefault="006C3171" w:rsidP="00160174">
            <w:pPr>
              <w:rPr>
                <w:sz w:val="20"/>
                <w:szCs w:val="20"/>
                <w:highlight w:val="cyan"/>
              </w:rPr>
            </w:pPr>
          </w:p>
        </w:tc>
        <w:tc>
          <w:tcPr>
            <w:tcW w:w="4266" w:type="dxa"/>
            <w:tcBorders>
              <w:top w:val="nil"/>
              <w:left w:val="single" w:sz="4" w:space="0" w:color="auto"/>
              <w:bottom w:val="nil"/>
              <w:right w:val="single" w:sz="4" w:space="0" w:color="auto"/>
            </w:tcBorders>
          </w:tcPr>
          <w:p w14:paraId="6D14D1E7" w14:textId="77777777" w:rsidR="006C3171" w:rsidRPr="004E1406" w:rsidRDefault="006C3171" w:rsidP="00B65B08">
            <w:pPr>
              <w:jc w:val="both"/>
              <w:rPr>
                <w:sz w:val="20"/>
                <w:szCs w:val="20"/>
              </w:rPr>
            </w:pPr>
          </w:p>
        </w:tc>
        <w:tc>
          <w:tcPr>
            <w:tcW w:w="522" w:type="dxa"/>
            <w:tcBorders>
              <w:top w:val="nil"/>
              <w:left w:val="single" w:sz="4" w:space="0" w:color="auto"/>
              <w:bottom w:val="nil"/>
              <w:right w:val="single" w:sz="12" w:space="0" w:color="auto"/>
            </w:tcBorders>
          </w:tcPr>
          <w:p w14:paraId="2DF0BC07" w14:textId="77777777" w:rsidR="004B14CE" w:rsidRDefault="004B14CE" w:rsidP="00C7373E">
            <w:pPr>
              <w:jc w:val="center"/>
              <w:rPr>
                <w:sz w:val="20"/>
                <w:szCs w:val="20"/>
              </w:rPr>
            </w:pPr>
          </w:p>
          <w:p w14:paraId="0F4CB497" w14:textId="77777777" w:rsidR="004B14CE" w:rsidRDefault="004B14CE" w:rsidP="00C7373E">
            <w:pPr>
              <w:jc w:val="center"/>
              <w:rPr>
                <w:sz w:val="20"/>
                <w:szCs w:val="20"/>
              </w:rPr>
            </w:pPr>
          </w:p>
          <w:p w14:paraId="52C58B0B" w14:textId="076A2CFE" w:rsidR="006C3171" w:rsidRPr="004E1406" w:rsidRDefault="006C3171" w:rsidP="00C7373E">
            <w:pPr>
              <w:jc w:val="center"/>
              <w:rPr>
                <w:sz w:val="20"/>
                <w:szCs w:val="20"/>
              </w:rPr>
            </w:pPr>
            <w:r w:rsidRPr="004E1406">
              <w:rPr>
                <w:sz w:val="20"/>
                <w:szCs w:val="20"/>
              </w:rPr>
              <w:t>N</w:t>
            </w:r>
          </w:p>
        </w:tc>
        <w:tc>
          <w:tcPr>
            <w:tcW w:w="1004" w:type="dxa"/>
            <w:tcBorders>
              <w:top w:val="nil"/>
              <w:left w:val="nil"/>
              <w:bottom w:val="nil"/>
              <w:right w:val="single" w:sz="4" w:space="0" w:color="auto"/>
            </w:tcBorders>
          </w:tcPr>
          <w:p w14:paraId="12BBD3AD" w14:textId="4AB4581B" w:rsidR="00544907" w:rsidRPr="004E1406" w:rsidRDefault="00544907" w:rsidP="00C7373E">
            <w:pPr>
              <w:jc w:val="center"/>
              <w:rPr>
                <w:sz w:val="20"/>
                <w:szCs w:val="20"/>
              </w:rPr>
            </w:pPr>
          </w:p>
          <w:p w14:paraId="69927B8C" w14:textId="01E54CAA" w:rsidR="00544907" w:rsidRPr="004E1406" w:rsidRDefault="00544907" w:rsidP="005267EA">
            <w:pPr>
              <w:rPr>
                <w:sz w:val="20"/>
                <w:szCs w:val="20"/>
              </w:rPr>
            </w:pPr>
          </w:p>
          <w:p w14:paraId="03A4EFDC" w14:textId="293DDA4C" w:rsidR="00544907" w:rsidRPr="004E1406" w:rsidRDefault="00544907" w:rsidP="00C7373E">
            <w:pPr>
              <w:jc w:val="center"/>
              <w:rPr>
                <w:sz w:val="20"/>
                <w:szCs w:val="20"/>
              </w:rPr>
            </w:pPr>
            <w:r w:rsidRPr="009D74D0">
              <w:rPr>
                <w:sz w:val="20"/>
                <w:szCs w:val="20"/>
              </w:rPr>
              <w:t>108/2024</w:t>
            </w:r>
          </w:p>
          <w:p w14:paraId="7FB2C430" w14:textId="77777777" w:rsidR="00544907" w:rsidRPr="004E1406" w:rsidRDefault="00544907" w:rsidP="00C7373E">
            <w:pPr>
              <w:jc w:val="center"/>
              <w:rPr>
                <w:sz w:val="20"/>
                <w:szCs w:val="20"/>
              </w:rPr>
            </w:pPr>
          </w:p>
          <w:p w14:paraId="7F741636" w14:textId="5F529F36" w:rsidR="00544907" w:rsidRPr="004E1406" w:rsidRDefault="00544907" w:rsidP="00C7373E">
            <w:pPr>
              <w:jc w:val="center"/>
              <w:rPr>
                <w:sz w:val="20"/>
                <w:szCs w:val="20"/>
              </w:rPr>
            </w:pPr>
          </w:p>
        </w:tc>
        <w:tc>
          <w:tcPr>
            <w:tcW w:w="1004" w:type="dxa"/>
            <w:tcBorders>
              <w:top w:val="nil"/>
              <w:left w:val="single" w:sz="4" w:space="0" w:color="auto"/>
              <w:bottom w:val="nil"/>
              <w:right w:val="single" w:sz="4" w:space="0" w:color="auto"/>
            </w:tcBorders>
          </w:tcPr>
          <w:p w14:paraId="631B3527" w14:textId="25D3091D" w:rsidR="006739AA" w:rsidRPr="004E1406" w:rsidRDefault="006739AA" w:rsidP="00C7373E">
            <w:pPr>
              <w:jc w:val="center"/>
              <w:rPr>
                <w:sz w:val="20"/>
                <w:szCs w:val="20"/>
              </w:rPr>
            </w:pPr>
          </w:p>
          <w:p w14:paraId="2C115F40" w14:textId="77777777" w:rsidR="006739AA" w:rsidRPr="004E1406" w:rsidRDefault="006739AA" w:rsidP="00C7373E">
            <w:pPr>
              <w:jc w:val="center"/>
              <w:rPr>
                <w:sz w:val="20"/>
                <w:szCs w:val="20"/>
              </w:rPr>
            </w:pPr>
          </w:p>
          <w:p w14:paraId="2A55FE4E" w14:textId="77777777" w:rsidR="001D2B83" w:rsidRPr="004E1406" w:rsidRDefault="001D2B83" w:rsidP="00C7373E">
            <w:pPr>
              <w:jc w:val="center"/>
              <w:rPr>
                <w:sz w:val="20"/>
                <w:szCs w:val="20"/>
              </w:rPr>
            </w:pPr>
            <w:r w:rsidRPr="004E1406">
              <w:rPr>
                <w:sz w:val="20"/>
                <w:szCs w:val="20"/>
              </w:rPr>
              <w:t>§ : 2</w:t>
            </w:r>
          </w:p>
          <w:p w14:paraId="4086AEEF" w14:textId="51EEAADC" w:rsidR="001D2B83" w:rsidRPr="004E1406" w:rsidRDefault="001D2B83" w:rsidP="00C7373E">
            <w:pPr>
              <w:jc w:val="center"/>
              <w:rPr>
                <w:sz w:val="20"/>
                <w:szCs w:val="20"/>
              </w:rPr>
            </w:pPr>
            <w:r w:rsidRPr="004E1406">
              <w:rPr>
                <w:sz w:val="20"/>
                <w:szCs w:val="20"/>
              </w:rPr>
              <w:t>P : f)</w:t>
            </w:r>
          </w:p>
        </w:tc>
        <w:tc>
          <w:tcPr>
            <w:tcW w:w="4423" w:type="dxa"/>
            <w:tcBorders>
              <w:top w:val="nil"/>
              <w:left w:val="single" w:sz="4" w:space="0" w:color="auto"/>
              <w:bottom w:val="nil"/>
              <w:right w:val="single" w:sz="4" w:space="0" w:color="auto"/>
            </w:tcBorders>
          </w:tcPr>
          <w:p w14:paraId="282FF531" w14:textId="77777777" w:rsidR="001D2B83" w:rsidRPr="004E1406" w:rsidRDefault="001D2B83" w:rsidP="00F21137">
            <w:pPr>
              <w:jc w:val="both"/>
              <w:rPr>
                <w:sz w:val="20"/>
                <w:szCs w:val="20"/>
              </w:rPr>
            </w:pPr>
          </w:p>
          <w:p w14:paraId="3EAC5A20" w14:textId="77777777" w:rsidR="001D2B83" w:rsidRPr="004E1406" w:rsidRDefault="001D2B83" w:rsidP="00F21137">
            <w:pPr>
              <w:jc w:val="both"/>
              <w:rPr>
                <w:sz w:val="20"/>
                <w:szCs w:val="20"/>
              </w:rPr>
            </w:pPr>
            <w:r w:rsidRPr="004E1406">
              <w:rPr>
                <w:sz w:val="20"/>
                <w:szCs w:val="20"/>
              </w:rPr>
              <w:br/>
              <w:t>f) trvanlivým médiom prostriedok, ktorý umožňuje spotrebiteľovi alebo obchodníkovi uchovávať informácie adresované spotrebiteľovi alebo obchodníkovi počas doby, ktorá zodpovedá účelu, ktorý plnia tieto informácie, a spôsobom, ktorý umožňuje ich nezmenenú reprodukciu a použitie v budúcnosti, najmä listina, e-mail, USB kľúč, CD, DVD, pamäťová karta a pevný disk počítača,</w:t>
            </w:r>
          </w:p>
          <w:p w14:paraId="59923456" w14:textId="0BB1CA58" w:rsidR="001D2B83" w:rsidRPr="004E1406" w:rsidRDefault="001D2B83" w:rsidP="00F21137">
            <w:pPr>
              <w:jc w:val="both"/>
              <w:rPr>
                <w:sz w:val="20"/>
                <w:szCs w:val="20"/>
              </w:rPr>
            </w:pPr>
          </w:p>
        </w:tc>
        <w:tc>
          <w:tcPr>
            <w:tcW w:w="709" w:type="dxa"/>
            <w:tcBorders>
              <w:top w:val="nil"/>
              <w:left w:val="single" w:sz="4" w:space="0" w:color="auto"/>
              <w:bottom w:val="nil"/>
              <w:right w:val="single" w:sz="4" w:space="0" w:color="auto"/>
            </w:tcBorders>
          </w:tcPr>
          <w:p w14:paraId="71B1647F" w14:textId="77777777" w:rsidR="004B14CE" w:rsidRDefault="004B14CE" w:rsidP="00C7373E">
            <w:pPr>
              <w:jc w:val="center"/>
              <w:rPr>
                <w:sz w:val="20"/>
                <w:szCs w:val="20"/>
              </w:rPr>
            </w:pPr>
          </w:p>
          <w:p w14:paraId="0D19B204" w14:textId="77777777" w:rsidR="004B14CE" w:rsidRDefault="004B14CE" w:rsidP="00C7373E">
            <w:pPr>
              <w:jc w:val="center"/>
              <w:rPr>
                <w:sz w:val="20"/>
                <w:szCs w:val="20"/>
              </w:rPr>
            </w:pPr>
          </w:p>
          <w:p w14:paraId="58EEAA12" w14:textId="2DCEF342" w:rsidR="006C3171" w:rsidRPr="004E1406" w:rsidRDefault="006C3171" w:rsidP="00C7373E">
            <w:pPr>
              <w:jc w:val="center"/>
              <w:rPr>
                <w:sz w:val="20"/>
                <w:szCs w:val="20"/>
              </w:rPr>
            </w:pPr>
            <w:r w:rsidRPr="004E1406">
              <w:rPr>
                <w:sz w:val="20"/>
                <w:szCs w:val="20"/>
              </w:rPr>
              <w:t>Ú</w:t>
            </w:r>
          </w:p>
        </w:tc>
        <w:tc>
          <w:tcPr>
            <w:tcW w:w="992" w:type="dxa"/>
            <w:tcBorders>
              <w:top w:val="nil"/>
              <w:left w:val="single" w:sz="4" w:space="0" w:color="auto"/>
              <w:bottom w:val="nil"/>
              <w:right w:val="single" w:sz="4" w:space="0" w:color="auto"/>
            </w:tcBorders>
          </w:tcPr>
          <w:p w14:paraId="56FF64C8" w14:textId="790E0630" w:rsidR="006C3171" w:rsidRPr="004E1406" w:rsidRDefault="00D9049D" w:rsidP="00C7373E">
            <w:pPr>
              <w:jc w:val="center"/>
              <w:rPr>
                <w:sz w:val="20"/>
                <w:szCs w:val="20"/>
              </w:rPr>
            </w:pPr>
            <w:r>
              <w:rPr>
                <w:sz w:val="20"/>
                <w:szCs w:val="20"/>
                <w:highlight w:val="yellow"/>
              </w:rPr>
              <w:t xml:space="preserve"> </w:t>
            </w:r>
          </w:p>
        </w:tc>
        <w:tc>
          <w:tcPr>
            <w:tcW w:w="1208" w:type="dxa"/>
            <w:tcBorders>
              <w:top w:val="nil"/>
              <w:left w:val="single" w:sz="4" w:space="0" w:color="auto"/>
              <w:bottom w:val="nil"/>
              <w:right w:val="single" w:sz="4" w:space="0" w:color="auto"/>
            </w:tcBorders>
          </w:tcPr>
          <w:p w14:paraId="78B0A44F" w14:textId="77777777" w:rsidR="004B14CE" w:rsidRDefault="004B14CE" w:rsidP="00C7373E">
            <w:pPr>
              <w:jc w:val="center"/>
              <w:rPr>
                <w:sz w:val="20"/>
                <w:szCs w:val="20"/>
              </w:rPr>
            </w:pPr>
          </w:p>
          <w:p w14:paraId="2B7E8914" w14:textId="77777777" w:rsidR="004B14CE" w:rsidRDefault="004B14CE" w:rsidP="00C7373E">
            <w:pPr>
              <w:jc w:val="center"/>
              <w:rPr>
                <w:sz w:val="20"/>
                <w:szCs w:val="20"/>
              </w:rPr>
            </w:pPr>
          </w:p>
          <w:p w14:paraId="50E8EDBF" w14:textId="2B9C6FEC" w:rsidR="006C3171" w:rsidRPr="004E1406" w:rsidRDefault="009E09D8"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4EC3039A" w14:textId="77777777" w:rsidR="006C3171" w:rsidRPr="004E1406" w:rsidRDefault="006C3171" w:rsidP="00C7373E">
            <w:pPr>
              <w:jc w:val="center"/>
              <w:rPr>
                <w:sz w:val="20"/>
                <w:szCs w:val="20"/>
              </w:rPr>
            </w:pPr>
          </w:p>
        </w:tc>
      </w:tr>
      <w:tr w:rsidR="004E1406" w:rsidRPr="004E1406" w14:paraId="5BDF4CE9" w14:textId="2A6E15A5" w:rsidTr="004E1406">
        <w:tc>
          <w:tcPr>
            <w:tcW w:w="707" w:type="dxa"/>
            <w:tcBorders>
              <w:top w:val="nil"/>
              <w:left w:val="single" w:sz="4" w:space="0" w:color="auto"/>
              <w:bottom w:val="nil"/>
              <w:right w:val="single" w:sz="4" w:space="0" w:color="auto"/>
            </w:tcBorders>
          </w:tcPr>
          <w:p w14:paraId="7E7A381E" w14:textId="7FCC3D40" w:rsidR="006C3171" w:rsidRPr="004E1406" w:rsidRDefault="006C3171" w:rsidP="00160174">
            <w:pPr>
              <w:rPr>
                <w:sz w:val="20"/>
                <w:szCs w:val="20"/>
                <w:highlight w:val="cyan"/>
              </w:rPr>
            </w:pPr>
          </w:p>
        </w:tc>
        <w:tc>
          <w:tcPr>
            <w:tcW w:w="4266" w:type="dxa"/>
            <w:tcBorders>
              <w:top w:val="nil"/>
              <w:left w:val="single" w:sz="4" w:space="0" w:color="auto"/>
              <w:bottom w:val="nil"/>
              <w:right w:val="single" w:sz="4" w:space="0" w:color="auto"/>
            </w:tcBorders>
          </w:tcPr>
          <w:p w14:paraId="5BA4E5FB" w14:textId="02E9250B" w:rsidR="00AB4847" w:rsidRPr="004E1406" w:rsidRDefault="00AB4847" w:rsidP="00B65B08">
            <w:pPr>
              <w:jc w:val="both"/>
              <w:rPr>
                <w:strike/>
                <w:sz w:val="20"/>
                <w:szCs w:val="20"/>
              </w:rPr>
            </w:pPr>
          </w:p>
        </w:tc>
        <w:tc>
          <w:tcPr>
            <w:tcW w:w="522" w:type="dxa"/>
            <w:tcBorders>
              <w:top w:val="nil"/>
              <w:left w:val="single" w:sz="4" w:space="0" w:color="auto"/>
              <w:bottom w:val="nil"/>
              <w:right w:val="single" w:sz="12" w:space="0" w:color="auto"/>
            </w:tcBorders>
          </w:tcPr>
          <w:p w14:paraId="6017ADA4" w14:textId="624337F9" w:rsidR="006C3171" w:rsidRPr="004E1406" w:rsidRDefault="00395B37" w:rsidP="00C7373E">
            <w:pPr>
              <w:jc w:val="center"/>
              <w:rPr>
                <w:sz w:val="20"/>
                <w:szCs w:val="20"/>
              </w:rPr>
            </w:pPr>
            <w:r>
              <w:rPr>
                <w:sz w:val="20"/>
                <w:szCs w:val="20"/>
              </w:rPr>
              <w:t>N</w:t>
            </w:r>
          </w:p>
        </w:tc>
        <w:tc>
          <w:tcPr>
            <w:tcW w:w="1004" w:type="dxa"/>
            <w:tcBorders>
              <w:top w:val="nil"/>
              <w:left w:val="nil"/>
              <w:bottom w:val="nil"/>
              <w:right w:val="single" w:sz="4" w:space="0" w:color="auto"/>
            </w:tcBorders>
          </w:tcPr>
          <w:p w14:paraId="076D5628" w14:textId="3CB32981" w:rsidR="006C3171" w:rsidRPr="004E1406" w:rsidRDefault="00ED7832" w:rsidP="00175E65">
            <w:pPr>
              <w:jc w:val="center"/>
              <w:rPr>
                <w:sz w:val="20"/>
                <w:szCs w:val="20"/>
              </w:rPr>
            </w:pPr>
            <w:r w:rsidRPr="009D74D0">
              <w:rPr>
                <w:sz w:val="20"/>
                <w:szCs w:val="20"/>
              </w:rPr>
              <w:t>40/1964</w:t>
            </w:r>
            <w:r w:rsidRPr="004E1406">
              <w:rPr>
                <w:sz w:val="20"/>
                <w:szCs w:val="20"/>
              </w:rPr>
              <w:t xml:space="preserve"> </w:t>
            </w:r>
          </w:p>
        </w:tc>
        <w:tc>
          <w:tcPr>
            <w:tcW w:w="1004" w:type="dxa"/>
            <w:tcBorders>
              <w:top w:val="nil"/>
              <w:left w:val="single" w:sz="4" w:space="0" w:color="auto"/>
              <w:bottom w:val="nil"/>
              <w:right w:val="single" w:sz="4" w:space="0" w:color="auto"/>
            </w:tcBorders>
          </w:tcPr>
          <w:p w14:paraId="31F4EA1F" w14:textId="1BC67ABC" w:rsidR="00ED7832" w:rsidRPr="004E1406" w:rsidRDefault="00ED7832" w:rsidP="00C7373E">
            <w:pPr>
              <w:jc w:val="center"/>
              <w:rPr>
                <w:sz w:val="20"/>
                <w:szCs w:val="20"/>
              </w:rPr>
            </w:pPr>
            <w:r w:rsidRPr="004E1406">
              <w:rPr>
                <w:sz w:val="20"/>
                <w:szCs w:val="20"/>
              </w:rPr>
              <w:t>§ : 119a</w:t>
            </w:r>
          </w:p>
          <w:p w14:paraId="7DE0D51A" w14:textId="285F3F1D" w:rsidR="00ED7832" w:rsidRPr="004E1406" w:rsidRDefault="00ED7832" w:rsidP="00C7373E">
            <w:pPr>
              <w:jc w:val="center"/>
              <w:rPr>
                <w:sz w:val="27"/>
                <w:szCs w:val="27"/>
              </w:rPr>
            </w:pPr>
            <w:r w:rsidRPr="004E1406">
              <w:rPr>
                <w:sz w:val="20"/>
                <w:szCs w:val="20"/>
              </w:rPr>
              <w:t>O : 2</w:t>
            </w:r>
          </w:p>
          <w:p w14:paraId="088EED63" w14:textId="1E371294" w:rsidR="006C3171" w:rsidRPr="004E1406" w:rsidRDefault="006C3171" w:rsidP="00C7373E">
            <w:pPr>
              <w:jc w:val="center"/>
              <w:rPr>
                <w:sz w:val="20"/>
                <w:szCs w:val="20"/>
              </w:rPr>
            </w:pPr>
          </w:p>
        </w:tc>
        <w:tc>
          <w:tcPr>
            <w:tcW w:w="4423" w:type="dxa"/>
            <w:tcBorders>
              <w:top w:val="nil"/>
              <w:left w:val="single" w:sz="4" w:space="0" w:color="auto"/>
              <w:bottom w:val="nil"/>
              <w:right w:val="single" w:sz="4" w:space="0" w:color="auto"/>
            </w:tcBorders>
          </w:tcPr>
          <w:p w14:paraId="1D1DFE46" w14:textId="5CC043C1" w:rsidR="006C3171" w:rsidRPr="004E1406" w:rsidRDefault="00ED7832" w:rsidP="00F21137">
            <w:pPr>
              <w:jc w:val="both"/>
              <w:rPr>
                <w:sz w:val="20"/>
                <w:szCs w:val="20"/>
              </w:rPr>
            </w:pPr>
            <w:r w:rsidRPr="004E1406">
              <w:rPr>
                <w:sz w:val="20"/>
                <w:szCs w:val="20"/>
              </w:rPr>
              <w:t>(2) Digitálnym obsahom sú údaje, ktoré sa vytvárajú a dodávajú v digitálnej forme.</w:t>
            </w:r>
          </w:p>
        </w:tc>
        <w:tc>
          <w:tcPr>
            <w:tcW w:w="709" w:type="dxa"/>
            <w:tcBorders>
              <w:top w:val="nil"/>
              <w:left w:val="single" w:sz="4" w:space="0" w:color="auto"/>
              <w:bottom w:val="nil"/>
              <w:right w:val="single" w:sz="4" w:space="0" w:color="auto"/>
            </w:tcBorders>
          </w:tcPr>
          <w:p w14:paraId="22B084B2" w14:textId="0E5E510A" w:rsidR="006C3171" w:rsidRPr="004E1406" w:rsidRDefault="00FE5B27" w:rsidP="00C7373E">
            <w:pPr>
              <w:jc w:val="center"/>
              <w:rPr>
                <w:sz w:val="20"/>
                <w:szCs w:val="20"/>
              </w:rPr>
            </w:pPr>
            <w:r>
              <w:rPr>
                <w:sz w:val="20"/>
                <w:szCs w:val="20"/>
              </w:rPr>
              <w:t>Ú</w:t>
            </w:r>
          </w:p>
        </w:tc>
        <w:tc>
          <w:tcPr>
            <w:tcW w:w="992" w:type="dxa"/>
            <w:tcBorders>
              <w:top w:val="nil"/>
              <w:left w:val="single" w:sz="4" w:space="0" w:color="auto"/>
              <w:bottom w:val="nil"/>
              <w:right w:val="single" w:sz="4" w:space="0" w:color="auto"/>
            </w:tcBorders>
          </w:tcPr>
          <w:p w14:paraId="68DF5C28" w14:textId="50447404" w:rsidR="006C3171" w:rsidRPr="004E1406" w:rsidRDefault="006C3171" w:rsidP="00C7373E">
            <w:pPr>
              <w:jc w:val="center"/>
              <w:rPr>
                <w:sz w:val="20"/>
                <w:szCs w:val="20"/>
              </w:rPr>
            </w:pPr>
          </w:p>
        </w:tc>
        <w:tc>
          <w:tcPr>
            <w:tcW w:w="1208" w:type="dxa"/>
            <w:tcBorders>
              <w:top w:val="nil"/>
              <w:left w:val="single" w:sz="4" w:space="0" w:color="auto"/>
              <w:bottom w:val="nil"/>
              <w:right w:val="single" w:sz="4" w:space="0" w:color="auto"/>
            </w:tcBorders>
          </w:tcPr>
          <w:p w14:paraId="71AA073C" w14:textId="38654AE6" w:rsidR="006C3171" w:rsidRPr="004E1406" w:rsidRDefault="009E09D8"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5C412797" w14:textId="77777777" w:rsidR="006C3171" w:rsidRPr="004E1406" w:rsidRDefault="006C3171" w:rsidP="00C7373E">
            <w:pPr>
              <w:jc w:val="center"/>
              <w:rPr>
                <w:sz w:val="20"/>
                <w:szCs w:val="20"/>
              </w:rPr>
            </w:pPr>
          </w:p>
        </w:tc>
      </w:tr>
      <w:tr w:rsidR="004E1406" w:rsidRPr="004E1406" w14:paraId="2510B453" w14:textId="4A98C517" w:rsidTr="004E1406">
        <w:tc>
          <w:tcPr>
            <w:tcW w:w="707" w:type="dxa"/>
            <w:tcBorders>
              <w:top w:val="nil"/>
              <w:left w:val="single" w:sz="4" w:space="0" w:color="auto"/>
              <w:bottom w:val="nil"/>
              <w:right w:val="single" w:sz="4" w:space="0" w:color="auto"/>
            </w:tcBorders>
            <w:shd w:val="clear" w:color="auto" w:fill="FFFFFF" w:themeFill="background1"/>
          </w:tcPr>
          <w:p w14:paraId="46D78600" w14:textId="5956CDF0" w:rsidR="006C3171" w:rsidRPr="004E1406" w:rsidRDefault="006C3171" w:rsidP="00160174">
            <w:pPr>
              <w:rPr>
                <w:sz w:val="20"/>
                <w:szCs w:val="20"/>
              </w:rPr>
            </w:pPr>
          </w:p>
        </w:tc>
        <w:tc>
          <w:tcPr>
            <w:tcW w:w="4266" w:type="dxa"/>
            <w:tcBorders>
              <w:top w:val="nil"/>
              <w:left w:val="single" w:sz="4" w:space="0" w:color="auto"/>
              <w:bottom w:val="nil"/>
              <w:right w:val="single" w:sz="4" w:space="0" w:color="auto"/>
            </w:tcBorders>
            <w:shd w:val="clear" w:color="auto" w:fill="FFFFFF" w:themeFill="background1"/>
          </w:tcPr>
          <w:p w14:paraId="0D1D4153" w14:textId="77777777" w:rsidR="006C3171" w:rsidRPr="004E1406" w:rsidRDefault="006C3171" w:rsidP="00B65B08">
            <w:pPr>
              <w:jc w:val="both"/>
              <w:rPr>
                <w:sz w:val="20"/>
                <w:szCs w:val="20"/>
              </w:rPr>
            </w:pPr>
          </w:p>
        </w:tc>
        <w:tc>
          <w:tcPr>
            <w:tcW w:w="522" w:type="dxa"/>
            <w:tcBorders>
              <w:top w:val="nil"/>
              <w:left w:val="single" w:sz="4" w:space="0" w:color="auto"/>
              <w:bottom w:val="nil"/>
              <w:right w:val="single" w:sz="12" w:space="0" w:color="auto"/>
            </w:tcBorders>
            <w:shd w:val="clear" w:color="auto" w:fill="FFFFFF" w:themeFill="background1"/>
          </w:tcPr>
          <w:p w14:paraId="365FD04A" w14:textId="77777777" w:rsidR="006C3171" w:rsidRPr="004E1406" w:rsidRDefault="006C3171" w:rsidP="00C7373E">
            <w:pPr>
              <w:jc w:val="center"/>
              <w:rPr>
                <w:sz w:val="20"/>
                <w:szCs w:val="20"/>
              </w:rPr>
            </w:pPr>
            <w:r w:rsidRPr="004E1406">
              <w:rPr>
                <w:sz w:val="20"/>
                <w:szCs w:val="20"/>
              </w:rPr>
              <w:t>N</w:t>
            </w:r>
          </w:p>
        </w:tc>
        <w:tc>
          <w:tcPr>
            <w:tcW w:w="1004" w:type="dxa"/>
            <w:tcBorders>
              <w:top w:val="nil"/>
              <w:left w:val="nil"/>
              <w:bottom w:val="nil"/>
              <w:right w:val="single" w:sz="4" w:space="0" w:color="auto"/>
            </w:tcBorders>
            <w:shd w:val="clear" w:color="auto" w:fill="FFFFFF" w:themeFill="background1"/>
          </w:tcPr>
          <w:p w14:paraId="133D5215" w14:textId="2D36289E" w:rsidR="00953CA6" w:rsidRPr="004E1406" w:rsidRDefault="00953CA6" w:rsidP="00C7373E">
            <w:pPr>
              <w:jc w:val="center"/>
              <w:rPr>
                <w:sz w:val="20"/>
                <w:szCs w:val="20"/>
              </w:rPr>
            </w:pPr>
            <w:r w:rsidRPr="004E1406">
              <w:rPr>
                <w:sz w:val="20"/>
                <w:szCs w:val="20"/>
              </w:rPr>
              <w:t>Čl. I</w:t>
            </w:r>
          </w:p>
          <w:p w14:paraId="14C67722" w14:textId="5993B96C" w:rsidR="006C3171" w:rsidRPr="004E1406" w:rsidRDefault="00EF07CD" w:rsidP="00C7373E">
            <w:pPr>
              <w:jc w:val="center"/>
              <w:rPr>
                <w:sz w:val="20"/>
                <w:szCs w:val="20"/>
              </w:rPr>
            </w:pPr>
            <w:r w:rsidRPr="004E1406">
              <w:rPr>
                <w:sz w:val="20"/>
                <w:szCs w:val="20"/>
              </w:rPr>
              <w:t>Návrh zákona</w:t>
            </w:r>
          </w:p>
        </w:tc>
        <w:tc>
          <w:tcPr>
            <w:tcW w:w="1004" w:type="dxa"/>
            <w:tcBorders>
              <w:top w:val="nil"/>
              <w:left w:val="single" w:sz="4" w:space="0" w:color="auto"/>
              <w:bottom w:val="nil"/>
              <w:right w:val="single" w:sz="4" w:space="0" w:color="auto"/>
            </w:tcBorders>
            <w:shd w:val="clear" w:color="auto" w:fill="FFFFFF" w:themeFill="background1"/>
          </w:tcPr>
          <w:p w14:paraId="1CD51B6F" w14:textId="4082767D" w:rsidR="006C3171" w:rsidRPr="004E1406" w:rsidRDefault="009A6538" w:rsidP="00C7373E">
            <w:pPr>
              <w:jc w:val="center"/>
              <w:rPr>
                <w:sz w:val="20"/>
                <w:szCs w:val="20"/>
              </w:rPr>
            </w:pPr>
            <w:r w:rsidRPr="004E1406">
              <w:rPr>
                <w:sz w:val="20"/>
                <w:szCs w:val="20"/>
              </w:rPr>
              <w:t>§</w:t>
            </w:r>
            <w:r w:rsidR="009B3AC1">
              <w:rPr>
                <w:sz w:val="20"/>
                <w:szCs w:val="20"/>
              </w:rPr>
              <w:t xml:space="preserve"> </w:t>
            </w:r>
            <w:r w:rsidRPr="004E1406">
              <w:rPr>
                <w:sz w:val="20"/>
                <w:szCs w:val="20"/>
              </w:rPr>
              <w:t>: 2</w:t>
            </w:r>
            <w:r w:rsidRPr="004E1406">
              <w:rPr>
                <w:sz w:val="20"/>
                <w:szCs w:val="20"/>
              </w:rPr>
              <w:br/>
              <w:t>P</w:t>
            </w:r>
            <w:r w:rsidR="009B3AC1">
              <w:rPr>
                <w:sz w:val="20"/>
                <w:szCs w:val="20"/>
              </w:rPr>
              <w:t xml:space="preserve"> </w:t>
            </w:r>
            <w:r w:rsidRPr="004E1406">
              <w:rPr>
                <w:sz w:val="20"/>
                <w:szCs w:val="20"/>
              </w:rPr>
              <w:t>: a</w:t>
            </w:r>
            <w:r w:rsidR="006C3171" w:rsidRPr="004E1406">
              <w:rPr>
                <w:sz w:val="20"/>
                <w:szCs w:val="20"/>
              </w:rPr>
              <w:t>)</w:t>
            </w:r>
          </w:p>
        </w:tc>
        <w:tc>
          <w:tcPr>
            <w:tcW w:w="4423" w:type="dxa"/>
            <w:tcBorders>
              <w:top w:val="nil"/>
              <w:left w:val="single" w:sz="4" w:space="0" w:color="auto"/>
              <w:bottom w:val="nil"/>
              <w:right w:val="single" w:sz="4" w:space="0" w:color="auto"/>
            </w:tcBorders>
            <w:shd w:val="clear" w:color="auto" w:fill="FFFFFF" w:themeFill="background1"/>
          </w:tcPr>
          <w:p w14:paraId="121C06D5" w14:textId="77777777" w:rsidR="00EC12A8" w:rsidRPr="00EC12A8" w:rsidRDefault="00EC12A8" w:rsidP="00EC12A8">
            <w:pPr>
              <w:jc w:val="both"/>
              <w:rPr>
                <w:sz w:val="20"/>
                <w:szCs w:val="20"/>
              </w:rPr>
            </w:pPr>
            <w:r w:rsidRPr="00EC12A8">
              <w:rPr>
                <w:sz w:val="20"/>
                <w:szCs w:val="20"/>
              </w:rPr>
              <w:t>a) finančnou službou služba poskytovaná</w:t>
            </w:r>
          </w:p>
          <w:p w14:paraId="583EE402" w14:textId="6D85EA17" w:rsidR="00EC12A8" w:rsidRPr="00EC12A8" w:rsidRDefault="00EC12A8" w:rsidP="00EC12A8">
            <w:pPr>
              <w:jc w:val="both"/>
              <w:rPr>
                <w:sz w:val="20"/>
                <w:szCs w:val="20"/>
              </w:rPr>
            </w:pPr>
            <w:r w:rsidRPr="00EC12A8">
              <w:rPr>
                <w:sz w:val="20"/>
                <w:szCs w:val="20"/>
              </w:rPr>
              <w:t>1. poisťovňou, poisťovňou z iného členského štátu, zahraničnou poisťovňou alebo ich pobočkami,</w:t>
            </w:r>
            <w:r>
              <w:rPr>
                <w:sz w:val="20"/>
                <w:szCs w:val="20"/>
                <w:vertAlign w:val="superscript"/>
              </w:rPr>
              <w:t>5</w:t>
            </w:r>
            <w:r w:rsidRPr="00EC12A8">
              <w:rPr>
                <w:sz w:val="20"/>
                <w:szCs w:val="20"/>
              </w:rPr>
              <w:t>)</w:t>
            </w:r>
          </w:p>
          <w:p w14:paraId="7FBDF744" w14:textId="4ECC934A" w:rsidR="00EC12A8" w:rsidRPr="00EC12A8" w:rsidRDefault="00EC12A8" w:rsidP="00EC12A8">
            <w:pPr>
              <w:jc w:val="both"/>
              <w:rPr>
                <w:sz w:val="20"/>
                <w:szCs w:val="20"/>
              </w:rPr>
            </w:pPr>
            <w:r w:rsidRPr="00EC12A8">
              <w:rPr>
                <w:sz w:val="20"/>
                <w:szCs w:val="20"/>
              </w:rPr>
              <w:t>2. obchodníkom s cennými papiermi, zahraničným obchodníkom s cennými papiermi, pobočkou zahraničného obchodníka s cennými papiermi,</w:t>
            </w:r>
            <w:r>
              <w:rPr>
                <w:sz w:val="20"/>
                <w:szCs w:val="20"/>
                <w:vertAlign w:val="superscript"/>
              </w:rPr>
              <w:t>6</w:t>
            </w:r>
            <w:r w:rsidRPr="00EC12A8">
              <w:rPr>
                <w:sz w:val="20"/>
                <w:szCs w:val="20"/>
              </w:rPr>
              <w:t>)</w:t>
            </w:r>
          </w:p>
          <w:p w14:paraId="35C3E40A" w14:textId="12E959AB" w:rsidR="00EC12A8" w:rsidRPr="00EC12A8" w:rsidRDefault="00EC12A8" w:rsidP="00EC12A8">
            <w:pPr>
              <w:jc w:val="both"/>
              <w:rPr>
                <w:sz w:val="20"/>
                <w:szCs w:val="20"/>
              </w:rPr>
            </w:pPr>
            <w:r w:rsidRPr="00EC12A8">
              <w:rPr>
                <w:sz w:val="20"/>
                <w:szCs w:val="20"/>
              </w:rPr>
              <w:t>3. správcovskou spoločnosťou, zahraničnou správcovskou spoločnosťou, pobočkou zahraničnej správcovskej spoločnosti,</w:t>
            </w:r>
            <w:r>
              <w:rPr>
                <w:sz w:val="20"/>
                <w:szCs w:val="20"/>
                <w:vertAlign w:val="superscript"/>
              </w:rPr>
              <w:t>7</w:t>
            </w:r>
            <w:r w:rsidRPr="00EC12A8">
              <w:rPr>
                <w:sz w:val="20"/>
                <w:szCs w:val="20"/>
              </w:rPr>
              <w:t>)</w:t>
            </w:r>
          </w:p>
          <w:p w14:paraId="371022AF" w14:textId="31BD8B31" w:rsidR="00EC12A8" w:rsidRPr="00EC12A8" w:rsidRDefault="00EC12A8" w:rsidP="00EC12A8">
            <w:pPr>
              <w:jc w:val="both"/>
              <w:rPr>
                <w:sz w:val="20"/>
                <w:szCs w:val="20"/>
              </w:rPr>
            </w:pPr>
            <w:r w:rsidRPr="00EC12A8">
              <w:rPr>
                <w:sz w:val="20"/>
                <w:szCs w:val="20"/>
              </w:rPr>
              <w:t>4. bankou, zahraničnou bankou, pobočkou zahraničnej banky,</w:t>
            </w:r>
            <w:r>
              <w:rPr>
                <w:sz w:val="20"/>
                <w:szCs w:val="20"/>
                <w:vertAlign w:val="superscript"/>
              </w:rPr>
              <w:t>8</w:t>
            </w:r>
            <w:r w:rsidRPr="00EC12A8">
              <w:rPr>
                <w:sz w:val="20"/>
                <w:szCs w:val="20"/>
              </w:rPr>
              <w:t>)</w:t>
            </w:r>
          </w:p>
          <w:p w14:paraId="010F5F42" w14:textId="0B4BD28D" w:rsidR="00EC12A8" w:rsidRPr="00EC12A8" w:rsidRDefault="00EC12A8" w:rsidP="00EC12A8">
            <w:pPr>
              <w:jc w:val="both"/>
              <w:rPr>
                <w:sz w:val="20"/>
                <w:szCs w:val="20"/>
              </w:rPr>
            </w:pPr>
            <w:r w:rsidRPr="00EC12A8">
              <w:rPr>
                <w:sz w:val="20"/>
                <w:szCs w:val="20"/>
              </w:rPr>
              <w:t>5. dôchodkovou správcovskou spoločnosťou,</w:t>
            </w:r>
            <w:r>
              <w:rPr>
                <w:sz w:val="20"/>
                <w:szCs w:val="20"/>
                <w:vertAlign w:val="superscript"/>
              </w:rPr>
              <w:t>9</w:t>
            </w:r>
            <w:r w:rsidRPr="00EC12A8">
              <w:rPr>
                <w:sz w:val="20"/>
                <w:szCs w:val="20"/>
              </w:rPr>
              <w:t>) doplnkovou dôchodkovou spoločnosťou,</w:t>
            </w:r>
            <w:r w:rsidRPr="00EC12A8">
              <w:rPr>
                <w:sz w:val="20"/>
                <w:szCs w:val="20"/>
                <w:vertAlign w:val="superscript"/>
              </w:rPr>
              <w:t>10</w:t>
            </w:r>
            <w:r w:rsidRPr="00EC12A8">
              <w:rPr>
                <w:sz w:val="20"/>
                <w:szCs w:val="20"/>
              </w:rPr>
              <w:t>) poskytovateľom celoeurópskeho osobného dôchodkového produktu,</w:t>
            </w:r>
            <w:r>
              <w:rPr>
                <w:sz w:val="20"/>
                <w:szCs w:val="20"/>
                <w:vertAlign w:val="superscript"/>
              </w:rPr>
              <w:t>11</w:t>
            </w:r>
            <w:r w:rsidRPr="00EC12A8">
              <w:rPr>
                <w:sz w:val="20"/>
                <w:szCs w:val="20"/>
              </w:rPr>
              <w:t>)</w:t>
            </w:r>
          </w:p>
          <w:p w14:paraId="45C6059F" w14:textId="119E7622" w:rsidR="00EC12A8" w:rsidRPr="00EC12A8" w:rsidRDefault="00EC12A8" w:rsidP="00EC12A8">
            <w:pPr>
              <w:jc w:val="both"/>
              <w:rPr>
                <w:sz w:val="20"/>
                <w:szCs w:val="20"/>
              </w:rPr>
            </w:pPr>
            <w:r w:rsidRPr="00EC12A8">
              <w:rPr>
                <w:sz w:val="20"/>
                <w:szCs w:val="20"/>
              </w:rPr>
              <w:t>6. inštitúciou elektronických peňazí, zahraničnou inštitúciou elektronických peňazí, pobočkou zahraničnej inštitúcie elektronických peňazí,</w:t>
            </w:r>
            <w:r>
              <w:rPr>
                <w:sz w:val="20"/>
                <w:szCs w:val="20"/>
                <w:vertAlign w:val="superscript"/>
              </w:rPr>
              <w:t>12</w:t>
            </w:r>
            <w:r w:rsidRPr="00EC12A8">
              <w:rPr>
                <w:sz w:val="20"/>
                <w:szCs w:val="20"/>
              </w:rPr>
              <w:t>)</w:t>
            </w:r>
          </w:p>
          <w:p w14:paraId="58D289C4" w14:textId="7EFD2396" w:rsidR="00EC12A8" w:rsidRPr="00EC12A8" w:rsidRDefault="00EC12A8" w:rsidP="00EC12A8">
            <w:pPr>
              <w:jc w:val="both"/>
              <w:rPr>
                <w:sz w:val="20"/>
                <w:szCs w:val="20"/>
              </w:rPr>
            </w:pPr>
            <w:r w:rsidRPr="00EC12A8">
              <w:rPr>
                <w:sz w:val="20"/>
                <w:szCs w:val="20"/>
              </w:rPr>
              <w:t>7. platobnou inštitúciou, zahraničnou platobnou inštitúciou, pobočkou zahraničnej platobnej inštitúcie,</w:t>
            </w:r>
            <w:r>
              <w:rPr>
                <w:sz w:val="20"/>
                <w:szCs w:val="20"/>
                <w:vertAlign w:val="superscript"/>
              </w:rPr>
              <w:t>12</w:t>
            </w:r>
            <w:r w:rsidRPr="00EC12A8">
              <w:rPr>
                <w:sz w:val="20"/>
                <w:szCs w:val="20"/>
              </w:rPr>
              <w:t>)</w:t>
            </w:r>
          </w:p>
          <w:p w14:paraId="1FFC03D0" w14:textId="29A7A360" w:rsidR="00EC12A8" w:rsidRPr="00EC12A8" w:rsidRDefault="00EC12A8" w:rsidP="00EC12A8">
            <w:pPr>
              <w:jc w:val="both"/>
              <w:rPr>
                <w:sz w:val="20"/>
                <w:szCs w:val="20"/>
              </w:rPr>
            </w:pPr>
            <w:r w:rsidRPr="00EC12A8">
              <w:rPr>
                <w:sz w:val="20"/>
                <w:szCs w:val="20"/>
              </w:rPr>
              <w:t>8. veriteľom, ktorý poskytuje spotrebiteľský úver alebo úver na bývanie v rámci svojej podnikateľskej činnosti,</w:t>
            </w:r>
            <w:r w:rsidR="00AC4105">
              <w:rPr>
                <w:sz w:val="20"/>
                <w:szCs w:val="20"/>
                <w:vertAlign w:val="superscript"/>
              </w:rPr>
              <w:t>13</w:t>
            </w:r>
            <w:r w:rsidRPr="00EC12A8">
              <w:rPr>
                <w:sz w:val="20"/>
                <w:szCs w:val="20"/>
              </w:rPr>
              <w:t>)</w:t>
            </w:r>
          </w:p>
          <w:p w14:paraId="222B13B6" w14:textId="02D5885E" w:rsidR="00EC12A8" w:rsidRPr="00EC12A8" w:rsidRDefault="00EC12A8" w:rsidP="00EC12A8">
            <w:pPr>
              <w:jc w:val="both"/>
              <w:rPr>
                <w:sz w:val="20"/>
                <w:szCs w:val="20"/>
              </w:rPr>
            </w:pPr>
            <w:r w:rsidRPr="00EC12A8">
              <w:rPr>
                <w:sz w:val="20"/>
                <w:szCs w:val="20"/>
              </w:rPr>
              <w:t xml:space="preserve">9. poskytovateľom služieb </w:t>
            </w:r>
            <w:proofErr w:type="spellStart"/>
            <w:r w:rsidRPr="00EC12A8">
              <w:rPr>
                <w:sz w:val="20"/>
                <w:szCs w:val="20"/>
              </w:rPr>
              <w:t>kryptoaktív</w:t>
            </w:r>
            <w:proofErr w:type="spellEnd"/>
            <w:r w:rsidRPr="00EC12A8">
              <w:rPr>
                <w:sz w:val="20"/>
                <w:szCs w:val="20"/>
              </w:rPr>
              <w:t>, zahraničným poskytovateľom služieb kryptoaktív,</w:t>
            </w:r>
            <w:r w:rsidR="00AC4105">
              <w:rPr>
                <w:sz w:val="20"/>
                <w:szCs w:val="20"/>
                <w:vertAlign w:val="superscript"/>
              </w:rPr>
              <w:t>14</w:t>
            </w:r>
            <w:r w:rsidRPr="00EC12A8">
              <w:rPr>
                <w:sz w:val="20"/>
                <w:szCs w:val="20"/>
              </w:rPr>
              <w:t xml:space="preserve">) emitentom </w:t>
            </w:r>
            <w:r w:rsidRPr="00EC12A8">
              <w:rPr>
                <w:sz w:val="20"/>
                <w:szCs w:val="20"/>
              </w:rPr>
              <w:lastRenderedPageBreak/>
              <w:t>tokenov naviazaných na aktíva, zahraničným emitentom tokenov naviazaných na aktíva</w:t>
            </w:r>
            <w:r w:rsidR="00AC4105">
              <w:rPr>
                <w:sz w:val="20"/>
                <w:szCs w:val="20"/>
                <w:vertAlign w:val="superscript"/>
              </w:rPr>
              <w:t>15</w:t>
            </w:r>
            <w:r w:rsidRPr="00EC12A8">
              <w:rPr>
                <w:sz w:val="20"/>
                <w:szCs w:val="20"/>
              </w:rPr>
              <w:t>) alebo ich pobočkami, alebo</w:t>
            </w:r>
          </w:p>
          <w:p w14:paraId="61A43BEE" w14:textId="4B135F83" w:rsidR="00EF07CD" w:rsidRPr="004E1406" w:rsidRDefault="00EC12A8" w:rsidP="00EC12A8">
            <w:pPr>
              <w:jc w:val="both"/>
              <w:rPr>
                <w:sz w:val="20"/>
                <w:szCs w:val="20"/>
              </w:rPr>
            </w:pPr>
            <w:r w:rsidRPr="00EC12A8">
              <w:rPr>
                <w:sz w:val="20"/>
                <w:szCs w:val="20"/>
              </w:rPr>
              <w:t xml:space="preserve">10. inou osobou s obdobným predmetom činnosti, ako majú osoby uvedené v prvom </w:t>
            </w:r>
            <w:r w:rsidR="00586B94">
              <w:rPr>
                <w:sz w:val="20"/>
                <w:szCs w:val="20"/>
              </w:rPr>
              <w:t xml:space="preserve">bode </w:t>
            </w:r>
            <w:r w:rsidRPr="00EC12A8">
              <w:rPr>
                <w:sz w:val="20"/>
                <w:szCs w:val="20"/>
              </w:rPr>
              <w:t>až deviatom bode,</w:t>
            </w:r>
          </w:p>
          <w:p w14:paraId="2EE3AE52" w14:textId="77777777" w:rsidR="006C3171" w:rsidRPr="004E1406" w:rsidRDefault="006C3171" w:rsidP="00F21137">
            <w:pPr>
              <w:jc w:val="both"/>
              <w:rPr>
                <w:sz w:val="20"/>
                <w:szCs w:val="20"/>
              </w:rPr>
            </w:pPr>
            <w:r w:rsidRPr="004E1406">
              <w:rPr>
                <w:sz w:val="20"/>
                <w:szCs w:val="20"/>
              </w:rPr>
              <w:t>_______________</w:t>
            </w:r>
          </w:p>
          <w:p w14:paraId="1FE042B2" w14:textId="77777777" w:rsidR="00AC4105" w:rsidRDefault="0013523C" w:rsidP="00AC4105">
            <w:pPr>
              <w:pStyle w:val="Textpoznmkypodiarou"/>
              <w:jc w:val="both"/>
              <w:rPr>
                <w:rFonts w:ascii="Times New Roman" w:hAnsi="Times New Roman" w:cs="Times New Roman"/>
              </w:rPr>
            </w:pPr>
            <w:r w:rsidRPr="0013523C">
              <w:rPr>
                <w:vertAlign w:val="superscript"/>
              </w:rPr>
              <w:t>5</w:t>
            </w:r>
            <w:r w:rsidR="007422B9" w:rsidRPr="004E1406">
              <w:t>)</w:t>
            </w:r>
            <w:r w:rsidR="007422B9" w:rsidRPr="004E1406">
              <w:rPr>
                <w:rFonts w:ascii="Times New Roman" w:hAnsi="Times New Roman" w:cs="Times New Roman"/>
              </w:rPr>
              <w:t xml:space="preserve"> </w:t>
            </w:r>
            <w:r w:rsidR="00AC4105" w:rsidRPr="002F485E">
              <w:rPr>
                <w:rFonts w:ascii="Times New Roman" w:hAnsi="Times New Roman" w:cs="Times New Roman"/>
              </w:rPr>
              <w:t>Zákon č. 381/2001 Z. z. o povinnom zmluvnom poistení zodpovednosti za škodu spôsobenú prevádzkou motorového vozidla a o zmene a doplnení niektorých zákonov v znení neskorších predpisov.</w:t>
            </w:r>
          </w:p>
          <w:p w14:paraId="38570EAD" w14:textId="77777777" w:rsidR="00AC4105" w:rsidRDefault="00AC4105" w:rsidP="00AC4105">
            <w:pPr>
              <w:pStyle w:val="Textpoznmkypodiarou"/>
              <w:rPr>
                <w:rFonts w:ascii="Times New Roman" w:hAnsi="Times New Roman" w:cs="Times New Roman"/>
              </w:rPr>
            </w:pPr>
            <w:r w:rsidRPr="002F485E">
              <w:rPr>
                <w:rFonts w:ascii="Times New Roman" w:hAnsi="Times New Roman" w:cs="Times New Roman"/>
              </w:rPr>
              <w:t>Zákon č. 39/2015 Z. z. o poisťovníctve a o zmene a doplnení niektorých zákonov</w:t>
            </w:r>
            <w:r>
              <w:rPr>
                <w:rFonts w:ascii="Times New Roman" w:hAnsi="Times New Roman" w:cs="Times New Roman"/>
              </w:rPr>
              <w:t xml:space="preserve"> </w:t>
            </w:r>
            <w:r w:rsidRPr="00C402A4">
              <w:rPr>
                <w:rFonts w:ascii="Times New Roman" w:hAnsi="Times New Roman" w:cs="Times New Roman"/>
              </w:rPr>
              <w:t>v znení neskorších predpisov</w:t>
            </w:r>
            <w:r w:rsidRPr="002F485E">
              <w:rPr>
                <w:rFonts w:ascii="Times New Roman" w:hAnsi="Times New Roman" w:cs="Times New Roman"/>
              </w:rPr>
              <w:t>.</w:t>
            </w:r>
          </w:p>
          <w:p w14:paraId="76DAFAAA" w14:textId="093154FF" w:rsidR="007422B9" w:rsidRPr="004E1406" w:rsidRDefault="0013523C" w:rsidP="00AC4105">
            <w:pPr>
              <w:pStyle w:val="Textpoznmkypodiarou"/>
              <w:rPr>
                <w:rFonts w:ascii="Times New Roman" w:hAnsi="Times New Roman" w:cs="Times New Roman"/>
              </w:rPr>
            </w:pPr>
            <w:r>
              <w:rPr>
                <w:vertAlign w:val="superscript"/>
              </w:rPr>
              <w:t>6</w:t>
            </w:r>
            <w:r w:rsidR="007422B9" w:rsidRPr="004E1406">
              <w:rPr>
                <w:rFonts w:ascii="Times New Roman" w:hAnsi="Times New Roman" w:cs="Times New Roman"/>
              </w:rPr>
              <w:t xml:space="preserve">) </w:t>
            </w:r>
            <w:r w:rsidR="00AC4105" w:rsidRPr="002F485E">
              <w:rPr>
                <w:rFonts w:ascii="Times New Roman" w:hAnsi="Times New Roman" w:cs="Times New Roman"/>
              </w:rPr>
              <w:t>Zákon č. 566/2001 Z. z. o cenných papieroch a investičných službách a o zmene a doplnení niektorých zákonov (zákon o cenných papieroch) v znení neskorších predpisov.</w:t>
            </w:r>
          </w:p>
          <w:p w14:paraId="49CF4391" w14:textId="5A7E5C55" w:rsidR="007422B9" w:rsidRPr="004E1406" w:rsidRDefault="0013523C" w:rsidP="00AC4105">
            <w:pPr>
              <w:pStyle w:val="Textpoznmkypodiarou"/>
              <w:jc w:val="both"/>
            </w:pPr>
            <w:r>
              <w:rPr>
                <w:vertAlign w:val="superscript"/>
              </w:rPr>
              <w:t>7</w:t>
            </w:r>
            <w:r w:rsidR="007422B9" w:rsidRPr="004E1406">
              <w:rPr>
                <w:rFonts w:ascii="Times New Roman" w:hAnsi="Times New Roman" w:cs="Times New Roman"/>
              </w:rPr>
              <w:t xml:space="preserve">) </w:t>
            </w:r>
            <w:r w:rsidR="00AC4105" w:rsidRPr="002F485E">
              <w:rPr>
                <w:rFonts w:ascii="Times New Roman" w:hAnsi="Times New Roman" w:cs="Times New Roman"/>
              </w:rPr>
              <w:t xml:space="preserve">Zákon č. </w:t>
            </w:r>
            <w:r w:rsidR="00AC4105">
              <w:rPr>
                <w:rFonts w:ascii="Times New Roman" w:hAnsi="Times New Roman" w:cs="Times New Roman"/>
              </w:rPr>
              <w:t>203</w:t>
            </w:r>
            <w:r w:rsidR="00AC4105" w:rsidRPr="002F485E">
              <w:rPr>
                <w:rFonts w:ascii="Times New Roman" w:hAnsi="Times New Roman" w:cs="Times New Roman"/>
              </w:rPr>
              <w:t>/20</w:t>
            </w:r>
            <w:r w:rsidR="00AC4105">
              <w:rPr>
                <w:rFonts w:ascii="Times New Roman" w:hAnsi="Times New Roman" w:cs="Times New Roman"/>
              </w:rPr>
              <w:t>11</w:t>
            </w:r>
            <w:r w:rsidR="00AC4105" w:rsidRPr="002F485E">
              <w:rPr>
                <w:rFonts w:ascii="Times New Roman" w:hAnsi="Times New Roman" w:cs="Times New Roman"/>
              </w:rPr>
              <w:t xml:space="preserve"> Z. z. o kolektívnom investovaní v znení neskorších predpisov.</w:t>
            </w:r>
          </w:p>
          <w:p w14:paraId="2F5FFC9A" w14:textId="4A286957" w:rsidR="007422B9" w:rsidRPr="004E1406" w:rsidRDefault="0013523C" w:rsidP="007422B9">
            <w:pPr>
              <w:jc w:val="both"/>
              <w:rPr>
                <w:sz w:val="20"/>
                <w:szCs w:val="20"/>
              </w:rPr>
            </w:pPr>
            <w:r>
              <w:rPr>
                <w:sz w:val="20"/>
                <w:szCs w:val="20"/>
                <w:vertAlign w:val="superscript"/>
              </w:rPr>
              <w:t>8</w:t>
            </w:r>
            <w:r w:rsidR="007422B9" w:rsidRPr="004E1406">
              <w:rPr>
                <w:sz w:val="20"/>
                <w:szCs w:val="20"/>
              </w:rPr>
              <w:t xml:space="preserve">) </w:t>
            </w:r>
            <w:r w:rsidR="00AC4105" w:rsidRPr="002F485E">
              <w:rPr>
                <w:sz w:val="20"/>
                <w:szCs w:val="20"/>
              </w:rPr>
              <w:t>Zákon č. 483/2001 Z. z. o bankách a o zmene a doplnení niektorých zákonov v znení neskorších predpisov.</w:t>
            </w:r>
          </w:p>
          <w:p w14:paraId="106A5B24" w14:textId="5CDCBF7C" w:rsidR="007422B9" w:rsidRPr="004E1406" w:rsidRDefault="0013523C" w:rsidP="007422B9">
            <w:pPr>
              <w:jc w:val="both"/>
              <w:rPr>
                <w:sz w:val="20"/>
                <w:szCs w:val="20"/>
                <w:highlight w:val="yellow"/>
              </w:rPr>
            </w:pPr>
            <w:r>
              <w:rPr>
                <w:sz w:val="20"/>
                <w:szCs w:val="20"/>
                <w:vertAlign w:val="superscript"/>
              </w:rPr>
              <w:t>9</w:t>
            </w:r>
            <w:r w:rsidR="007422B9" w:rsidRPr="004E1406">
              <w:rPr>
                <w:sz w:val="20"/>
                <w:szCs w:val="20"/>
              </w:rPr>
              <w:t xml:space="preserve">) </w:t>
            </w:r>
            <w:r w:rsidR="00AC4105" w:rsidRPr="008E13B4">
              <w:rPr>
                <w:sz w:val="20"/>
                <w:szCs w:val="20"/>
              </w:rPr>
              <w:t>Zákon č. 43/2004 Z. z. o starobnom dôchodkovom sporení a o zmene a doplnení niektorých zákonov v znení neskorších predpisov.</w:t>
            </w:r>
          </w:p>
          <w:p w14:paraId="5B373A96" w14:textId="3EEC81B4" w:rsidR="007422B9" w:rsidRPr="004E1406" w:rsidRDefault="0013523C" w:rsidP="007422B9">
            <w:pPr>
              <w:pStyle w:val="Textpoznmkypodiarou"/>
              <w:rPr>
                <w:rFonts w:ascii="Times New Roman" w:eastAsia="Times New Roman" w:hAnsi="Times New Roman" w:cs="Times New Roman"/>
              </w:rPr>
            </w:pPr>
            <w:r>
              <w:rPr>
                <w:vertAlign w:val="superscript"/>
              </w:rPr>
              <w:t>10</w:t>
            </w:r>
            <w:r w:rsidR="007422B9" w:rsidRPr="004E1406">
              <w:rPr>
                <w:rFonts w:ascii="Times New Roman" w:hAnsi="Times New Roman" w:cs="Times New Roman"/>
              </w:rPr>
              <w:t xml:space="preserve">) </w:t>
            </w:r>
            <w:r w:rsidR="00AC4105" w:rsidRPr="002F485E">
              <w:rPr>
                <w:rFonts w:ascii="Times New Roman" w:hAnsi="Times New Roman" w:cs="Times New Roman"/>
              </w:rPr>
              <w:t>Zákon č. 650/2004 Z. z. o doplnkovom dôchodkovom sporení a o zmene a doplnení niektorých zákonov</w:t>
            </w:r>
            <w:r w:rsidR="00AC4105">
              <w:rPr>
                <w:rFonts w:ascii="Times New Roman" w:hAnsi="Times New Roman" w:cs="Times New Roman"/>
              </w:rPr>
              <w:t xml:space="preserve"> v znení neskorších predpisov</w:t>
            </w:r>
            <w:r w:rsidR="00AC4105" w:rsidRPr="002F485E">
              <w:rPr>
                <w:rFonts w:ascii="Times New Roman" w:hAnsi="Times New Roman" w:cs="Times New Roman"/>
              </w:rPr>
              <w:t>.</w:t>
            </w:r>
          </w:p>
          <w:p w14:paraId="57A1CD34" w14:textId="77E526A4" w:rsidR="00AC4105" w:rsidRPr="00AC4105" w:rsidRDefault="007422B9" w:rsidP="00AC4105">
            <w:pPr>
              <w:jc w:val="both"/>
              <w:rPr>
                <w:sz w:val="20"/>
                <w:szCs w:val="20"/>
              </w:rPr>
            </w:pPr>
            <w:r w:rsidRPr="004E1406">
              <w:rPr>
                <w:sz w:val="20"/>
                <w:szCs w:val="20"/>
                <w:vertAlign w:val="superscript"/>
              </w:rPr>
              <w:t>1</w:t>
            </w:r>
            <w:r w:rsidR="0013523C">
              <w:rPr>
                <w:sz w:val="20"/>
                <w:szCs w:val="20"/>
                <w:vertAlign w:val="superscript"/>
              </w:rPr>
              <w:t>1</w:t>
            </w:r>
            <w:r w:rsidRPr="004E1406">
              <w:t xml:space="preserve">) </w:t>
            </w:r>
            <w:r w:rsidR="00586B94">
              <w:t>Č</w:t>
            </w:r>
            <w:r w:rsidR="00AC4105" w:rsidRPr="00AC4105">
              <w:rPr>
                <w:sz w:val="20"/>
                <w:szCs w:val="20"/>
              </w:rPr>
              <w:t>l. 2 bod 15 nariadenia Európskeho parlamentu a Rady (EÚ) 2019/1238 z 20. júna 2019 o celoeurópskom osobnom dôchodkovom produkte (PEPP) (Ú. v. EÚ L 198, 25.7.2019) v platnom znení.</w:t>
            </w:r>
          </w:p>
          <w:p w14:paraId="4AFE707A" w14:textId="638ACA33" w:rsidR="0013523C" w:rsidRDefault="0013523C" w:rsidP="00AC4105">
            <w:pPr>
              <w:jc w:val="both"/>
            </w:pPr>
            <w:r w:rsidRPr="004E1406">
              <w:rPr>
                <w:sz w:val="20"/>
                <w:szCs w:val="20"/>
                <w:vertAlign w:val="superscript"/>
              </w:rPr>
              <w:t>1</w:t>
            </w:r>
            <w:r>
              <w:rPr>
                <w:sz w:val="20"/>
                <w:szCs w:val="20"/>
                <w:vertAlign w:val="superscript"/>
              </w:rPr>
              <w:t>2</w:t>
            </w:r>
            <w:r w:rsidRPr="004E1406">
              <w:t>)</w:t>
            </w:r>
            <w:r w:rsidRPr="0013523C">
              <w:rPr>
                <w:sz w:val="20"/>
                <w:szCs w:val="20"/>
              </w:rPr>
              <w:t xml:space="preserve"> </w:t>
            </w:r>
            <w:r w:rsidR="00AC4105" w:rsidRPr="00AC4105">
              <w:rPr>
                <w:sz w:val="20"/>
                <w:szCs w:val="20"/>
              </w:rPr>
              <w:t>Zákon č. 492/2009 Z. z. o platobných službách a o zmene a doplnení niektorých zákonov v znení neskorších predpisov.</w:t>
            </w:r>
          </w:p>
          <w:p w14:paraId="058037BC" w14:textId="77777777" w:rsidR="00AC4105" w:rsidRPr="00AC4105" w:rsidRDefault="0013523C" w:rsidP="00AC4105">
            <w:pPr>
              <w:pStyle w:val="Textpoznmkypodiarou"/>
              <w:jc w:val="both"/>
              <w:rPr>
                <w:rFonts w:ascii="Times New Roman" w:eastAsia="Times New Roman" w:hAnsi="Times New Roman" w:cs="Times New Roman"/>
              </w:rPr>
            </w:pPr>
            <w:r w:rsidRPr="004E1406">
              <w:rPr>
                <w:vertAlign w:val="superscript"/>
              </w:rPr>
              <w:t>1</w:t>
            </w:r>
            <w:r>
              <w:rPr>
                <w:vertAlign w:val="superscript"/>
              </w:rPr>
              <w:t>3</w:t>
            </w:r>
            <w:r w:rsidRPr="004E1406">
              <w:t>)</w:t>
            </w:r>
            <w:r>
              <w:t xml:space="preserve"> </w:t>
            </w:r>
            <w:r w:rsidR="00AC4105" w:rsidRPr="00AC4105">
              <w:rPr>
                <w:rFonts w:ascii="Times New Roman" w:eastAsia="Times New Roman" w:hAnsi="Times New Roman" w:cs="Times New Roman"/>
              </w:rPr>
              <w:t>§ 2 písm. b) a § 20 ods. 1 zákona č. 129/2010 Z. z. o spotrebiteľských úveroch a o iných úveroch a pôžičkách pre spotrebiteľov a o zmene a doplnení niektorých zákonov v znení  neskorších predpisov.</w:t>
            </w:r>
          </w:p>
          <w:p w14:paraId="313BE2CA" w14:textId="77777777" w:rsidR="00AC4105" w:rsidRDefault="00AC4105" w:rsidP="00AC4105">
            <w:pPr>
              <w:jc w:val="both"/>
              <w:rPr>
                <w:sz w:val="20"/>
                <w:szCs w:val="20"/>
              </w:rPr>
            </w:pPr>
            <w:r w:rsidRPr="00AC4105">
              <w:rPr>
                <w:sz w:val="20"/>
                <w:szCs w:val="20"/>
              </w:rPr>
              <w:t>§ 2 ods. 1 písm. a) zákona č. 90/2016 Z. z. o úveroch na bývanie a o zmene a doplnení niektorých zákonov.</w:t>
            </w:r>
          </w:p>
          <w:p w14:paraId="0796F98A" w14:textId="10AE46D4" w:rsidR="0013523C" w:rsidRPr="00D52B11" w:rsidRDefault="0013523C" w:rsidP="00AC4105">
            <w:pPr>
              <w:jc w:val="both"/>
              <w:rPr>
                <w:sz w:val="20"/>
                <w:szCs w:val="20"/>
              </w:rPr>
            </w:pPr>
            <w:r w:rsidRPr="00D52B11">
              <w:rPr>
                <w:sz w:val="20"/>
                <w:szCs w:val="20"/>
                <w:vertAlign w:val="superscript"/>
              </w:rPr>
              <w:t>14</w:t>
            </w:r>
            <w:r w:rsidRPr="00D52B11">
              <w:t xml:space="preserve">) </w:t>
            </w:r>
            <w:r w:rsidR="00586B94">
              <w:rPr>
                <w:sz w:val="20"/>
                <w:szCs w:val="20"/>
              </w:rPr>
              <w:t>Č</w:t>
            </w:r>
            <w:r w:rsidR="00AC4105" w:rsidRPr="00D52B11">
              <w:rPr>
                <w:sz w:val="20"/>
                <w:szCs w:val="20"/>
              </w:rPr>
              <w:t xml:space="preserve">l. 3 ods. 1 bod 15 nariadenia Európskeho parlamentu a Rady (EÚ) 2023/1114 z 31. mája 2023 o </w:t>
            </w:r>
            <w:r w:rsidR="00AC4105" w:rsidRPr="00D52B11">
              <w:rPr>
                <w:sz w:val="20"/>
                <w:szCs w:val="20"/>
              </w:rPr>
              <w:lastRenderedPageBreak/>
              <w:t xml:space="preserve">trhoch s </w:t>
            </w:r>
            <w:proofErr w:type="spellStart"/>
            <w:r w:rsidR="00AC4105" w:rsidRPr="00D52B11">
              <w:rPr>
                <w:sz w:val="20"/>
                <w:szCs w:val="20"/>
              </w:rPr>
              <w:t>kryptoaktívami</w:t>
            </w:r>
            <w:proofErr w:type="spellEnd"/>
            <w:r w:rsidR="00AC4105" w:rsidRPr="00D52B11">
              <w:rPr>
                <w:sz w:val="20"/>
                <w:szCs w:val="20"/>
              </w:rPr>
              <w:t xml:space="preserve"> a o zmene nariadení (EÚ) č. 1093/2010 a (EÚ) č. 1095/2010 a smerníc 2013/36/EÚ  a (EÚ) 2019/1937 (Ú. v. EÚ L 150, 9.6.2023) v platnom znení.</w:t>
            </w:r>
          </w:p>
          <w:p w14:paraId="20D8CB6C" w14:textId="129FAA2B" w:rsidR="00AC4105" w:rsidRPr="00AC4105" w:rsidRDefault="00AC4105" w:rsidP="00AC4105">
            <w:pPr>
              <w:jc w:val="both"/>
            </w:pPr>
            <w:r w:rsidRPr="00D52B11">
              <w:rPr>
                <w:sz w:val="20"/>
                <w:szCs w:val="20"/>
                <w:vertAlign w:val="superscript"/>
              </w:rPr>
              <w:t>15</w:t>
            </w:r>
            <w:r w:rsidRPr="00D52B11">
              <w:rPr>
                <w:sz w:val="20"/>
                <w:szCs w:val="20"/>
              </w:rPr>
              <w:t xml:space="preserve">) </w:t>
            </w:r>
            <w:r w:rsidR="00586B94">
              <w:rPr>
                <w:sz w:val="20"/>
                <w:szCs w:val="20"/>
              </w:rPr>
              <w:t>Č</w:t>
            </w:r>
            <w:r w:rsidRPr="00D52B11">
              <w:rPr>
                <w:sz w:val="20"/>
                <w:szCs w:val="20"/>
              </w:rPr>
              <w:t>l. 3 ods. 1 bod 11 nariadenia (EÚ) 2023/1114 v platnom znení.</w:t>
            </w:r>
          </w:p>
          <w:p w14:paraId="2BF52C60" w14:textId="3FE67804" w:rsidR="0013523C" w:rsidRPr="004E1406" w:rsidRDefault="0013523C" w:rsidP="007422B9">
            <w:pPr>
              <w:jc w:val="both"/>
              <w:rPr>
                <w:sz w:val="20"/>
                <w:szCs w:val="20"/>
              </w:rPr>
            </w:pPr>
          </w:p>
        </w:tc>
        <w:tc>
          <w:tcPr>
            <w:tcW w:w="709" w:type="dxa"/>
            <w:tcBorders>
              <w:top w:val="nil"/>
              <w:left w:val="single" w:sz="4" w:space="0" w:color="auto"/>
              <w:bottom w:val="nil"/>
              <w:right w:val="single" w:sz="4" w:space="0" w:color="auto"/>
            </w:tcBorders>
            <w:shd w:val="clear" w:color="auto" w:fill="FFFFFF" w:themeFill="background1"/>
          </w:tcPr>
          <w:p w14:paraId="77B4174B" w14:textId="77777777" w:rsidR="006C3171" w:rsidRPr="004E1406" w:rsidRDefault="006C3171" w:rsidP="00C7373E">
            <w:pPr>
              <w:jc w:val="center"/>
              <w:rPr>
                <w:sz w:val="20"/>
                <w:szCs w:val="20"/>
              </w:rPr>
            </w:pPr>
            <w:r w:rsidRPr="004E1406">
              <w:rPr>
                <w:sz w:val="20"/>
                <w:szCs w:val="20"/>
              </w:rPr>
              <w:lastRenderedPageBreak/>
              <w:t>Ú</w:t>
            </w:r>
          </w:p>
        </w:tc>
        <w:tc>
          <w:tcPr>
            <w:tcW w:w="992" w:type="dxa"/>
            <w:tcBorders>
              <w:top w:val="nil"/>
              <w:left w:val="single" w:sz="4" w:space="0" w:color="auto"/>
              <w:bottom w:val="nil"/>
              <w:right w:val="single" w:sz="4" w:space="0" w:color="auto"/>
            </w:tcBorders>
            <w:shd w:val="clear" w:color="auto" w:fill="FFFFFF" w:themeFill="background1"/>
          </w:tcPr>
          <w:p w14:paraId="52EE8FD5" w14:textId="77777777" w:rsidR="006C3171" w:rsidRPr="004E1406" w:rsidRDefault="006C3171" w:rsidP="00C7373E">
            <w:pPr>
              <w:jc w:val="center"/>
              <w:rPr>
                <w:sz w:val="20"/>
                <w:szCs w:val="20"/>
              </w:rPr>
            </w:pPr>
          </w:p>
        </w:tc>
        <w:tc>
          <w:tcPr>
            <w:tcW w:w="1208" w:type="dxa"/>
            <w:tcBorders>
              <w:top w:val="nil"/>
              <w:left w:val="single" w:sz="4" w:space="0" w:color="auto"/>
              <w:bottom w:val="nil"/>
              <w:right w:val="single" w:sz="4" w:space="0" w:color="auto"/>
            </w:tcBorders>
            <w:shd w:val="clear" w:color="auto" w:fill="FFFFFF" w:themeFill="background1"/>
          </w:tcPr>
          <w:p w14:paraId="3268EDC5" w14:textId="20F733FF" w:rsidR="006C3171" w:rsidRPr="004E1406" w:rsidRDefault="009E09D8"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shd w:val="clear" w:color="auto" w:fill="FFFFFF" w:themeFill="background1"/>
          </w:tcPr>
          <w:p w14:paraId="61CDD926" w14:textId="77777777" w:rsidR="006C3171" w:rsidRPr="004E1406" w:rsidRDefault="006C3171" w:rsidP="00C7373E">
            <w:pPr>
              <w:jc w:val="center"/>
              <w:rPr>
                <w:sz w:val="20"/>
                <w:szCs w:val="20"/>
              </w:rPr>
            </w:pPr>
          </w:p>
        </w:tc>
      </w:tr>
      <w:tr w:rsidR="004E1406" w:rsidRPr="004E1406" w14:paraId="2068C226" w14:textId="31105FD2" w:rsidTr="004E1406">
        <w:tc>
          <w:tcPr>
            <w:tcW w:w="707" w:type="dxa"/>
            <w:tcBorders>
              <w:top w:val="nil"/>
              <w:left w:val="single" w:sz="4" w:space="0" w:color="auto"/>
              <w:bottom w:val="nil"/>
              <w:right w:val="single" w:sz="4" w:space="0" w:color="auto"/>
            </w:tcBorders>
          </w:tcPr>
          <w:p w14:paraId="6B710687" w14:textId="72275C9B" w:rsidR="006C3171" w:rsidRPr="004E1406" w:rsidRDefault="006C3171" w:rsidP="00160174">
            <w:pPr>
              <w:rPr>
                <w:sz w:val="20"/>
                <w:szCs w:val="20"/>
              </w:rPr>
            </w:pPr>
          </w:p>
        </w:tc>
        <w:tc>
          <w:tcPr>
            <w:tcW w:w="4266" w:type="dxa"/>
            <w:tcBorders>
              <w:top w:val="nil"/>
              <w:left w:val="single" w:sz="4" w:space="0" w:color="auto"/>
              <w:bottom w:val="nil"/>
              <w:right w:val="single" w:sz="4" w:space="0" w:color="auto"/>
            </w:tcBorders>
          </w:tcPr>
          <w:p w14:paraId="276D7D3B" w14:textId="77777777" w:rsidR="006C3171" w:rsidRPr="004E1406" w:rsidRDefault="006C3171" w:rsidP="00B65B08">
            <w:pPr>
              <w:jc w:val="both"/>
              <w:rPr>
                <w:sz w:val="20"/>
                <w:szCs w:val="20"/>
              </w:rPr>
            </w:pPr>
          </w:p>
        </w:tc>
        <w:tc>
          <w:tcPr>
            <w:tcW w:w="522" w:type="dxa"/>
            <w:tcBorders>
              <w:top w:val="nil"/>
              <w:left w:val="single" w:sz="4" w:space="0" w:color="auto"/>
              <w:bottom w:val="nil"/>
              <w:right w:val="single" w:sz="12" w:space="0" w:color="auto"/>
            </w:tcBorders>
          </w:tcPr>
          <w:p w14:paraId="2E6A09B7" w14:textId="3EDA5BAD" w:rsidR="006C3171" w:rsidRPr="004E1406" w:rsidRDefault="00395B37" w:rsidP="00C7373E">
            <w:pPr>
              <w:jc w:val="center"/>
              <w:rPr>
                <w:sz w:val="20"/>
                <w:szCs w:val="20"/>
              </w:rPr>
            </w:pPr>
            <w:r>
              <w:rPr>
                <w:sz w:val="20"/>
                <w:szCs w:val="20"/>
              </w:rPr>
              <w:t>N</w:t>
            </w:r>
          </w:p>
        </w:tc>
        <w:tc>
          <w:tcPr>
            <w:tcW w:w="1004" w:type="dxa"/>
            <w:tcBorders>
              <w:top w:val="nil"/>
              <w:left w:val="nil"/>
              <w:bottom w:val="nil"/>
              <w:right w:val="single" w:sz="4" w:space="0" w:color="auto"/>
            </w:tcBorders>
          </w:tcPr>
          <w:p w14:paraId="35037DAF" w14:textId="0BFB37A2" w:rsidR="006C3171" w:rsidRPr="004E1406" w:rsidRDefault="00ED7832" w:rsidP="00C7373E">
            <w:pPr>
              <w:jc w:val="center"/>
              <w:rPr>
                <w:sz w:val="20"/>
                <w:szCs w:val="20"/>
              </w:rPr>
            </w:pPr>
            <w:r w:rsidRPr="004E1406">
              <w:rPr>
                <w:sz w:val="20"/>
                <w:szCs w:val="20"/>
              </w:rPr>
              <w:t xml:space="preserve"> </w:t>
            </w:r>
            <w:r w:rsidRPr="009D74D0">
              <w:rPr>
                <w:sz w:val="20"/>
                <w:szCs w:val="20"/>
              </w:rPr>
              <w:t>40/1964</w:t>
            </w:r>
          </w:p>
        </w:tc>
        <w:tc>
          <w:tcPr>
            <w:tcW w:w="1004" w:type="dxa"/>
            <w:tcBorders>
              <w:top w:val="nil"/>
              <w:left w:val="single" w:sz="4" w:space="0" w:color="auto"/>
              <w:bottom w:val="nil"/>
              <w:right w:val="single" w:sz="4" w:space="0" w:color="auto"/>
            </w:tcBorders>
          </w:tcPr>
          <w:p w14:paraId="7F1AF0CB" w14:textId="77777777" w:rsidR="00ED7832" w:rsidRPr="004E1406" w:rsidRDefault="00ED7832" w:rsidP="00C7373E">
            <w:pPr>
              <w:jc w:val="center"/>
              <w:rPr>
                <w:sz w:val="20"/>
                <w:szCs w:val="20"/>
              </w:rPr>
            </w:pPr>
            <w:r w:rsidRPr="004E1406">
              <w:rPr>
                <w:sz w:val="20"/>
                <w:szCs w:val="20"/>
              </w:rPr>
              <w:t>§: 612</w:t>
            </w:r>
          </w:p>
          <w:p w14:paraId="40302DD1" w14:textId="12D7E28D" w:rsidR="00ED7832" w:rsidRPr="004E1406" w:rsidRDefault="00ED7832" w:rsidP="00C7373E">
            <w:pPr>
              <w:jc w:val="center"/>
              <w:rPr>
                <w:sz w:val="27"/>
                <w:szCs w:val="27"/>
              </w:rPr>
            </w:pPr>
            <w:r w:rsidRPr="004E1406">
              <w:rPr>
                <w:sz w:val="20"/>
                <w:szCs w:val="20"/>
              </w:rPr>
              <w:t>O: 3</w:t>
            </w:r>
          </w:p>
          <w:p w14:paraId="135A861E" w14:textId="77777777" w:rsidR="00ED7832" w:rsidRPr="004E1406" w:rsidRDefault="00ED7832" w:rsidP="00C7373E">
            <w:pPr>
              <w:jc w:val="center"/>
              <w:rPr>
                <w:sz w:val="27"/>
                <w:szCs w:val="27"/>
              </w:rPr>
            </w:pPr>
            <w:r w:rsidRPr="004E1406">
              <w:rPr>
                <w:sz w:val="20"/>
                <w:szCs w:val="20"/>
              </w:rPr>
              <w:t>P: d)</w:t>
            </w:r>
          </w:p>
          <w:p w14:paraId="622DED7C" w14:textId="77777777" w:rsidR="006C3171" w:rsidRPr="004E1406" w:rsidRDefault="006C3171" w:rsidP="00C7373E">
            <w:pPr>
              <w:jc w:val="center"/>
              <w:rPr>
                <w:strike/>
                <w:sz w:val="20"/>
                <w:szCs w:val="20"/>
              </w:rPr>
            </w:pPr>
          </w:p>
        </w:tc>
        <w:tc>
          <w:tcPr>
            <w:tcW w:w="4423" w:type="dxa"/>
            <w:tcBorders>
              <w:top w:val="nil"/>
              <w:left w:val="single" w:sz="4" w:space="0" w:color="auto"/>
              <w:bottom w:val="nil"/>
              <w:right w:val="single" w:sz="4" w:space="0" w:color="auto"/>
            </w:tcBorders>
          </w:tcPr>
          <w:p w14:paraId="7035C16C" w14:textId="77777777" w:rsidR="00ED7832" w:rsidRPr="004E1406" w:rsidRDefault="00ED7832" w:rsidP="00F21137">
            <w:pPr>
              <w:jc w:val="both"/>
              <w:rPr>
                <w:sz w:val="20"/>
                <w:szCs w:val="20"/>
              </w:rPr>
            </w:pPr>
            <w:r w:rsidRPr="004E1406">
              <w:rPr>
                <w:sz w:val="20"/>
                <w:szCs w:val="20"/>
              </w:rPr>
              <w:t>(3) Ustanovenia § 615 až 627 sa nevzťahujú na kúpu</w:t>
            </w:r>
          </w:p>
          <w:p w14:paraId="1ACF905A" w14:textId="77777777" w:rsidR="006C3171" w:rsidRPr="004E1406" w:rsidRDefault="00ED7832" w:rsidP="00F21137">
            <w:pPr>
              <w:jc w:val="both"/>
              <w:rPr>
                <w:sz w:val="20"/>
                <w:szCs w:val="20"/>
              </w:rPr>
            </w:pPr>
            <w:r w:rsidRPr="004E1406">
              <w:rPr>
                <w:sz w:val="20"/>
                <w:szCs w:val="20"/>
              </w:rPr>
              <w:t>d) použitej veci na verejnej dražbe, ak bol kupujúci vopred oboznámený, že sa na kúpu nevzťahujú § 615 až 626; verejnou dražbou je spôsob predaja, pri ktorom predávajúci prostredníctvom transparentného konkurenčného ponukového konania uskutočneného dražobníkom ponúka tovar alebo službu spotrebiteľom, ktorí sa na dražbe osobne zúčastnia alebo majú možnosť sa na nej osobne zúčastniť, a vydražiteľ je povinný tovar alebo službu kúpiť.</w:t>
            </w:r>
          </w:p>
          <w:p w14:paraId="2731AB27" w14:textId="1EC586C2" w:rsidR="00F26854" w:rsidRPr="004E1406" w:rsidRDefault="00F26854" w:rsidP="00F21137">
            <w:pPr>
              <w:jc w:val="both"/>
              <w:rPr>
                <w:sz w:val="20"/>
                <w:szCs w:val="20"/>
              </w:rPr>
            </w:pPr>
          </w:p>
        </w:tc>
        <w:tc>
          <w:tcPr>
            <w:tcW w:w="709" w:type="dxa"/>
            <w:tcBorders>
              <w:top w:val="nil"/>
              <w:left w:val="single" w:sz="4" w:space="0" w:color="auto"/>
              <w:bottom w:val="nil"/>
              <w:right w:val="single" w:sz="4" w:space="0" w:color="auto"/>
            </w:tcBorders>
          </w:tcPr>
          <w:p w14:paraId="377FACE4" w14:textId="30F6FC85" w:rsidR="006C3171" w:rsidRPr="004E1406" w:rsidRDefault="00FE5B27" w:rsidP="00C7373E">
            <w:pPr>
              <w:jc w:val="center"/>
              <w:rPr>
                <w:sz w:val="20"/>
                <w:szCs w:val="20"/>
              </w:rPr>
            </w:pPr>
            <w:r>
              <w:rPr>
                <w:sz w:val="20"/>
                <w:szCs w:val="20"/>
              </w:rPr>
              <w:t>Ú</w:t>
            </w:r>
          </w:p>
        </w:tc>
        <w:tc>
          <w:tcPr>
            <w:tcW w:w="992" w:type="dxa"/>
            <w:tcBorders>
              <w:top w:val="nil"/>
              <w:left w:val="single" w:sz="4" w:space="0" w:color="auto"/>
              <w:bottom w:val="nil"/>
              <w:right w:val="single" w:sz="4" w:space="0" w:color="auto"/>
            </w:tcBorders>
          </w:tcPr>
          <w:p w14:paraId="381889BC" w14:textId="28F62A76" w:rsidR="006C3171" w:rsidRPr="004E1406" w:rsidRDefault="006C3171" w:rsidP="00C7373E">
            <w:pPr>
              <w:jc w:val="center"/>
              <w:rPr>
                <w:sz w:val="20"/>
                <w:szCs w:val="20"/>
              </w:rPr>
            </w:pPr>
          </w:p>
        </w:tc>
        <w:tc>
          <w:tcPr>
            <w:tcW w:w="1208" w:type="dxa"/>
            <w:tcBorders>
              <w:top w:val="nil"/>
              <w:left w:val="single" w:sz="4" w:space="0" w:color="auto"/>
              <w:bottom w:val="nil"/>
              <w:right w:val="single" w:sz="4" w:space="0" w:color="auto"/>
            </w:tcBorders>
          </w:tcPr>
          <w:p w14:paraId="1DE28E67" w14:textId="46927A54" w:rsidR="006C3171" w:rsidRPr="004E1406" w:rsidRDefault="009E09D8"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5C38CD09" w14:textId="77777777" w:rsidR="006C3171" w:rsidRPr="004E1406" w:rsidRDefault="006C3171" w:rsidP="00C7373E">
            <w:pPr>
              <w:jc w:val="center"/>
              <w:rPr>
                <w:sz w:val="20"/>
                <w:szCs w:val="20"/>
              </w:rPr>
            </w:pPr>
          </w:p>
        </w:tc>
      </w:tr>
      <w:tr w:rsidR="004E1406" w:rsidRPr="004E1406" w14:paraId="59780B97" w14:textId="0A1EB2A2" w:rsidTr="004E1406">
        <w:tc>
          <w:tcPr>
            <w:tcW w:w="707" w:type="dxa"/>
            <w:tcBorders>
              <w:top w:val="nil"/>
              <w:left w:val="single" w:sz="4" w:space="0" w:color="auto"/>
              <w:bottom w:val="nil"/>
              <w:right w:val="single" w:sz="4" w:space="0" w:color="auto"/>
            </w:tcBorders>
          </w:tcPr>
          <w:p w14:paraId="33303F7A" w14:textId="6B18A024" w:rsidR="006C3171" w:rsidRPr="004E1406" w:rsidRDefault="006C3171" w:rsidP="00160174">
            <w:pPr>
              <w:rPr>
                <w:sz w:val="20"/>
                <w:szCs w:val="20"/>
              </w:rPr>
            </w:pPr>
          </w:p>
        </w:tc>
        <w:tc>
          <w:tcPr>
            <w:tcW w:w="4266" w:type="dxa"/>
            <w:tcBorders>
              <w:top w:val="nil"/>
              <w:left w:val="single" w:sz="4" w:space="0" w:color="auto"/>
              <w:bottom w:val="nil"/>
              <w:right w:val="single" w:sz="4" w:space="0" w:color="auto"/>
            </w:tcBorders>
          </w:tcPr>
          <w:p w14:paraId="621B26DD" w14:textId="77777777" w:rsidR="006C3171" w:rsidRPr="004E1406" w:rsidRDefault="006C3171" w:rsidP="00B65B08">
            <w:pPr>
              <w:jc w:val="both"/>
              <w:rPr>
                <w:sz w:val="20"/>
                <w:szCs w:val="20"/>
              </w:rPr>
            </w:pPr>
          </w:p>
        </w:tc>
        <w:tc>
          <w:tcPr>
            <w:tcW w:w="522" w:type="dxa"/>
            <w:tcBorders>
              <w:top w:val="nil"/>
              <w:left w:val="single" w:sz="4" w:space="0" w:color="auto"/>
              <w:bottom w:val="nil"/>
              <w:right w:val="single" w:sz="12" w:space="0" w:color="auto"/>
            </w:tcBorders>
          </w:tcPr>
          <w:p w14:paraId="46AEC586" w14:textId="2E4A06B6" w:rsidR="006C3171" w:rsidRPr="004E1406" w:rsidRDefault="00395B37" w:rsidP="00C7373E">
            <w:pPr>
              <w:jc w:val="center"/>
              <w:rPr>
                <w:sz w:val="20"/>
                <w:szCs w:val="20"/>
              </w:rPr>
            </w:pPr>
            <w:r>
              <w:rPr>
                <w:sz w:val="20"/>
                <w:szCs w:val="20"/>
              </w:rPr>
              <w:t>N</w:t>
            </w:r>
          </w:p>
        </w:tc>
        <w:tc>
          <w:tcPr>
            <w:tcW w:w="1004" w:type="dxa"/>
            <w:tcBorders>
              <w:top w:val="nil"/>
              <w:left w:val="nil"/>
              <w:bottom w:val="nil"/>
              <w:right w:val="single" w:sz="4" w:space="0" w:color="auto"/>
            </w:tcBorders>
          </w:tcPr>
          <w:p w14:paraId="39DC8C55" w14:textId="294EF8F3" w:rsidR="006C3171" w:rsidRPr="004E1406" w:rsidRDefault="00964E64" w:rsidP="00C7373E">
            <w:pPr>
              <w:jc w:val="center"/>
              <w:rPr>
                <w:strike/>
                <w:sz w:val="20"/>
                <w:szCs w:val="20"/>
              </w:rPr>
            </w:pPr>
            <w:r w:rsidRPr="009D74D0">
              <w:rPr>
                <w:sz w:val="20"/>
                <w:szCs w:val="20"/>
              </w:rPr>
              <w:t>40/1964</w:t>
            </w:r>
          </w:p>
        </w:tc>
        <w:tc>
          <w:tcPr>
            <w:tcW w:w="1004" w:type="dxa"/>
            <w:tcBorders>
              <w:top w:val="nil"/>
              <w:left w:val="single" w:sz="4" w:space="0" w:color="auto"/>
              <w:bottom w:val="nil"/>
              <w:right w:val="single" w:sz="4" w:space="0" w:color="auto"/>
            </w:tcBorders>
          </w:tcPr>
          <w:p w14:paraId="6F4A98FC" w14:textId="77777777" w:rsidR="00ED7832" w:rsidRPr="004E1406" w:rsidRDefault="00ED7832" w:rsidP="00C7373E">
            <w:pPr>
              <w:jc w:val="center"/>
              <w:rPr>
                <w:sz w:val="20"/>
                <w:szCs w:val="20"/>
              </w:rPr>
            </w:pPr>
            <w:r w:rsidRPr="004E1406">
              <w:rPr>
                <w:sz w:val="20"/>
                <w:szCs w:val="20"/>
              </w:rPr>
              <w:t>§: 626</w:t>
            </w:r>
          </w:p>
          <w:p w14:paraId="6FE5E227" w14:textId="6121F897" w:rsidR="00ED7832" w:rsidRPr="004E1406" w:rsidRDefault="00ED7832" w:rsidP="00C7373E">
            <w:pPr>
              <w:jc w:val="center"/>
              <w:rPr>
                <w:sz w:val="27"/>
                <w:szCs w:val="27"/>
              </w:rPr>
            </w:pPr>
            <w:r w:rsidRPr="004E1406">
              <w:rPr>
                <w:sz w:val="20"/>
                <w:szCs w:val="20"/>
              </w:rPr>
              <w:t>O: 1 až 3</w:t>
            </w:r>
          </w:p>
          <w:p w14:paraId="5D006CDF" w14:textId="104BBFAA" w:rsidR="006C3171" w:rsidRPr="004E1406" w:rsidRDefault="006C3171" w:rsidP="00C7373E">
            <w:pPr>
              <w:jc w:val="center"/>
              <w:rPr>
                <w:strike/>
                <w:sz w:val="20"/>
                <w:szCs w:val="20"/>
              </w:rPr>
            </w:pPr>
          </w:p>
        </w:tc>
        <w:tc>
          <w:tcPr>
            <w:tcW w:w="4423" w:type="dxa"/>
            <w:tcBorders>
              <w:top w:val="nil"/>
              <w:left w:val="single" w:sz="4" w:space="0" w:color="auto"/>
              <w:bottom w:val="nil"/>
              <w:right w:val="single" w:sz="4" w:space="0" w:color="auto"/>
            </w:tcBorders>
          </w:tcPr>
          <w:p w14:paraId="337B23A3" w14:textId="77777777" w:rsidR="00ED7832" w:rsidRPr="004E1406" w:rsidRDefault="00ED7832" w:rsidP="00F21137">
            <w:pPr>
              <w:jc w:val="both"/>
              <w:rPr>
                <w:sz w:val="20"/>
                <w:szCs w:val="20"/>
              </w:rPr>
            </w:pPr>
            <w:r w:rsidRPr="004E1406">
              <w:rPr>
                <w:sz w:val="20"/>
                <w:szCs w:val="20"/>
              </w:rPr>
              <w:t xml:space="preserve">1) Výrobca [§ 617 ods. 1 písm. d)] alebo predávajúci môžu poskytnúť kupujúcemu spotrebiteľskú záruku, ktorou sa zaviažu vrátiť kupujúcemu kúpnu cenu, vymeniť alebo opraviť predanú vec alebo zabezpečiť jej údržbu nad rozsah práv vyplývajúcich zo zodpovednosti za vady. Kupujúci má právo požadovať od výrobcu alebo predávajúceho, ktorý poskytol spotrebiteľskú záruku, plnenie zo spotrebiteľskej záruky za podmienok uvedených v záručnom liste alebo v súvisiacej reklame dostupnej v čase uzatvorenia kúpnej zmluvy alebo pred jej uzatvorením. </w:t>
            </w:r>
          </w:p>
          <w:p w14:paraId="728C468A" w14:textId="77777777" w:rsidR="00ED7832" w:rsidRPr="004E1406" w:rsidRDefault="00ED7832" w:rsidP="00F21137">
            <w:pPr>
              <w:jc w:val="both"/>
              <w:rPr>
                <w:sz w:val="20"/>
                <w:szCs w:val="20"/>
              </w:rPr>
            </w:pPr>
            <w:r w:rsidRPr="004E1406">
              <w:rPr>
                <w:sz w:val="20"/>
                <w:szCs w:val="20"/>
              </w:rPr>
              <w:t>(2) Ak výrobca ponúkne spotrebiteľskú záruku na životnosť veci, kupujúci má počas trvania spotrebiteľskej záruky voči výrobcovi práva na odstránenie vady podľa § 623, ak výrobca neposkytol v spotrebiteľskej záruke na životnosť výhodnejšie podmienky.</w:t>
            </w:r>
          </w:p>
          <w:p w14:paraId="2D1DE1E5" w14:textId="77777777" w:rsidR="006C3171" w:rsidRPr="004E1406" w:rsidRDefault="00ED7832" w:rsidP="00F21137">
            <w:pPr>
              <w:jc w:val="both"/>
              <w:rPr>
                <w:sz w:val="20"/>
                <w:szCs w:val="20"/>
              </w:rPr>
            </w:pPr>
            <w:r w:rsidRPr="004E1406">
              <w:rPr>
                <w:sz w:val="20"/>
                <w:szCs w:val="20"/>
              </w:rPr>
              <w:t xml:space="preserve">(3) Výrobca alebo predávajúci, ktorý poskytol spotrebiteľskú záruku, poskytne kupujúcemu záručný list na trvanlivom médiu najneskôr v čase dodania veci v slovenskom jazyku alebo so súhlasom spotrebiteľa v inom jazyku. Výrobca alebo predávajúci, ktorý poskytol spotrebiteľskú záruku, v záručnom liste jasným a zrozumiteľným spôsobom uvedie náležitosti podľa § 502 ods. 3 a poučenie, že kupujúci má voči </w:t>
            </w:r>
            <w:r w:rsidRPr="004E1406">
              <w:rPr>
                <w:sz w:val="20"/>
                <w:szCs w:val="20"/>
              </w:rPr>
              <w:lastRenderedPageBreak/>
              <w:t>predávajúcemu práva zo zodpovednosti za vady podľa § 621, ktoré nie sú spotrebiteľskou zárukou dotknuté.</w:t>
            </w:r>
          </w:p>
          <w:p w14:paraId="5AA5805E" w14:textId="0A7B093B" w:rsidR="00ED7832" w:rsidRPr="004E1406" w:rsidRDefault="00ED7832" w:rsidP="00F21137">
            <w:pPr>
              <w:jc w:val="both"/>
              <w:rPr>
                <w:sz w:val="20"/>
                <w:szCs w:val="20"/>
              </w:rPr>
            </w:pPr>
          </w:p>
        </w:tc>
        <w:tc>
          <w:tcPr>
            <w:tcW w:w="709" w:type="dxa"/>
            <w:tcBorders>
              <w:top w:val="nil"/>
              <w:left w:val="single" w:sz="4" w:space="0" w:color="auto"/>
              <w:bottom w:val="nil"/>
              <w:right w:val="single" w:sz="4" w:space="0" w:color="auto"/>
            </w:tcBorders>
          </w:tcPr>
          <w:p w14:paraId="1A3A85DF" w14:textId="448A4C83" w:rsidR="006C3171" w:rsidRPr="004E1406" w:rsidRDefault="00FE5B27" w:rsidP="00C7373E">
            <w:pPr>
              <w:jc w:val="center"/>
              <w:rPr>
                <w:sz w:val="20"/>
                <w:szCs w:val="20"/>
              </w:rPr>
            </w:pPr>
            <w:r>
              <w:rPr>
                <w:sz w:val="20"/>
                <w:szCs w:val="20"/>
              </w:rPr>
              <w:lastRenderedPageBreak/>
              <w:t>Ú</w:t>
            </w:r>
          </w:p>
        </w:tc>
        <w:tc>
          <w:tcPr>
            <w:tcW w:w="992" w:type="dxa"/>
            <w:tcBorders>
              <w:top w:val="nil"/>
              <w:left w:val="single" w:sz="4" w:space="0" w:color="auto"/>
              <w:bottom w:val="nil"/>
              <w:right w:val="single" w:sz="4" w:space="0" w:color="auto"/>
            </w:tcBorders>
          </w:tcPr>
          <w:p w14:paraId="522E68D1" w14:textId="06C7C0E5" w:rsidR="006C3171" w:rsidRPr="004E1406" w:rsidRDefault="006C3171" w:rsidP="00C7373E">
            <w:pPr>
              <w:jc w:val="center"/>
              <w:rPr>
                <w:sz w:val="20"/>
                <w:szCs w:val="20"/>
              </w:rPr>
            </w:pPr>
          </w:p>
        </w:tc>
        <w:tc>
          <w:tcPr>
            <w:tcW w:w="1208" w:type="dxa"/>
            <w:tcBorders>
              <w:top w:val="nil"/>
              <w:left w:val="single" w:sz="4" w:space="0" w:color="auto"/>
              <w:bottom w:val="nil"/>
              <w:right w:val="single" w:sz="4" w:space="0" w:color="auto"/>
            </w:tcBorders>
          </w:tcPr>
          <w:p w14:paraId="4D13FBE6" w14:textId="7C6BC74C" w:rsidR="006C3171" w:rsidRPr="004E1406" w:rsidRDefault="009E09D8"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56B79497" w14:textId="77777777" w:rsidR="006C3171" w:rsidRPr="004E1406" w:rsidRDefault="006C3171" w:rsidP="00C7373E">
            <w:pPr>
              <w:jc w:val="center"/>
              <w:rPr>
                <w:sz w:val="20"/>
                <w:szCs w:val="20"/>
              </w:rPr>
            </w:pPr>
          </w:p>
        </w:tc>
      </w:tr>
      <w:tr w:rsidR="004E1406" w:rsidRPr="004E1406" w14:paraId="73AB9D93" w14:textId="5BCC5758" w:rsidTr="004E1406">
        <w:tc>
          <w:tcPr>
            <w:tcW w:w="707" w:type="dxa"/>
            <w:tcBorders>
              <w:top w:val="nil"/>
              <w:left w:val="single" w:sz="4" w:space="0" w:color="auto"/>
              <w:bottom w:val="nil"/>
              <w:right w:val="single" w:sz="4" w:space="0" w:color="auto"/>
            </w:tcBorders>
            <w:shd w:val="clear" w:color="auto" w:fill="FFFFFF" w:themeFill="background1"/>
          </w:tcPr>
          <w:p w14:paraId="52AE2EFF" w14:textId="2AC46C68" w:rsidR="00A1079C" w:rsidRPr="004E1406" w:rsidRDefault="00A1079C" w:rsidP="00A1079C">
            <w:pPr>
              <w:rPr>
                <w:sz w:val="20"/>
                <w:szCs w:val="20"/>
              </w:rPr>
            </w:pPr>
          </w:p>
        </w:tc>
        <w:tc>
          <w:tcPr>
            <w:tcW w:w="4266" w:type="dxa"/>
            <w:tcBorders>
              <w:top w:val="nil"/>
              <w:left w:val="single" w:sz="4" w:space="0" w:color="auto"/>
              <w:bottom w:val="nil"/>
              <w:right w:val="single" w:sz="4" w:space="0" w:color="auto"/>
            </w:tcBorders>
            <w:shd w:val="clear" w:color="auto" w:fill="FFFFFF" w:themeFill="background1"/>
          </w:tcPr>
          <w:p w14:paraId="64A494EC" w14:textId="6E72C9BE" w:rsidR="00A1079C" w:rsidRPr="004E1406" w:rsidRDefault="00A1079C" w:rsidP="00B65B08">
            <w:pPr>
              <w:jc w:val="both"/>
              <w:rPr>
                <w:sz w:val="20"/>
                <w:szCs w:val="20"/>
              </w:rPr>
            </w:pPr>
          </w:p>
        </w:tc>
        <w:tc>
          <w:tcPr>
            <w:tcW w:w="522" w:type="dxa"/>
            <w:tcBorders>
              <w:top w:val="nil"/>
              <w:left w:val="single" w:sz="4" w:space="0" w:color="auto"/>
              <w:bottom w:val="nil"/>
              <w:right w:val="single" w:sz="12" w:space="0" w:color="auto"/>
            </w:tcBorders>
            <w:shd w:val="clear" w:color="auto" w:fill="FFFFFF" w:themeFill="background1"/>
          </w:tcPr>
          <w:p w14:paraId="18F217C0" w14:textId="2E90E2FC" w:rsidR="00A1079C" w:rsidRPr="004E1406" w:rsidRDefault="006B0DF2" w:rsidP="00C7373E">
            <w:pPr>
              <w:jc w:val="center"/>
              <w:rPr>
                <w:sz w:val="20"/>
                <w:szCs w:val="20"/>
              </w:rPr>
            </w:pPr>
            <w:r w:rsidRPr="004E1406">
              <w:rPr>
                <w:sz w:val="20"/>
                <w:szCs w:val="20"/>
              </w:rPr>
              <w:t>N</w:t>
            </w:r>
          </w:p>
        </w:tc>
        <w:tc>
          <w:tcPr>
            <w:tcW w:w="1004" w:type="dxa"/>
            <w:tcBorders>
              <w:top w:val="nil"/>
              <w:left w:val="nil"/>
              <w:bottom w:val="nil"/>
              <w:right w:val="single" w:sz="4" w:space="0" w:color="auto"/>
            </w:tcBorders>
            <w:shd w:val="clear" w:color="auto" w:fill="FFFFFF" w:themeFill="background1"/>
          </w:tcPr>
          <w:p w14:paraId="1A85D773" w14:textId="5D32DEB6" w:rsidR="00A1079C" w:rsidRPr="00F24567" w:rsidRDefault="00527720" w:rsidP="00C7373E">
            <w:pPr>
              <w:jc w:val="center"/>
              <w:rPr>
                <w:strike/>
                <w:sz w:val="20"/>
                <w:szCs w:val="20"/>
              </w:rPr>
            </w:pPr>
            <w:r w:rsidRPr="00F24567">
              <w:rPr>
                <w:sz w:val="20"/>
                <w:szCs w:val="20"/>
              </w:rPr>
              <w:t>108/2024</w:t>
            </w:r>
          </w:p>
        </w:tc>
        <w:tc>
          <w:tcPr>
            <w:tcW w:w="1004" w:type="dxa"/>
            <w:tcBorders>
              <w:top w:val="nil"/>
              <w:left w:val="single" w:sz="4" w:space="0" w:color="auto"/>
              <w:bottom w:val="nil"/>
              <w:right w:val="single" w:sz="4" w:space="0" w:color="auto"/>
            </w:tcBorders>
            <w:shd w:val="clear" w:color="auto" w:fill="FFFFFF" w:themeFill="background1"/>
          </w:tcPr>
          <w:p w14:paraId="18C7702C" w14:textId="77777777" w:rsidR="006B0DF2" w:rsidRPr="00F24567" w:rsidRDefault="006B0DF2" w:rsidP="00C7373E">
            <w:pPr>
              <w:jc w:val="center"/>
              <w:rPr>
                <w:sz w:val="20"/>
                <w:szCs w:val="20"/>
              </w:rPr>
            </w:pPr>
            <w:r w:rsidRPr="00F24567">
              <w:rPr>
                <w:sz w:val="20"/>
                <w:szCs w:val="20"/>
              </w:rPr>
              <w:t>§: 20</w:t>
            </w:r>
          </w:p>
          <w:p w14:paraId="0B2CC59B" w14:textId="4FA57006" w:rsidR="006B0DF2" w:rsidRPr="00F24567" w:rsidRDefault="006B0DF2" w:rsidP="00C7373E">
            <w:pPr>
              <w:jc w:val="center"/>
              <w:rPr>
                <w:sz w:val="27"/>
                <w:szCs w:val="27"/>
              </w:rPr>
            </w:pPr>
            <w:r w:rsidRPr="00F24567">
              <w:rPr>
                <w:sz w:val="20"/>
                <w:szCs w:val="20"/>
              </w:rPr>
              <w:t>O: 12</w:t>
            </w:r>
          </w:p>
          <w:p w14:paraId="75B0C9B5" w14:textId="606B415C" w:rsidR="00A1079C" w:rsidRPr="00F24567" w:rsidRDefault="00A1079C" w:rsidP="00C7373E">
            <w:pPr>
              <w:jc w:val="center"/>
              <w:rPr>
                <w:strike/>
                <w:sz w:val="20"/>
                <w:szCs w:val="20"/>
              </w:rPr>
            </w:pPr>
          </w:p>
        </w:tc>
        <w:tc>
          <w:tcPr>
            <w:tcW w:w="4423" w:type="dxa"/>
            <w:tcBorders>
              <w:top w:val="nil"/>
              <w:left w:val="single" w:sz="4" w:space="0" w:color="auto"/>
              <w:bottom w:val="nil"/>
              <w:right w:val="single" w:sz="4" w:space="0" w:color="auto"/>
            </w:tcBorders>
            <w:shd w:val="clear" w:color="auto" w:fill="FFFFFF" w:themeFill="background1"/>
          </w:tcPr>
          <w:p w14:paraId="63FCA9A4" w14:textId="77777777" w:rsidR="00A1079C" w:rsidRDefault="006B0DF2" w:rsidP="00F21137">
            <w:pPr>
              <w:jc w:val="both"/>
              <w:rPr>
                <w:sz w:val="20"/>
                <w:szCs w:val="20"/>
              </w:rPr>
            </w:pPr>
            <w:r w:rsidRPr="004E1406">
              <w:rPr>
                <w:sz w:val="20"/>
                <w:szCs w:val="20"/>
              </w:rPr>
              <w:t>(12) Doplnkovou zmluvou podľa odseku 11 sa rozumie akákoľvek zmluva o dodaní alebo poskytnutí ďalšieho produktu, ktorý súvisí s predmetom zmluvy uzavretej na diaľku alebo zmluvy uzavretej mimo prevádzkových priestorov obchodníka bez ohľadu na to, či produkt dodá alebo poskytne obchodník alebo iná osoba na základe dohody s obchodníkom.</w:t>
            </w:r>
          </w:p>
          <w:p w14:paraId="55B8238C" w14:textId="13F2C859" w:rsidR="00FE5B27" w:rsidRPr="004E1406" w:rsidRDefault="00FE5B27" w:rsidP="00F21137">
            <w:pPr>
              <w:jc w:val="both"/>
              <w:rPr>
                <w:strike/>
                <w:sz w:val="20"/>
                <w:szCs w:val="20"/>
              </w:rPr>
            </w:pPr>
          </w:p>
        </w:tc>
        <w:tc>
          <w:tcPr>
            <w:tcW w:w="709" w:type="dxa"/>
            <w:tcBorders>
              <w:top w:val="nil"/>
              <w:left w:val="single" w:sz="4" w:space="0" w:color="auto"/>
              <w:bottom w:val="nil"/>
              <w:right w:val="single" w:sz="4" w:space="0" w:color="auto"/>
            </w:tcBorders>
            <w:shd w:val="clear" w:color="auto" w:fill="FFFFFF" w:themeFill="background1"/>
          </w:tcPr>
          <w:p w14:paraId="14389272" w14:textId="0DDD4F8C" w:rsidR="00A1079C" w:rsidRPr="004E1406" w:rsidRDefault="00FE5B27" w:rsidP="00C7373E">
            <w:pPr>
              <w:jc w:val="center"/>
              <w:rPr>
                <w:sz w:val="20"/>
                <w:szCs w:val="20"/>
              </w:rPr>
            </w:pPr>
            <w:r>
              <w:rPr>
                <w:sz w:val="20"/>
                <w:szCs w:val="20"/>
              </w:rPr>
              <w:t>Ú</w:t>
            </w:r>
          </w:p>
        </w:tc>
        <w:tc>
          <w:tcPr>
            <w:tcW w:w="992" w:type="dxa"/>
            <w:tcBorders>
              <w:top w:val="nil"/>
              <w:left w:val="single" w:sz="4" w:space="0" w:color="auto"/>
              <w:bottom w:val="nil"/>
              <w:right w:val="single" w:sz="4" w:space="0" w:color="auto"/>
            </w:tcBorders>
            <w:shd w:val="clear" w:color="auto" w:fill="FFFFFF" w:themeFill="background1"/>
          </w:tcPr>
          <w:p w14:paraId="5956D80F" w14:textId="67BB4118" w:rsidR="00A1079C" w:rsidRPr="004E1406" w:rsidRDefault="00A1079C" w:rsidP="00C7373E">
            <w:pPr>
              <w:jc w:val="center"/>
              <w:rPr>
                <w:sz w:val="20"/>
                <w:szCs w:val="20"/>
              </w:rPr>
            </w:pPr>
          </w:p>
        </w:tc>
        <w:tc>
          <w:tcPr>
            <w:tcW w:w="1208" w:type="dxa"/>
            <w:tcBorders>
              <w:top w:val="nil"/>
              <w:left w:val="single" w:sz="4" w:space="0" w:color="auto"/>
              <w:bottom w:val="nil"/>
              <w:right w:val="single" w:sz="4" w:space="0" w:color="auto"/>
            </w:tcBorders>
            <w:shd w:val="clear" w:color="auto" w:fill="FFFFFF" w:themeFill="background1"/>
          </w:tcPr>
          <w:p w14:paraId="0A713E74" w14:textId="4DC9A632" w:rsidR="00A1079C" w:rsidRPr="004E1406" w:rsidRDefault="00A1079C"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shd w:val="clear" w:color="auto" w:fill="FFFFFF" w:themeFill="background1"/>
          </w:tcPr>
          <w:p w14:paraId="493FB9CA" w14:textId="77777777" w:rsidR="00A1079C" w:rsidRPr="004E1406" w:rsidRDefault="00A1079C" w:rsidP="00C7373E">
            <w:pPr>
              <w:jc w:val="center"/>
              <w:rPr>
                <w:sz w:val="20"/>
                <w:szCs w:val="20"/>
              </w:rPr>
            </w:pPr>
          </w:p>
        </w:tc>
      </w:tr>
      <w:tr w:rsidR="004E1406" w:rsidRPr="004E1406" w14:paraId="283A9B0E" w14:textId="2CC746A9" w:rsidTr="004E1406">
        <w:tc>
          <w:tcPr>
            <w:tcW w:w="707" w:type="dxa"/>
            <w:tcBorders>
              <w:top w:val="nil"/>
              <w:left w:val="single" w:sz="4" w:space="0" w:color="auto"/>
              <w:bottom w:val="nil"/>
              <w:right w:val="single" w:sz="4" w:space="0" w:color="auto"/>
            </w:tcBorders>
          </w:tcPr>
          <w:p w14:paraId="4F1F1832" w14:textId="4C7F97D7" w:rsidR="00A1079C" w:rsidRPr="004E1406" w:rsidRDefault="00A1079C" w:rsidP="00A1079C">
            <w:pPr>
              <w:rPr>
                <w:sz w:val="20"/>
                <w:szCs w:val="20"/>
              </w:rPr>
            </w:pPr>
          </w:p>
        </w:tc>
        <w:tc>
          <w:tcPr>
            <w:tcW w:w="4266" w:type="dxa"/>
            <w:tcBorders>
              <w:top w:val="nil"/>
              <w:left w:val="single" w:sz="4" w:space="0" w:color="auto"/>
              <w:bottom w:val="nil"/>
              <w:right w:val="single" w:sz="4" w:space="0" w:color="auto"/>
            </w:tcBorders>
          </w:tcPr>
          <w:p w14:paraId="70B17E68" w14:textId="77777777" w:rsidR="00A1079C" w:rsidRPr="004E1406" w:rsidRDefault="00A1079C" w:rsidP="00B65B08">
            <w:pPr>
              <w:jc w:val="both"/>
              <w:rPr>
                <w:sz w:val="20"/>
                <w:szCs w:val="20"/>
              </w:rPr>
            </w:pPr>
          </w:p>
        </w:tc>
        <w:tc>
          <w:tcPr>
            <w:tcW w:w="522" w:type="dxa"/>
            <w:tcBorders>
              <w:top w:val="nil"/>
              <w:left w:val="single" w:sz="4" w:space="0" w:color="auto"/>
              <w:bottom w:val="nil"/>
              <w:right w:val="single" w:sz="12" w:space="0" w:color="auto"/>
            </w:tcBorders>
          </w:tcPr>
          <w:p w14:paraId="644B4BA6" w14:textId="22265CA2" w:rsidR="00A1079C" w:rsidRPr="004E1406" w:rsidRDefault="006B0DF2" w:rsidP="00C7373E">
            <w:pPr>
              <w:jc w:val="center"/>
              <w:rPr>
                <w:sz w:val="20"/>
                <w:szCs w:val="20"/>
              </w:rPr>
            </w:pPr>
            <w:r w:rsidRPr="004E1406">
              <w:rPr>
                <w:sz w:val="20"/>
                <w:szCs w:val="20"/>
              </w:rPr>
              <w:t>N</w:t>
            </w:r>
          </w:p>
        </w:tc>
        <w:tc>
          <w:tcPr>
            <w:tcW w:w="1004" w:type="dxa"/>
            <w:tcBorders>
              <w:top w:val="nil"/>
              <w:left w:val="nil"/>
              <w:bottom w:val="nil"/>
              <w:right w:val="single" w:sz="4" w:space="0" w:color="auto"/>
            </w:tcBorders>
          </w:tcPr>
          <w:p w14:paraId="37A2007D" w14:textId="25E65D05" w:rsidR="00A1079C" w:rsidRPr="004E1406" w:rsidRDefault="006B0DF2" w:rsidP="00964E64">
            <w:pPr>
              <w:jc w:val="center"/>
              <w:rPr>
                <w:sz w:val="20"/>
                <w:szCs w:val="20"/>
              </w:rPr>
            </w:pPr>
            <w:r w:rsidRPr="004E1406">
              <w:rPr>
                <w:sz w:val="20"/>
                <w:szCs w:val="20"/>
              </w:rPr>
              <w:t>4</w:t>
            </w:r>
            <w:r w:rsidR="00F84BD1" w:rsidRPr="004E1406">
              <w:rPr>
                <w:sz w:val="20"/>
                <w:szCs w:val="20"/>
              </w:rPr>
              <w:t xml:space="preserve">0/1964 </w:t>
            </w:r>
          </w:p>
        </w:tc>
        <w:tc>
          <w:tcPr>
            <w:tcW w:w="1004" w:type="dxa"/>
            <w:tcBorders>
              <w:top w:val="nil"/>
              <w:left w:val="single" w:sz="4" w:space="0" w:color="auto"/>
              <w:bottom w:val="nil"/>
              <w:right w:val="single" w:sz="4" w:space="0" w:color="auto"/>
            </w:tcBorders>
          </w:tcPr>
          <w:p w14:paraId="0C580207" w14:textId="77777777" w:rsidR="006B0DF2" w:rsidRPr="004E1406" w:rsidRDefault="006B0DF2" w:rsidP="00C7373E">
            <w:pPr>
              <w:jc w:val="center"/>
              <w:rPr>
                <w:sz w:val="20"/>
                <w:szCs w:val="20"/>
              </w:rPr>
            </w:pPr>
            <w:r w:rsidRPr="004E1406">
              <w:rPr>
                <w:sz w:val="20"/>
                <w:szCs w:val="20"/>
              </w:rPr>
              <w:t>§: 119a</w:t>
            </w:r>
          </w:p>
          <w:p w14:paraId="2E810058" w14:textId="25F6E911" w:rsidR="006B0DF2" w:rsidRPr="004E1406" w:rsidRDefault="006B0DF2" w:rsidP="00C7373E">
            <w:pPr>
              <w:jc w:val="center"/>
              <w:rPr>
                <w:sz w:val="27"/>
                <w:szCs w:val="27"/>
              </w:rPr>
            </w:pPr>
            <w:r w:rsidRPr="004E1406">
              <w:rPr>
                <w:sz w:val="20"/>
                <w:szCs w:val="20"/>
              </w:rPr>
              <w:t>O: 3</w:t>
            </w:r>
          </w:p>
          <w:p w14:paraId="5CF98570" w14:textId="744EFE28" w:rsidR="00A1079C" w:rsidRPr="004E1406" w:rsidRDefault="00A1079C" w:rsidP="00C7373E">
            <w:pPr>
              <w:jc w:val="center"/>
              <w:rPr>
                <w:sz w:val="20"/>
                <w:szCs w:val="20"/>
              </w:rPr>
            </w:pPr>
          </w:p>
        </w:tc>
        <w:tc>
          <w:tcPr>
            <w:tcW w:w="4423" w:type="dxa"/>
            <w:tcBorders>
              <w:top w:val="nil"/>
              <w:left w:val="single" w:sz="4" w:space="0" w:color="auto"/>
              <w:bottom w:val="nil"/>
              <w:right w:val="single" w:sz="4" w:space="0" w:color="auto"/>
            </w:tcBorders>
          </w:tcPr>
          <w:p w14:paraId="0C0176B9" w14:textId="77777777" w:rsidR="00A1079C" w:rsidRPr="004E1406" w:rsidRDefault="006B0DF2" w:rsidP="00F21137">
            <w:pPr>
              <w:ind w:left="27"/>
              <w:jc w:val="both"/>
              <w:rPr>
                <w:bCs/>
                <w:sz w:val="20"/>
                <w:szCs w:val="20"/>
              </w:rPr>
            </w:pPr>
            <w:r w:rsidRPr="004E1406">
              <w:rPr>
                <w:bCs/>
                <w:sz w:val="20"/>
                <w:szCs w:val="20"/>
              </w:rPr>
              <w:t>(3) Digitálnou službou je služba, ktorá spotrebiteľovi umožňuje vytvárať, spracúvať alebo uchovávať údaje v digitálnej forme alebo mať k takýmto údajom prístup, alebo ktorá umožňuje výmenu alebo akúkoľvek interakciu údajov v digitálnej forme, ktoré nahrávajú alebo vytvárajú užívatelia služby.</w:t>
            </w:r>
          </w:p>
          <w:p w14:paraId="6F810B37" w14:textId="2CA333A8" w:rsidR="00F84BD1" w:rsidRPr="004E1406" w:rsidRDefault="00F84BD1" w:rsidP="00F21137">
            <w:pPr>
              <w:ind w:left="27"/>
              <w:jc w:val="both"/>
              <w:rPr>
                <w:sz w:val="20"/>
                <w:szCs w:val="20"/>
              </w:rPr>
            </w:pPr>
          </w:p>
        </w:tc>
        <w:tc>
          <w:tcPr>
            <w:tcW w:w="709" w:type="dxa"/>
            <w:tcBorders>
              <w:top w:val="nil"/>
              <w:left w:val="single" w:sz="4" w:space="0" w:color="auto"/>
              <w:bottom w:val="nil"/>
              <w:right w:val="single" w:sz="4" w:space="0" w:color="auto"/>
            </w:tcBorders>
          </w:tcPr>
          <w:p w14:paraId="449824D5" w14:textId="6AFF17BB" w:rsidR="00A1079C" w:rsidRPr="004E1406" w:rsidRDefault="00FE5B27" w:rsidP="00C7373E">
            <w:pPr>
              <w:jc w:val="center"/>
              <w:rPr>
                <w:sz w:val="20"/>
                <w:szCs w:val="20"/>
              </w:rPr>
            </w:pPr>
            <w:r>
              <w:rPr>
                <w:sz w:val="20"/>
                <w:szCs w:val="20"/>
              </w:rPr>
              <w:t>Ú</w:t>
            </w:r>
          </w:p>
        </w:tc>
        <w:tc>
          <w:tcPr>
            <w:tcW w:w="992" w:type="dxa"/>
            <w:tcBorders>
              <w:top w:val="nil"/>
              <w:left w:val="single" w:sz="4" w:space="0" w:color="auto"/>
              <w:bottom w:val="nil"/>
              <w:right w:val="single" w:sz="4" w:space="0" w:color="auto"/>
            </w:tcBorders>
          </w:tcPr>
          <w:p w14:paraId="1BC9CFEE" w14:textId="15BD2417" w:rsidR="00A1079C" w:rsidRPr="004E1406" w:rsidRDefault="00A1079C" w:rsidP="00C7373E">
            <w:pPr>
              <w:jc w:val="center"/>
              <w:rPr>
                <w:sz w:val="20"/>
                <w:szCs w:val="20"/>
              </w:rPr>
            </w:pPr>
          </w:p>
        </w:tc>
        <w:tc>
          <w:tcPr>
            <w:tcW w:w="1208" w:type="dxa"/>
            <w:tcBorders>
              <w:top w:val="nil"/>
              <w:left w:val="single" w:sz="4" w:space="0" w:color="auto"/>
              <w:bottom w:val="nil"/>
              <w:right w:val="single" w:sz="4" w:space="0" w:color="auto"/>
            </w:tcBorders>
          </w:tcPr>
          <w:p w14:paraId="7DFC35C1" w14:textId="4BF9A21B" w:rsidR="00A1079C" w:rsidRPr="004E1406" w:rsidRDefault="00A1079C"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73EE97C9" w14:textId="77777777" w:rsidR="00A1079C" w:rsidRPr="004E1406" w:rsidRDefault="00A1079C" w:rsidP="00C7373E">
            <w:pPr>
              <w:jc w:val="center"/>
              <w:rPr>
                <w:sz w:val="20"/>
                <w:szCs w:val="20"/>
              </w:rPr>
            </w:pPr>
          </w:p>
        </w:tc>
      </w:tr>
      <w:tr w:rsidR="004E1406" w:rsidRPr="004E1406" w14:paraId="07400E93" w14:textId="2341E46B" w:rsidTr="004E1406">
        <w:tc>
          <w:tcPr>
            <w:tcW w:w="707" w:type="dxa"/>
            <w:tcBorders>
              <w:top w:val="nil"/>
              <w:left w:val="single" w:sz="4" w:space="0" w:color="auto"/>
              <w:bottom w:val="nil"/>
              <w:right w:val="single" w:sz="4" w:space="0" w:color="auto"/>
            </w:tcBorders>
          </w:tcPr>
          <w:p w14:paraId="2303608E" w14:textId="55F0E693" w:rsidR="00A1079C" w:rsidRPr="004E1406" w:rsidRDefault="00A1079C" w:rsidP="00A1079C">
            <w:pPr>
              <w:rPr>
                <w:sz w:val="20"/>
                <w:szCs w:val="20"/>
              </w:rPr>
            </w:pPr>
          </w:p>
        </w:tc>
        <w:tc>
          <w:tcPr>
            <w:tcW w:w="4266" w:type="dxa"/>
            <w:tcBorders>
              <w:top w:val="nil"/>
              <w:left w:val="single" w:sz="4" w:space="0" w:color="auto"/>
              <w:bottom w:val="nil"/>
              <w:right w:val="single" w:sz="4" w:space="0" w:color="auto"/>
            </w:tcBorders>
          </w:tcPr>
          <w:p w14:paraId="1D46C574" w14:textId="77777777" w:rsidR="00A1079C" w:rsidRPr="004E1406" w:rsidRDefault="00A1079C" w:rsidP="00B65B08">
            <w:pPr>
              <w:jc w:val="both"/>
              <w:rPr>
                <w:sz w:val="20"/>
                <w:szCs w:val="20"/>
              </w:rPr>
            </w:pPr>
          </w:p>
        </w:tc>
        <w:tc>
          <w:tcPr>
            <w:tcW w:w="522" w:type="dxa"/>
            <w:tcBorders>
              <w:top w:val="nil"/>
              <w:left w:val="single" w:sz="4" w:space="0" w:color="auto"/>
              <w:bottom w:val="nil"/>
              <w:right w:val="single" w:sz="12" w:space="0" w:color="auto"/>
            </w:tcBorders>
          </w:tcPr>
          <w:p w14:paraId="3F11AB90" w14:textId="77777777" w:rsidR="00A1079C" w:rsidRPr="004E1406" w:rsidRDefault="00A1079C" w:rsidP="00C7373E">
            <w:pPr>
              <w:jc w:val="center"/>
              <w:rPr>
                <w:sz w:val="20"/>
                <w:szCs w:val="20"/>
              </w:rPr>
            </w:pPr>
            <w:r w:rsidRPr="004E1406">
              <w:rPr>
                <w:sz w:val="20"/>
                <w:szCs w:val="20"/>
              </w:rPr>
              <w:t>N</w:t>
            </w:r>
          </w:p>
        </w:tc>
        <w:tc>
          <w:tcPr>
            <w:tcW w:w="1004" w:type="dxa"/>
            <w:tcBorders>
              <w:top w:val="nil"/>
              <w:left w:val="nil"/>
              <w:bottom w:val="nil"/>
              <w:right w:val="single" w:sz="4" w:space="0" w:color="auto"/>
            </w:tcBorders>
          </w:tcPr>
          <w:p w14:paraId="23EF8489" w14:textId="118B4B5B" w:rsidR="00A1079C" w:rsidRPr="00F24567" w:rsidRDefault="00BD4DEC" w:rsidP="00C7373E">
            <w:pPr>
              <w:jc w:val="center"/>
              <w:rPr>
                <w:sz w:val="20"/>
                <w:szCs w:val="20"/>
              </w:rPr>
            </w:pPr>
            <w:r w:rsidRPr="00F24567">
              <w:rPr>
                <w:sz w:val="20"/>
                <w:szCs w:val="20"/>
              </w:rPr>
              <w:t>108/2024</w:t>
            </w:r>
          </w:p>
        </w:tc>
        <w:tc>
          <w:tcPr>
            <w:tcW w:w="1004" w:type="dxa"/>
            <w:tcBorders>
              <w:top w:val="nil"/>
              <w:left w:val="single" w:sz="4" w:space="0" w:color="auto"/>
              <w:bottom w:val="nil"/>
              <w:right w:val="single" w:sz="4" w:space="0" w:color="auto"/>
            </w:tcBorders>
          </w:tcPr>
          <w:p w14:paraId="71979A11" w14:textId="18619BB6" w:rsidR="00A1079C" w:rsidRPr="00F24567" w:rsidRDefault="00BD4DEC" w:rsidP="00C7373E">
            <w:pPr>
              <w:jc w:val="center"/>
              <w:rPr>
                <w:sz w:val="20"/>
                <w:szCs w:val="20"/>
              </w:rPr>
            </w:pPr>
            <w:r w:rsidRPr="00F24567">
              <w:rPr>
                <w:sz w:val="20"/>
                <w:szCs w:val="20"/>
              </w:rPr>
              <w:t>§ : 2</w:t>
            </w:r>
            <w:r w:rsidRPr="00F24567">
              <w:rPr>
                <w:sz w:val="20"/>
                <w:szCs w:val="20"/>
              </w:rPr>
              <w:br/>
              <w:t>P</w:t>
            </w:r>
            <w:r w:rsidR="00B06BF9" w:rsidRPr="00F24567">
              <w:rPr>
                <w:sz w:val="20"/>
                <w:szCs w:val="20"/>
              </w:rPr>
              <w:t xml:space="preserve"> </w:t>
            </w:r>
            <w:r w:rsidR="00A1079C" w:rsidRPr="00F24567">
              <w:rPr>
                <w:sz w:val="20"/>
                <w:szCs w:val="20"/>
              </w:rPr>
              <w:t xml:space="preserve">: </w:t>
            </w:r>
            <w:r w:rsidR="005D6D53" w:rsidRPr="00F24567">
              <w:rPr>
                <w:sz w:val="20"/>
                <w:szCs w:val="20"/>
              </w:rPr>
              <w:t>d</w:t>
            </w:r>
            <w:r w:rsidRPr="00F24567">
              <w:rPr>
                <w:sz w:val="20"/>
                <w:szCs w:val="20"/>
              </w:rPr>
              <w:t>)</w:t>
            </w:r>
          </w:p>
        </w:tc>
        <w:tc>
          <w:tcPr>
            <w:tcW w:w="4423" w:type="dxa"/>
            <w:tcBorders>
              <w:top w:val="nil"/>
              <w:left w:val="single" w:sz="4" w:space="0" w:color="auto"/>
              <w:bottom w:val="nil"/>
              <w:right w:val="single" w:sz="4" w:space="0" w:color="auto"/>
            </w:tcBorders>
          </w:tcPr>
          <w:p w14:paraId="1E011CE4" w14:textId="0128116A" w:rsidR="005D6D53" w:rsidRPr="004E1406" w:rsidRDefault="005D6D53" w:rsidP="005D6D53">
            <w:pPr>
              <w:jc w:val="both"/>
              <w:rPr>
                <w:sz w:val="20"/>
                <w:szCs w:val="20"/>
              </w:rPr>
            </w:pPr>
            <w:r w:rsidRPr="004E1406">
              <w:rPr>
                <w:sz w:val="20"/>
                <w:szCs w:val="20"/>
              </w:rPr>
              <w:t>d) online trhom služba, ktorá pomocou softvéru vrátane webového sídla, časti webového sídla alebo aplikácie umožňuje spotrebiteľom uzatvárať zmluvy na diaľku s obchodníkmi odlišnými od prevádzkovateľa online trhu alebo s inými spotrebiteľmi,</w:t>
            </w:r>
          </w:p>
          <w:p w14:paraId="5F5F17BD" w14:textId="38E0EFA3" w:rsidR="00A1079C" w:rsidRPr="004E1406" w:rsidRDefault="00A1079C" w:rsidP="005D6D53">
            <w:pPr>
              <w:jc w:val="both"/>
              <w:rPr>
                <w:sz w:val="20"/>
                <w:szCs w:val="20"/>
              </w:rPr>
            </w:pPr>
          </w:p>
        </w:tc>
        <w:tc>
          <w:tcPr>
            <w:tcW w:w="709" w:type="dxa"/>
            <w:tcBorders>
              <w:top w:val="nil"/>
              <w:left w:val="single" w:sz="4" w:space="0" w:color="auto"/>
              <w:bottom w:val="nil"/>
              <w:right w:val="single" w:sz="4" w:space="0" w:color="auto"/>
            </w:tcBorders>
          </w:tcPr>
          <w:p w14:paraId="5E1E992E" w14:textId="6F04D1F7" w:rsidR="00A1079C" w:rsidRPr="004E1406" w:rsidRDefault="00FE5B27" w:rsidP="00C7373E">
            <w:pPr>
              <w:jc w:val="center"/>
              <w:rPr>
                <w:sz w:val="20"/>
                <w:szCs w:val="20"/>
              </w:rPr>
            </w:pPr>
            <w:r>
              <w:rPr>
                <w:sz w:val="20"/>
                <w:szCs w:val="20"/>
              </w:rPr>
              <w:t>Ú</w:t>
            </w:r>
          </w:p>
        </w:tc>
        <w:tc>
          <w:tcPr>
            <w:tcW w:w="992" w:type="dxa"/>
            <w:tcBorders>
              <w:top w:val="nil"/>
              <w:left w:val="single" w:sz="4" w:space="0" w:color="auto"/>
              <w:bottom w:val="nil"/>
              <w:right w:val="single" w:sz="4" w:space="0" w:color="auto"/>
            </w:tcBorders>
          </w:tcPr>
          <w:p w14:paraId="56E76CA6" w14:textId="77777777" w:rsidR="00A1079C" w:rsidRPr="004E1406" w:rsidRDefault="00A1079C" w:rsidP="00C7373E">
            <w:pPr>
              <w:jc w:val="center"/>
              <w:rPr>
                <w:sz w:val="20"/>
                <w:szCs w:val="20"/>
              </w:rPr>
            </w:pPr>
          </w:p>
        </w:tc>
        <w:tc>
          <w:tcPr>
            <w:tcW w:w="1208" w:type="dxa"/>
            <w:tcBorders>
              <w:top w:val="nil"/>
              <w:left w:val="single" w:sz="4" w:space="0" w:color="auto"/>
              <w:bottom w:val="nil"/>
              <w:right w:val="single" w:sz="4" w:space="0" w:color="auto"/>
            </w:tcBorders>
          </w:tcPr>
          <w:p w14:paraId="5A519BE1" w14:textId="42CCCCC3" w:rsidR="00A1079C" w:rsidRPr="004E1406" w:rsidRDefault="00A1079C"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31E4B404" w14:textId="77777777" w:rsidR="00A1079C" w:rsidRPr="004E1406" w:rsidRDefault="00A1079C" w:rsidP="00C7373E">
            <w:pPr>
              <w:jc w:val="center"/>
              <w:rPr>
                <w:sz w:val="20"/>
                <w:szCs w:val="20"/>
              </w:rPr>
            </w:pPr>
          </w:p>
        </w:tc>
      </w:tr>
      <w:tr w:rsidR="004E1406" w:rsidRPr="004E1406" w14:paraId="48533C1B" w14:textId="2DDABA72" w:rsidTr="00FE5B27">
        <w:trPr>
          <w:trHeight w:val="1272"/>
        </w:trPr>
        <w:tc>
          <w:tcPr>
            <w:tcW w:w="707" w:type="dxa"/>
            <w:tcBorders>
              <w:top w:val="nil"/>
              <w:left w:val="single" w:sz="4" w:space="0" w:color="auto"/>
              <w:bottom w:val="nil"/>
              <w:right w:val="single" w:sz="4" w:space="0" w:color="auto"/>
            </w:tcBorders>
          </w:tcPr>
          <w:p w14:paraId="0C0BF949" w14:textId="15CA7C95" w:rsidR="00A1079C" w:rsidRPr="004E1406" w:rsidRDefault="00A1079C" w:rsidP="00A1079C">
            <w:pPr>
              <w:rPr>
                <w:sz w:val="20"/>
                <w:szCs w:val="20"/>
              </w:rPr>
            </w:pPr>
          </w:p>
        </w:tc>
        <w:tc>
          <w:tcPr>
            <w:tcW w:w="4266" w:type="dxa"/>
            <w:tcBorders>
              <w:top w:val="nil"/>
              <w:left w:val="single" w:sz="4" w:space="0" w:color="auto"/>
              <w:bottom w:val="nil"/>
              <w:right w:val="single" w:sz="4" w:space="0" w:color="auto"/>
            </w:tcBorders>
          </w:tcPr>
          <w:p w14:paraId="07876834" w14:textId="77777777" w:rsidR="00A1079C" w:rsidRPr="004E1406" w:rsidRDefault="00A1079C" w:rsidP="00B65B08">
            <w:pPr>
              <w:jc w:val="both"/>
              <w:rPr>
                <w:sz w:val="20"/>
                <w:szCs w:val="20"/>
              </w:rPr>
            </w:pPr>
          </w:p>
        </w:tc>
        <w:tc>
          <w:tcPr>
            <w:tcW w:w="522" w:type="dxa"/>
            <w:tcBorders>
              <w:top w:val="nil"/>
              <w:left w:val="single" w:sz="4" w:space="0" w:color="auto"/>
              <w:bottom w:val="nil"/>
              <w:right w:val="single" w:sz="12" w:space="0" w:color="auto"/>
            </w:tcBorders>
          </w:tcPr>
          <w:p w14:paraId="70B534C1" w14:textId="77777777" w:rsidR="00A1079C" w:rsidRPr="004E1406" w:rsidRDefault="00A1079C" w:rsidP="00C7373E">
            <w:pPr>
              <w:jc w:val="center"/>
              <w:rPr>
                <w:sz w:val="20"/>
                <w:szCs w:val="20"/>
              </w:rPr>
            </w:pPr>
            <w:r w:rsidRPr="004E1406">
              <w:rPr>
                <w:sz w:val="20"/>
                <w:szCs w:val="20"/>
              </w:rPr>
              <w:t>N</w:t>
            </w:r>
          </w:p>
        </w:tc>
        <w:tc>
          <w:tcPr>
            <w:tcW w:w="1004" w:type="dxa"/>
            <w:tcBorders>
              <w:top w:val="nil"/>
              <w:left w:val="nil"/>
              <w:bottom w:val="nil"/>
              <w:right w:val="single" w:sz="4" w:space="0" w:color="auto"/>
            </w:tcBorders>
          </w:tcPr>
          <w:p w14:paraId="4BE107CC" w14:textId="5D125A4E" w:rsidR="00B3694A" w:rsidRPr="00F24567" w:rsidRDefault="005D6D53" w:rsidP="00C7373E">
            <w:pPr>
              <w:jc w:val="center"/>
              <w:rPr>
                <w:sz w:val="20"/>
                <w:szCs w:val="20"/>
              </w:rPr>
            </w:pPr>
            <w:r w:rsidRPr="00F24567">
              <w:rPr>
                <w:sz w:val="20"/>
                <w:szCs w:val="20"/>
              </w:rPr>
              <w:t>108/2024</w:t>
            </w:r>
          </w:p>
          <w:p w14:paraId="59178C71" w14:textId="7773B24D" w:rsidR="00B3694A" w:rsidRPr="00F24567" w:rsidRDefault="00B3694A" w:rsidP="00C7373E">
            <w:pPr>
              <w:jc w:val="center"/>
              <w:rPr>
                <w:sz w:val="20"/>
                <w:szCs w:val="20"/>
              </w:rPr>
            </w:pPr>
          </w:p>
          <w:p w14:paraId="2C8C195A" w14:textId="15B56265" w:rsidR="00B3694A" w:rsidRPr="00F24567" w:rsidRDefault="00B3694A" w:rsidP="00C7373E">
            <w:pPr>
              <w:jc w:val="center"/>
              <w:rPr>
                <w:sz w:val="20"/>
                <w:szCs w:val="20"/>
              </w:rPr>
            </w:pPr>
          </w:p>
          <w:p w14:paraId="6A8C8838" w14:textId="2C52A9C8" w:rsidR="00B3694A" w:rsidRPr="00F24567" w:rsidRDefault="00B3694A" w:rsidP="00C7373E">
            <w:pPr>
              <w:jc w:val="center"/>
              <w:rPr>
                <w:sz w:val="20"/>
                <w:szCs w:val="20"/>
              </w:rPr>
            </w:pPr>
          </w:p>
          <w:p w14:paraId="72B5D436" w14:textId="04FFF184" w:rsidR="00111E8E" w:rsidRPr="00F24567" w:rsidRDefault="00111E8E" w:rsidP="00C7373E">
            <w:pPr>
              <w:jc w:val="center"/>
              <w:rPr>
                <w:sz w:val="20"/>
                <w:szCs w:val="20"/>
              </w:rPr>
            </w:pPr>
          </w:p>
        </w:tc>
        <w:tc>
          <w:tcPr>
            <w:tcW w:w="1004" w:type="dxa"/>
            <w:tcBorders>
              <w:top w:val="nil"/>
              <w:left w:val="single" w:sz="4" w:space="0" w:color="auto"/>
              <w:bottom w:val="nil"/>
              <w:right w:val="single" w:sz="4" w:space="0" w:color="auto"/>
            </w:tcBorders>
          </w:tcPr>
          <w:p w14:paraId="5FB9F3E2" w14:textId="5F0F44E0" w:rsidR="00111E8E" w:rsidRPr="00F24567" w:rsidRDefault="005D6D53" w:rsidP="00C7373E">
            <w:pPr>
              <w:jc w:val="center"/>
              <w:rPr>
                <w:sz w:val="20"/>
                <w:szCs w:val="20"/>
              </w:rPr>
            </w:pPr>
            <w:r w:rsidRPr="00F24567">
              <w:rPr>
                <w:sz w:val="20"/>
                <w:szCs w:val="20"/>
              </w:rPr>
              <w:t>§ : 2</w:t>
            </w:r>
          </w:p>
          <w:p w14:paraId="24D90DF0" w14:textId="1E04D947" w:rsidR="00111E8E" w:rsidRPr="00F24567" w:rsidRDefault="005D6D53" w:rsidP="00C7373E">
            <w:pPr>
              <w:jc w:val="center"/>
              <w:rPr>
                <w:sz w:val="20"/>
                <w:szCs w:val="20"/>
              </w:rPr>
            </w:pPr>
            <w:r w:rsidRPr="00F24567">
              <w:rPr>
                <w:sz w:val="20"/>
                <w:szCs w:val="20"/>
              </w:rPr>
              <w:t>P : e)</w:t>
            </w:r>
          </w:p>
          <w:p w14:paraId="16227647" w14:textId="77777777" w:rsidR="00B3694A" w:rsidRPr="00F24567" w:rsidRDefault="00B3694A" w:rsidP="00C7373E">
            <w:pPr>
              <w:jc w:val="center"/>
              <w:rPr>
                <w:sz w:val="20"/>
                <w:szCs w:val="20"/>
              </w:rPr>
            </w:pPr>
          </w:p>
          <w:p w14:paraId="450770FB" w14:textId="77777777" w:rsidR="00B3694A" w:rsidRPr="00F24567" w:rsidRDefault="00B3694A" w:rsidP="00C7373E">
            <w:pPr>
              <w:jc w:val="center"/>
              <w:rPr>
                <w:sz w:val="20"/>
                <w:szCs w:val="20"/>
              </w:rPr>
            </w:pPr>
          </w:p>
          <w:p w14:paraId="3A99A298" w14:textId="77777777" w:rsidR="00B3694A" w:rsidRPr="00F24567" w:rsidRDefault="00B3694A" w:rsidP="00C7373E">
            <w:pPr>
              <w:jc w:val="center"/>
              <w:rPr>
                <w:sz w:val="20"/>
                <w:szCs w:val="20"/>
              </w:rPr>
            </w:pPr>
          </w:p>
          <w:p w14:paraId="3706297D" w14:textId="3A3A6487" w:rsidR="00B3694A" w:rsidRPr="00F24567" w:rsidRDefault="00B3694A" w:rsidP="00C7373E">
            <w:pPr>
              <w:jc w:val="center"/>
              <w:rPr>
                <w:sz w:val="20"/>
                <w:szCs w:val="20"/>
              </w:rPr>
            </w:pPr>
          </w:p>
        </w:tc>
        <w:tc>
          <w:tcPr>
            <w:tcW w:w="4423" w:type="dxa"/>
            <w:tcBorders>
              <w:top w:val="nil"/>
              <w:left w:val="single" w:sz="4" w:space="0" w:color="auto"/>
              <w:bottom w:val="nil"/>
              <w:right w:val="single" w:sz="4" w:space="0" w:color="auto"/>
            </w:tcBorders>
          </w:tcPr>
          <w:p w14:paraId="6C2B4C76" w14:textId="77777777" w:rsidR="005D6D53" w:rsidRPr="004E1406" w:rsidRDefault="005D6D53" w:rsidP="005D6D53">
            <w:pPr>
              <w:jc w:val="both"/>
              <w:rPr>
                <w:sz w:val="20"/>
                <w:szCs w:val="20"/>
              </w:rPr>
            </w:pPr>
            <w:r w:rsidRPr="004E1406">
              <w:rPr>
                <w:sz w:val="20"/>
                <w:szCs w:val="20"/>
              </w:rPr>
              <w:t>e) prevádzkovateľom online trhu osoba, ktorá prevádzkuje a poskytuje spotrebiteľom online trh, a to aj prostredníctvom inej osoby, ktorá koná v jej mene alebo na jej účet,</w:t>
            </w:r>
          </w:p>
          <w:p w14:paraId="2E295277" w14:textId="77777777" w:rsidR="00A1079C" w:rsidRPr="004E1406" w:rsidRDefault="00A1079C" w:rsidP="005D6D53">
            <w:pPr>
              <w:jc w:val="both"/>
              <w:rPr>
                <w:sz w:val="20"/>
                <w:szCs w:val="20"/>
              </w:rPr>
            </w:pPr>
          </w:p>
        </w:tc>
        <w:tc>
          <w:tcPr>
            <w:tcW w:w="709" w:type="dxa"/>
            <w:tcBorders>
              <w:top w:val="nil"/>
              <w:left w:val="single" w:sz="4" w:space="0" w:color="auto"/>
              <w:bottom w:val="nil"/>
              <w:right w:val="single" w:sz="4" w:space="0" w:color="auto"/>
            </w:tcBorders>
          </w:tcPr>
          <w:p w14:paraId="024D7D1F" w14:textId="215D03C5" w:rsidR="00A1079C" w:rsidRPr="004E1406" w:rsidRDefault="00FE5B27" w:rsidP="00C7373E">
            <w:pPr>
              <w:jc w:val="center"/>
              <w:rPr>
                <w:sz w:val="20"/>
                <w:szCs w:val="20"/>
              </w:rPr>
            </w:pPr>
            <w:r>
              <w:rPr>
                <w:sz w:val="20"/>
                <w:szCs w:val="20"/>
              </w:rPr>
              <w:t>Ú</w:t>
            </w:r>
          </w:p>
        </w:tc>
        <w:tc>
          <w:tcPr>
            <w:tcW w:w="992" w:type="dxa"/>
            <w:tcBorders>
              <w:top w:val="nil"/>
              <w:left w:val="single" w:sz="4" w:space="0" w:color="auto"/>
              <w:bottom w:val="nil"/>
              <w:right w:val="single" w:sz="4" w:space="0" w:color="auto"/>
            </w:tcBorders>
          </w:tcPr>
          <w:p w14:paraId="71C5B239" w14:textId="77777777" w:rsidR="00A1079C" w:rsidRPr="004E1406" w:rsidRDefault="00A1079C" w:rsidP="00C7373E">
            <w:pPr>
              <w:jc w:val="center"/>
              <w:rPr>
                <w:sz w:val="20"/>
                <w:szCs w:val="20"/>
              </w:rPr>
            </w:pPr>
          </w:p>
        </w:tc>
        <w:tc>
          <w:tcPr>
            <w:tcW w:w="1208" w:type="dxa"/>
            <w:tcBorders>
              <w:top w:val="nil"/>
              <w:left w:val="single" w:sz="4" w:space="0" w:color="auto"/>
              <w:bottom w:val="nil"/>
              <w:right w:val="single" w:sz="4" w:space="0" w:color="auto"/>
            </w:tcBorders>
          </w:tcPr>
          <w:p w14:paraId="36489A95" w14:textId="075AD566" w:rsidR="00A1079C" w:rsidRPr="004E1406" w:rsidRDefault="00A1079C"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3B2F7BB6" w14:textId="77777777" w:rsidR="00A1079C" w:rsidRPr="004E1406" w:rsidRDefault="00A1079C" w:rsidP="00C7373E">
            <w:pPr>
              <w:jc w:val="center"/>
              <w:rPr>
                <w:sz w:val="20"/>
                <w:szCs w:val="20"/>
              </w:rPr>
            </w:pPr>
          </w:p>
        </w:tc>
      </w:tr>
      <w:tr w:rsidR="004E1406" w:rsidRPr="004E1406" w14:paraId="550A1C47" w14:textId="27A9B5DB" w:rsidTr="004E1406">
        <w:tc>
          <w:tcPr>
            <w:tcW w:w="707" w:type="dxa"/>
            <w:tcBorders>
              <w:top w:val="nil"/>
              <w:left w:val="single" w:sz="4" w:space="0" w:color="auto"/>
              <w:bottom w:val="nil"/>
              <w:right w:val="single" w:sz="4" w:space="0" w:color="auto"/>
            </w:tcBorders>
          </w:tcPr>
          <w:p w14:paraId="71EA4A9D" w14:textId="141A182E" w:rsidR="00A1079C" w:rsidRPr="004E1406" w:rsidRDefault="00A1079C" w:rsidP="00A1079C">
            <w:pPr>
              <w:rPr>
                <w:sz w:val="20"/>
                <w:szCs w:val="20"/>
              </w:rPr>
            </w:pPr>
          </w:p>
        </w:tc>
        <w:tc>
          <w:tcPr>
            <w:tcW w:w="4266" w:type="dxa"/>
            <w:tcBorders>
              <w:top w:val="nil"/>
              <w:left w:val="single" w:sz="4" w:space="0" w:color="auto"/>
              <w:bottom w:val="nil"/>
              <w:right w:val="single" w:sz="4" w:space="0" w:color="auto"/>
            </w:tcBorders>
          </w:tcPr>
          <w:p w14:paraId="010131AC" w14:textId="77777777" w:rsidR="00A1079C" w:rsidRPr="004E1406" w:rsidRDefault="00A1079C" w:rsidP="00B65B08">
            <w:pPr>
              <w:jc w:val="both"/>
              <w:rPr>
                <w:sz w:val="20"/>
                <w:szCs w:val="20"/>
              </w:rPr>
            </w:pPr>
          </w:p>
        </w:tc>
        <w:tc>
          <w:tcPr>
            <w:tcW w:w="522" w:type="dxa"/>
            <w:tcBorders>
              <w:top w:val="nil"/>
              <w:left w:val="single" w:sz="4" w:space="0" w:color="auto"/>
              <w:bottom w:val="nil"/>
              <w:right w:val="single" w:sz="12" w:space="0" w:color="auto"/>
            </w:tcBorders>
          </w:tcPr>
          <w:p w14:paraId="25DB49E2" w14:textId="6686BAB1" w:rsidR="00A1079C" w:rsidRPr="004E1406" w:rsidRDefault="00395B37" w:rsidP="00C7373E">
            <w:pPr>
              <w:jc w:val="center"/>
              <w:rPr>
                <w:sz w:val="20"/>
                <w:szCs w:val="20"/>
              </w:rPr>
            </w:pPr>
            <w:r>
              <w:rPr>
                <w:sz w:val="20"/>
                <w:szCs w:val="20"/>
              </w:rPr>
              <w:t>N</w:t>
            </w:r>
          </w:p>
        </w:tc>
        <w:tc>
          <w:tcPr>
            <w:tcW w:w="1004" w:type="dxa"/>
            <w:tcBorders>
              <w:top w:val="nil"/>
              <w:left w:val="nil"/>
              <w:bottom w:val="nil"/>
              <w:right w:val="single" w:sz="4" w:space="0" w:color="auto"/>
            </w:tcBorders>
          </w:tcPr>
          <w:p w14:paraId="7E29A5B3" w14:textId="63644567" w:rsidR="006B0DF2" w:rsidRPr="00F24567" w:rsidRDefault="006B0DF2" w:rsidP="00C7373E">
            <w:pPr>
              <w:jc w:val="center"/>
              <w:rPr>
                <w:sz w:val="20"/>
                <w:szCs w:val="20"/>
              </w:rPr>
            </w:pPr>
            <w:r w:rsidRPr="00F24567">
              <w:rPr>
                <w:sz w:val="20"/>
                <w:szCs w:val="20"/>
              </w:rPr>
              <w:t xml:space="preserve"> 108/2024</w:t>
            </w:r>
          </w:p>
          <w:p w14:paraId="5526C309" w14:textId="4B150397" w:rsidR="006B0DF2" w:rsidRPr="00F24567" w:rsidRDefault="006B0DF2" w:rsidP="00C7373E">
            <w:pPr>
              <w:jc w:val="center"/>
              <w:rPr>
                <w:sz w:val="20"/>
                <w:szCs w:val="20"/>
              </w:rPr>
            </w:pPr>
          </w:p>
          <w:p w14:paraId="00379119" w14:textId="6EC62C5E" w:rsidR="006B0DF2" w:rsidRPr="00F24567" w:rsidRDefault="006B0DF2" w:rsidP="00C7373E">
            <w:pPr>
              <w:jc w:val="center"/>
              <w:rPr>
                <w:sz w:val="20"/>
                <w:szCs w:val="20"/>
              </w:rPr>
            </w:pPr>
          </w:p>
          <w:p w14:paraId="43A10C82" w14:textId="2F9707B3" w:rsidR="006B0DF2" w:rsidRPr="00F24567" w:rsidRDefault="006B0DF2" w:rsidP="00C7373E">
            <w:pPr>
              <w:jc w:val="center"/>
              <w:rPr>
                <w:sz w:val="20"/>
                <w:szCs w:val="20"/>
              </w:rPr>
            </w:pPr>
          </w:p>
          <w:p w14:paraId="500F213D" w14:textId="6F7AF860" w:rsidR="006B0DF2" w:rsidRPr="00F24567" w:rsidRDefault="006B0DF2" w:rsidP="00C7373E">
            <w:pPr>
              <w:jc w:val="center"/>
              <w:rPr>
                <w:sz w:val="20"/>
                <w:szCs w:val="20"/>
              </w:rPr>
            </w:pPr>
          </w:p>
          <w:p w14:paraId="5B976532" w14:textId="5A1225C6" w:rsidR="006B0DF2" w:rsidRPr="00F24567" w:rsidRDefault="006B0DF2" w:rsidP="00C7373E">
            <w:pPr>
              <w:jc w:val="center"/>
              <w:rPr>
                <w:sz w:val="20"/>
                <w:szCs w:val="20"/>
              </w:rPr>
            </w:pPr>
          </w:p>
          <w:p w14:paraId="05400B61" w14:textId="4FD3726E" w:rsidR="006B0DF2" w:rsidRPr="00F24567" w:rsidRDefault="006B0DF2" w:rsidP="00C7373E">
            <w:pPr>
              <w:jc w:val="center"/>
              <w:rPr>
                <w:sz w:val="20"/>
                <w:szCs w:val="20"/>
              </w:rPr>
            </w:pPr>
          </w:p>
          <w:p w14:paraId="7DD9C843" w14:textId="26E4BE88" w:rsidR="00F47C47" w:rsidRPr="00F24567" w:rsidRDefault="00F47C47" w:rsidP="00C7373E">
            <w:pPr>
              <w:jc w:val="center"/>
              <w:rPr>
                <w:sz w:val="20"/>
                <w:szCs w:val="20"/>
              </w:rPr>
            </w:pPr>
          </w:p>
          <w:p w14:paraId="306E3B8D" w14:textId="0FEF6964" w:rsidR="00F47C47" w:rsidRPr="00F24567" w:rsidRDefault="00F47C47" w:rsidP="00C7373E">
            <w:pPr>
              <w:jc w:val="center"/>
              <w:rPr>
                <w:sz w:val="20"/>
                <w:szCs w:val="20"/>
              </w:rPr>
            </w:pPr>
          </w:p>
          <w:p w14:paraId="6EAADAA5" w14:textId="2B92EA6C" w:rsidR="00F47C47" w:rsidRPr="00F24567" w:rsidRDefault="00F47C47" w:rsidP="00C7373E">
            <w:pPr>
              <w:jc w:val="center"/>
              <w:rPr>
                <w:sz w:val="20"/>
                <w:szCs w:val="20"/>
              </w:rPr>
            </w:pPr>
          </w:p>
          <w:p w14:paraId="3E37FC17" w14:textId="04CEC371" w:rsidR="00F47C47" w:rsidRPr="00F24567" w:rsidRDefault="00F47C47" w:rsidP="00C7373E">
            <w:pPr>
              <w:jc w:val="center"/>
              <w:rPr>
                <w:sz w:val="20"/>
                <w:szCs w:val="20"/>
              </w:rPr>
            </w:pPr>
          </w:p>
          <w:p w14:paraId="0B2C8BAA" w14:textId="46F6A26B" w:rsidR="00F47C47" w:rsidRPr="00F24567" w:rsidRDefault="00F47C47" w:rsidP="00C7373E">
            <w:pPr>
              <w:jc w:val="center"/>
              <w:rPr>
                <w:sz w:val="20"/>
                <w:szCs w:val="20"/>
              </w:rPr>
            </w:pPr>
          </w:p>
          <w:p w14:paraId="7EC1BC68" w14:textId="77777777" w:rsidR="00F47C47" w:rsidRPr="00F24567" w:rsidRDefault="00F47C47" w:rsidP="00C7373E">
            <w:pPr>
              <w:jc w:val="center"/>
              <w:rPr>
                <w:sz w:val="20"/>
                <w:szCs w:val="20"/>
              </w:rPr>
            </w:pPr>
          </w:p>
          <w:p w14:paraId="35B4EB1B" w14:textId="5C00E646" w:rsidR="006B0DF2" w:rsidRPr="00F24567" w:rsidRDefault="006B0DF2" w:rsidP="00C7373E">
            <w:pPr>
              <w:jc w:val="center"/>
              <w:rPr>
                <w:sz w:val="27"/>
                <w:szCs w:val="27"/>
              </w:rPr>
            </w:pPr>
          </w:p>
          <w:p w14:paraId="298F0424" w14:textId="77777777" w:rsidR="00F47C47" w:rsidRPr="00F24567" w:rsidRDefault="00F47C47" w:rsidP="00C7373E">
            <w:pPr>
              <w:jc w:val="center"/>
              <w:rPr>
                <w:sz w:val="27"/>
                <w:szCs w:val="27"/>
              </w:rPr>
            </w:pPr>
          </w:p>
          <w:p w14:paraId="68AE37FF" w14:textId="7790AC4F" w:rsidR="00A1079C" w:rsidRPr="00F24567" w:rsidRDefault="00F47C47" w:rsidP="00F778E1">
            <w:pPr>
              <w:jc w:val="center"/>
              <w:rPr>
                <w:strike/>
                <w:sz w:val="20"/>
                <w:szCs w:val="20"/>
              </w:rPr>
            </w:pPr>
            <w:r w:rsidRPr="00F24567">
              <w:rPr>
                <w:sz w:val="20"/>
                <w:szCs w:val="20"/>
              </w:rPr>
              <w:t xml:space="preserve">40/1964 </w:t>
            </w:r>
          </w:p>
        </w:tc>
        <w:tc>
          <w:tcPr>
            <w:tcW w:w="1004" w:type="dxa"/>
            <w:tcBorders>
              <w:top w:val="nil"/>
              <w:left w:val="single" w:sz="4" w:space="0" w:color="auto"/>
              <w:bottom w:val="nil"/>
              <w:right w:val="single" w:sz="4" w:space="0" w:color="auto"/>
            </w:tcBorders>
          </w:tcPr>
          <w:p w14:paraId="23468998" w14:textId="77777777" w:rsidR="00F26854" w:rsidRPr="00F24567" w:rsidRDefault="006B0DF2" w:rsidP="00C7373E">
            <w:pPr>
              <w:jc w:val="center"/>
              <w:rPr>
                <w:sz w:val="20"/>
                <w:szCs w:val="20"/>
              </w:rPr>
            </w:pPr>
            <w:r w:rsidRPr="00F24567">
              <w:rPr>
                <w:sz w:val="20"/>
                <w:szCs w:val="20"/>
              </w:rPr>
              <w:lastRenderedPageBreak/>
              <w:t>§: 5</w:t>
            </w:r>
          </w:p>
          <w:p w14:paraId="32BFC968" w14:textId="6E9D4AAC" w:rsidR="006B0DF2" w:rsidRPr="00F24567" w:rsidRDefault="006B0DF2" w:rsidP="00C7373E">
            <w:pPr>
              <w:jc w:val="center"/>
              <w:rPr>
                <w:sz w:val="27"/>
                <w:szCs w:val="27"/>
              </w:rPr>
            </w:pPr>
            <w:r w:rsidRPr="00F24567">
              <w:rPr>
                <w:sz w:val="20"/>
                <w:szCs w:val="20"/>
              </w:rPr>
              <w:t>O: 1</w:t>
            </w:r>
          </w:p>
          <w:p w14:paraId="029E76DF" w14:textId="1A4932E0" w:rsidR="006B0DF2" w:rsidRPr="00F24567" w:rsidRDefault="006B0DF2" w:rsidP="00C7373E">
            <w:pPr>
              <w:jc w:val="center"/>
              <w:rPr>
                <w:sz w:val="20"/>
                <w:szCs w:val="20"/>
              </w:rPr>
            </w:pPr>
            <w:r w:rsidRPr="00F24567">
              <w:rPr>
                <w:sz w:val="20"/>
                <w:szCs w:val="20"/>
              </w:rPr>
              <w:t>P: k)</w:t>
            </w:r>
          </w:p>
          <w:p w14:paraId="053183D6" w14:textId="579B4EA8" w:rsidR="006B0DF2" w:rsidRPr="00F24567" w:rsidRDefault="006B0DF2" w:rsidP="00C7373E">
            <w:pPr>
              <w:jc w:val="center"/>
              <w:rPr>
                <w:sz w:val="20"/>
                <w:szCs w:val="20"/>
              </w:rPr>
            </w:pPr>
          </w:p>
          <w:p w14:paraId="397513FE" w14:textId="17ED0829" w:rsidR="006B0DF2" w:rsidRPr="00F24567" w:rsidRDefault="006B0DF2" w:rsidP="00C7373E">
            <w:pPr>
              <w:jc w:val="center"/>
              <w:rPr>
                <w:sz w:val="27"/>
                <w:szCs w:val="27"/>
              </w:rPr>
            </w:pPr>
          </w:p>
          <w:p w14:paraId="7B5EC9CF" w14:textId="77777777" w:rsidR="00B3694A" w:rsidRPr="00F24567" w:rsidRDefault="00B3694A" w:rsidP="00C7373E">
            <w:pPr>
              <w:jc w:val="center"/>
              <w:rPr>
                <w:sz w:val="27"/>
                <w:szCs w:val="27"/>
              </w:rPr>
            </w:pPr>
          </w:p>
          <w:p w14:paraId="565BCE50" w14:textId="1B06C960" w:rsidR="006B0DF2" w:rsidRPr="00F24567" w:rsidRDefault="006B0DF2" w:rsidP="00C7373E">
            <w:pPr>
              <w:jc w:val="center"/>
              <w:rPr>
                <w:sz w:val="27"/>
                <w:szCs w:val="27"/>
              </w:rPr>
            </w:pPr>
          </w:p>
          <w:p w14:paraId="5C6D49E6" w14:textId="1336ED44" w:rsidR="00F47C47" w:rsidRPr="00F24567" w:rsidRDefault="00F47C47" w:rsidP="00C7373E">
            <w:pPr>
              <w:jc w:val="center"/>
              <w:rPr>
                <w:sz w:val="27"/>
                <w:szCs w:val="27"/>
              </w:rPr>
            </w:pPr>
          </w:p>
          <w:p w14:paraId="3D391515" w14:textId="51EA9621" w:rsidR="00F47C47" w:rsidRPr="00F24567" w:rsidRDefault="00F47C47" w:rsidP="00C7373E">
            <w:pPr>
              <w:jc w:val="center"/>
              <w:rPr>
                <w:sz w:val="27"/>
                <w:szCs w:val="27"/>
              </w:rPr>
            </w:pPr>
          </w:p>
          <w:p w14:paraId="2F8E3F1D" w14:textId="7F180E2D" w:rsidR="00F47C47" w:rsidRPr="00F24567" w:rsidRDefault="00F47C47" w:rsidP="00C7373E">
            <w:pPr>
              <w:jc w:val="center"/>
              <w:rPr>
                <w:sz w:val="27"/>
                <w:szCs w:val="27"/>
              </w:rPr>
            </w:pPr>
          </w:p>
          <w:p w14:paraId="58E4E1F6" w14:textId="303A9A16" w:rsidR="00F47C47" w:rsidRPr="00F24567" w:rsidRDefault="00F47C47" w:rsidP="00C7373E">
            <w:pPr>
              <w:jc w:val="center"/>
              <w:rPr>
                <w:sz w:val="27"/>
                <w:szCs w:val="27"/>
              </w:rPr>
            </w:pPr>
          </w:p>
          <w:p w14:paraId="53360F97" w14:textId="77777777" w:rsidR="00F47C47" w:rsidRPr="00F24567" w:rsidRDefault="00F47C47" w:rsidP="00C7373E">
            <w:pPr>
              <w:jc w:val="center"/>
              <w:rPr>
                <w:sz w:val="27"/>
                <w:szCs w:val="27"/>
              </w:rPr>
            </w:pPr>
          </w:p>
          <w:p w14:paraId="03E052C1" w14:textId="77777777" w:rsidR="00F47C47" w:rsidRPr="00F24567" w:rsidRDefault="00F47C47" w:rsidP="00C7373E">
            <w:pPr>
              <w:jc w:val="center"/>
              <w:rPr>
                <w:sz w:val="27"/>
                <w:szCs w:val="27"/>
              </w:rPr>
            </w:pPr>
          </w:p>
          <w:p w14:paraId="6A38E96F" w14:textId="7A95B5D3" w:rsidR="006B0DF2" w:rsidRPr="00F24567" w:rsidRDefault="006B0DF2" w:rsidP="00C7373E">
            <w:pPr>
              <w:jc w:val="center"/>
              <w:rPr>
                <w:sz w:val="27"/>
                <w:szCs w:val="27"/>
              </w:rPr>
            </w:pPr>
            <w:r w:rsidRPr="00F24567">
              <w:rPr>
                <w:sz w:val="20"/>
                <w:szCs w:val="20"/>
              </w:rPr>
              <w:t>§: 616</w:t>
            </w:r>
          </w:p>
          <w:p w14:paraId="246037CB" w14:textId="77777777" w:rsidR="006B0DF2" w:rsidRPr="00F24567" w:rsidRDefault="006B0DF2" w:rsidP="00C7373E">
            <w:pPr>
              <w:jc w:val="center"/>
              <w:rPr>
                <w:sz w:val="27"/>
                <w:szCs w:val="27"/>
              </w:rPr>
            </w:pPr>
            <w:r w:rsidRPr="00F24567">
              <w:rPr>
                <w:sz w:val="20"/>
                <w:szCs w:val="20"/>
              </w:rPr>
              <w:t>P: d)</w:t>
            </w:r>
          </w:p>
          <w:p w14:paraId="4D5E155B" w14:textId="051DEFAA" w:rsidR="00A1079C" w:rsidRPr="00F24567" w:rsidRDefault="00A1079C" w:rsidP="00C7373E">
            <w:pPr>
              <w:jc w:val="center"/>
              <w:rPr>
                <w:strike/>
                <w:sz w:val="20"/>
                <w:szCs w:val="20"/>
              </w:rPr>
            </w:pPr>
          </w:p>
        </w:tc>
        <w:tc>
          <w:tcPr>
            <w:tcW w:w="4423" w:type="dxa"/>
            <w:tcBorders>
              <w:top w:val="nil"/>
              <w:left w:val="single" w:sz="4" w:space="0" w:color="auto"/>
              <w:bottom w:val="nil"/>
              <w:right w:val="single" w:sz="4" w:space="0" w:color="auto"/>
            </w:tcBorders>
          </w:tcPr>
          <w:p w14:paraId="4B63FA62" w14:textId="33F5D521" w:rsidR="006B0DF2" w:rsidRPr="004E1406" w:rsidRDefault="006B0DF2" w:rsidP="00F21137">
            <w:pPr>
              <w:jc w:val="both"/>
              <w:rPr>
                <w:sz w:val="20"/>
                <w:szCs w:val="20"/>
              </w:rPr>
            </w:pPr>
            <w:r w:rsidRPr="004E1406">
              <w:rPr>
                <w:sz w:val="20"/>
                <w:szCs w:val="20"/>
              </w:rPr>
              <w:lastRenderedPageBreak/>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78FE281B" w14:textId="77777777" w:rsidR="006B0DF2" w:rsidRPr="004E1406" w:rsidRDefault="006B0DF2" w:rsidP="00F21137">
            <w:pPr>
              <w:jc w:val="both"/>
              <w:rPr>
                <w:sz w:val="27"/>
                <w:szCs w:val="27"/>
              </w:rPr>
            </w:pPr>
          </w:p>
          <w:p w14:paraId="55896BD9" w14:textId="77777777" w:rsidR="006B0DF2" w:rsidRPr="004E1406" w:rsidRDefault="006B0DF2" w:rsidP="00F21137">
            <w:pPr>
              <w:jc w:val="both"/>
              <w:rPr>
                <w:sz w:val="27"/>
                <w:szCs w:val="27"/>
              </w:rPr>
            </w:pPr>
            <w:r w:rsidRPr="004E1406">
              <w:rPr>
                <w:sz w:val="20"/>
                <w:szCs w:val="20"/>
              </w:rPr>
              <w:t>k) údaje o kompatibilite a interoperabilite</w:t>
            </w:r>
            <w:r w:rsidRPr="004E1406">
              <w:rPr>
                <w:sz w:val="13"/>
                <w:szCs w:val="13"/>
              </w:rPr>
              <w:t>26</w:t>
            </w:r>
            <w:r w:rsidRPr="004E1406">
              <w:rPr>
                <w:sz w:val="20"/>
                <w:szCs w:val="20"/>
              </w:rPr>
              <w:t>) veci s digitálnymi prvkami, digitálneho obsahu a digitálnej služby, ktoré sú obchodníkovi známe alebo pri ktorých možno rozumne očakávať, že sú obchodníkovi známe,</w:t>
            </w:r>
          </w:p>
          <w:p w14:paraId="13FB5367" w14:textId="77777777" w:rsidR="006B0DF2" w:rsidRPr="004E1406" w:rsidRDefault="006B0DF2" w:rsidP="00F21137">
            <w:pPr>
              <w:jc w:val="both"/>
              <w:rPr>
                <w:sz w:val="27"/>
                <w:szCs w:val="27"/>
              </w:rPr>
            </w:pPr>
            <w:r w:rsidRPr="004E1406">
              <w:rPr>
                <w:sz w:val="20"/>
                <w:szCs w:val="20"/>
              </w:rPr>
              <w:lastRenderedPageBreak/>
              <w:t>_______________</w:t>
            </w:r>
          </w:p>
          <w:p w14:paraId="2BBB5BA7" w14:textId="77777777" w:rsidR="006B0DF2" w:rsidRPr="004E1406" w:rsidRDefault="006B0DF2" w:rsidP="00F21137">
            <w:pPr>
              <w:jc w:val="both"/>
              <w:rPr>
                <w:sz w:val="27"/>
                <w:szCs w:val="27"/>
              </w:rPr>
            </w:pPr>
            <w:r w:rsidRPr="004E1406">
              <w:rPr>
                <w:sz w:val="13"/>
                <w:szCs w:val="13"/>
              </w:rPr>
              <w:t>26</w:t>
            </w:r>
            <w:r w:rsidRPr="004E1406">
              <w:rPr>
                <w:sz w:val="20"/>
                <w:szCs w:val="20"/>
              </w:rPr>
              <w:t>) § 616 písm. d) Občianskeho zákonníka.</w:t>
            </w:r>
          </w:p>
          <w:p w14:paraId="04F46E5D" w14:textId="77777777" w:rsidR="00F47C47" w:rsidRPr="004E1406" w:rsidRDefault="00F47C47" w:rsidP="00F21137">
            <w:pPr>
              <w:jc w:val="both"/>
              <w:rPr>
                <w:b/>
                <w:bCs/>
                <w:sz w:val="20"/>
                <w:szCs w:val="20"/>
              </w:rPr>
            </w:pPr>
          </w:p>
          <w:p w14:paraId="4DB7E936" w14:textId="6965E44E" w:rsidR="006B0DF2" w:rsidRPr="004E1406" w:rsidRDefault="006B0DF2" w:rsidP="00F21137">
            <w:pPr>
              <w:jc w:val="both"/>
              <w:rPr>
                <w:sz w:val="27"/>
                <w:szCs w:val="27"/>
              </w:rPr>
            </w:pPr>
            <w:r w:rsidRPr="004E1406">
              <w:rPr>
                <w:bCs/>
                <w:sz w:val="20"/>
                <w:szCs w:val="20"/>
              </w:rPr>
              <w:t xml:space="preserve">Predaná vec je v súlade s dohodnutými požiadavkami, ak najmä </w:t>
            </w:r>
          </w:p>
          <w:p w14:paraId="237AAAC4" w14:textId="77777777" w:rsidR="006B0DF2" w:rsidRPr="004E1406" w:rsidRDefault="006B0DF2" w:rsidP="00F21137">
            <w:pPr>
              <w:jc w:val="both"/>
              <w:rPr>
                <w:sz w:val="27"/>
                <w:szCs w:val="27"/>
              </w:rPr>
            </w:pPr>
            <w:r w:rsidRPr="004E1406">
              <w:rPr>
                <w:bCs/>
                <w:sz w:val="20"/>
                <w:szCs w:val="20"/>
              </w:rPr>
              <w:t>d)  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w:t>
            </w:r>
            <w:proofErr w:type="spellStart"/>
            <w:r w:rsidRPr="004E1406">
              <w:rPr>
                <w:bCs/>
                <w:sz w:val="20"/>
                <w:szCs w:val="20"/>
              </w:rPr>
              <w:t>interoperabilita</w:t>
            </w:r>
            <w:proofErr w:type="spellEnd"/>
            <w:r w:rsidRPr="004E1406">
              <w:rPr>
                <w:bCs/>
                <w:sz w:val="20"/>
                <w:szCs w:val="20"/>
              </w:rPr>
              <w:t>”),</w:t>
            </w:r>
          </w:p>
          <w:p w14:paraId="227EBC3F" w14:textId="225581B2" w:rsidR="00A1079C" w:rsidRPr="004E1406" w:rsidRDefault="00A1079C" w:rsidP="00F21137">
            <w:pPr>
              <w:jc w:val="both"/>
              <w:rPr>
                <w:strike/>
              </w:rPr>
            </w:pPr>
          </w:p>
        </w:tc>
        <w:tc>
          <w:tcPr>
            <w:tcW w:w="709" w:type="dxa"/>
            <w:tcBorders>
              <w:top w:val="nil"/>
              <w:left w:val="single" w:sz="4" w:space="0" w:color="auto"/>
              <w:bottom w:val="nil"/>
              <w:right w:val="single" w:sz="4" w:space="0" w:color="auto"/>
            </w:tcBorders>
          </w:tcPr>
          <w:p w14:paraId="730886C3" w14:textId="0F2A76DF" w:rsidR="00A1079C" w:rsidRPr="004E1406" w:rsidRDefault="00FE5B27" w:rsidP="00C7373E">
            <w:pPr>
              <w:jc w:val="center"/>
              <w:rPr>
                <w:sz w:val="20"/>
                <w:szCs w:val="20"/>
              </w:rPr>
            </w:pPr>
            <w:r>
              <w:rPr>
                <w:sz w:val="20"/>
                <w:szCs w:val="20"/>
              </w:rPr>
              <w:lastRenderedPageBreak/>
              <w:t>Ú</w:t>
            </w:r>
          </w:p>
        </w:tc>
        <w:tc>
          <w:tcPr>
            <w:tcW w:w="992" w:type="dxa"/>
            <w:tcBorders>
              <w:top w:val="nil"/>
              <w:left w:val="single" w:sz="4" w:space="0" w:color="auto"/>
              <w:bottom w:val="nil"/>
              <w:right w:val="single" w:sz="4" w:space="0" w:color="auto"/>
            </w:tcBorders>
          </w:tcPr>
          <w:p w14:paraId="2926EACA" w14:textId="3CBCAACA" w:rsidR="00A1079C" w:rsidRPr="004E1406" w:rsidRDefault="00A1079C" w:rsidP="00C7373E">
            <w:pPr>
              <w:jc w:val="center"/>
              <w:rPr>
                <w:sz w:val="20"/>
                <w:szCs w:val="20"/>
              </w:rPr>
            </w:pPr>
          </w:p>
        </w:tc>
        <w:tc>
          <w:tcPr>
            <w:tcW w:w="1208" w:type="dxa"/>
            <w:tcBorders>
              <w:top w:val="nil"/>
              <w:left w:val="single" w:sz="4" w:space="0" w:color="auto"/>
              <w:bottom w:val="nil"/>
              <w:right w:val="single" w:sz="4" w:space="0" w:color="auto"/>
            </w:tcBorders>
          </w:tcPr>
          <w:p w14:paraId="4ABF8847" w14:textId="3BBE0C08" w:rsidR="00A1079C" w:rsidRPr="004E1406" w:rsidRDefault="00A1079C"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34B26A00" w14:textId="77777777" w:rsidR="00A1079C" w:rsidRPr="004E1406" w:rsidRDefault="00A1079C" w:rsidP="00C7373E">
            <w:pPr>
              <w:jc w:val="center"/>
              <w:rPr>
                <w:sz w:val="20"/>
                <w:szCs w:val="20"/>
              </w:rPr>
            </w:pPr>
          </w:p>
        </w:tc>
      </w:tr>
      <w:tr w:rsidR="004E1406" w:rsidRPr="004E1406" w14:paraId="33325201" w14:textId="3B995ADE" w:rsidTr="004E1406">
        <w:tc>
          <w:tcPr>
            <w:tcW w:w="707" w:type="dxa"/>
            <w:tcBorders>
              <w:top w:val="nil"/>
              <w:left w:val="single" w:sz="4" w:space="0" w:color="auto"/>
              <w:bottom w:val="nil"/>
              <w:right w:val="single" w:sz="4" w:space="0" w:color="auto"/>
            </w:tcBorders>
          </w:tcPr>
          <w:p w14:paraId="0DAF6AD9" w14:textId="481E4B17" w:rsidR="00A1079C" w:rsidRPr="004E1406" w:rsidRDefault="00A1079C" w:rsidP="00A1079C">
            <w:pPr>
              <w:rPr>
                <w:sz w:val="20"/>
                <w:szCs w:val="20"/>
              </w:rPr>
            </w:pPr>
          </w:p>
        </w:tc>
        <w:tc>
          <w:tcPr>
            <w:tcW w:w="4266" w:type="dxa"/>
            <w:tcBorders>
              <w:top w:val="nil"/>
              <w:left w:val="single" w:sz="4" w:space="0" w:color="auto"/>
              <w:bottom w:val="nil"/>
              <w:right w:val="single" w:sz="4" w:space="0" w:color="auto"/>
            </w:tcBorders>
          </w:tcPr>
          <w:p w14:paraId="0722B6C1" w14:textId="77777777" w:rsidR="00A1079C" w:rsidRPr="004E1406" w:rsidRDefault="00A1079C" w:rsidP="00B65B08">
            <w:pPr>
              <w:jc w:val="both"/>
              <w:rPr>
                <w:sz w:val="20"/>
                <w:szCs w:val="20"/>
              </w:rPr>
            </w:pPr>
          </w:p>
        </w:tc>
        <w:tc>
          <w:tcPr>
            <w:tcW w:w="522" w:type="dxa"/>
            <w:tcBorders>
              <w:top w:val="nil"/>
              <w:left w:val="single" w:sz="4" w:space="0" w:color="auto"/>
              <w:bottom w:val="nil"/>
              <w:right w:val="single" w:sz="12" w:space="0" w:color="auto"/>
            </w:tcBorders>
          </w:tcPr>
          <w:p w14:paraId="59C9BCD7" w14:textId="0ECE1457" w:rsidR="00A1079C" w:rsidRPr="004E1406" w:rsidRDefault="00395B37" w:rsidP="00C7373E">
            <w:pPr>
              <w:jc w:val="center"/>
              <w:rPr>
                <w:sz w:val="20"/>
                <w:szCs w:val="20"/>
              </w:rPr>
            </w:pPr>
            <w:r>
              <w:rPr>
                <w:sz w:val="20"/>
                <w:szCs w:val="20"/>
              </w:rPr>
              <w:t>N</w:t>
            </w:r>
          </w:p>
        </w:tc>
        <w:tc>
          <w:tcPr>
            <w:tcW w:w="1004" w:type="dxa"/>
            <w:tcBorders>
              <w:top w:val="nil"/>
              <w:left w:val="nil"/>
              <w:bottom w:val="nil"/>
              <w:right w:val="single" w:sz="4" w:space="0" w:color="auto"/>
            </w:tcBorders>
          </w:tcPr>
          <w:p w14:paraId="5AF011CF" w14:textId="5E72E927" w:rsidR="00A1079C" w:rsidRPr="004E1406" w:rsidRDefault="00527720" w:rsidP="00C7373E">
            <w:pPr>
              <w:jc w:val="center"/>
              <w:rPr>
                <w:sz w:val="20"/>
                <w:szCs w:val="20"/>
              </w:rPr>
            </w:pPr>
            <w:r w:rsidRPr="004E1406">
              <w:rPr>
                <w:sz w:val="20"/>
                <w:szCs w:val="20"/>
              </w:rPr>
              <w:t>108/2024</w:t>
            </w:r>
          </w:p>
          <w:p w14:paraId="5102B7B5" w14:textId="77777777" w:rsidR="00B23F0B" w:rsidRPr="004E1406" w:rsidRDefault="00B23F0B" w:rsidP="00C7373E">
            <w:pPr>
              <w:jc w:val="center"/>
              <w:rPr>
                <w:sz w:val="20"/>
                <w:szCs w:val="20"/>
              </w:rPr>
            </w:pPr>
          </w:p>
          <w:p w14:paraId="0D2399A9" w14:textId="77777777" w:rsidR="00B23F0B" w:rsidRPr="004E1406" w:rsidRDefault="00B23F0B" w:rsidP="00C7373E">
            <w:pPr>
              <w:jc w:val="center"/>
              <w:rPr>
                <w:sz w:val="20"/>
                <w:szCs w:val="20"/>
              </w:rPr>
            </w:pPr>
          </w:p>
          <w:p w14:paraId="5E8AF782" w14:textId="118E383A" w:rsidR="00B23F0B" w:rsidRPr="004E1406" w:rsidRDefault="00B23F0B" w:rsidP="00C7373E">
            <w:pPr>
              <w:jc w:val="center"/>
              <w:rPr>
                <w:sz w:val="20"/>
                <w:szCs w:val="20"/>
              </w:rPr>
            </w:pPr>
          </w:p>
          <w:p w14:paraId="180FC41E" w14:textId="2FE36B78" w:rsidR="00B23F0B" w:rsidRPr="004E1406" w:rsidRDefault="00B23F0B" w:rsidP="00C7373E">
            <w:pPr>
              <w:jc w:val="center"/>
              <w:rPr>
                <w:sz w:val="20"/>
                <w:szCs w:val="20"/>
              </w:rPr>
            </w:pPr>
          </w:p>
          <w:p w14:paraId="429EB9C1" w14:textId="6C898BE1" w:rsidR="00B23F0B" w:rsidRPr="004E1406" w:rsidRDefault="00B23F0B" w:rsidP="00C7373E">
            <w:pPr>
              <w:jc w:val="center"/>
              <w:rPr>
                <w:sz w:val="20"/>
                <w:szCs w:val="20"/>
              </w:rPr>
            </w:pPr>
          </w:p>
          <w:p w14:paraId="73C82062" w14:textId="77777777" w:rsidR="00B91C26" w:rsidRPr="004E1406" w:rsidRDefault="00B91C26" w:rsidP="00C7373E">
            <w:pPr>
              <w:jc w:val="center"/>
              <w:rPr>
                <w:sz w:val="20"/>
                <w:szCs w:val="20"/>
              </w:rPr>
            </w:pPr>
          </w:p>
          <w:p w14:paraId="2EFE8944" w14:textId="75E4B829" w:rsidR="00B23F0B" w:rsidRPr="004E1406" w:rsidRDefault="00B23F0B" w:rsidP="00C7373E">
            <w:pPr>
              <w:jc w:val="center"/>
              <w:rPr>
                <w:sz w:val="20"/>
                <w:szCs w:val="20"/>
              </w:rPr>
            </w:pPr>
          </w:p>
          <w:p w14:paraId="627A0184" w14:textId="022C40EF" w:rsidR="00B23F0B" w:rsidRPr="004E1406" w:rsidRDefault="00B23F0B" w:rsidP="00C7373E">
            <w:pPr>
              <w:jc w:val="center"/>
              <w:rPr>
                <w:sz w:val="20"/>
                <w:szCs w:val="20"/>
              </w:rPr>
            </w:pPr>
          </w:p>
          <w:p w14:paraId="76C3C3EC" w14:textId="77777777" w:rsidR="00B91C26" w:rsidRPr="004E1406" w:rsidRDefault="00B91C26" w:rsidP="00C7373E">
            <w:pPr>
              <w:jc w:val="center"/>
              <w:rPr>
                <w:sz w:val="20"/>
                <w:szCs w:val="20"/>
              </w:rPr>
            </w:pPr>
          </w:p>
          <w:p w14:paraId="34D4C8C8" w14:textId="078E3E32" w:rsidR="00B23F0B" w:rsidRPr="004E1406" w:rsidRDefault="00B23F0B" w:rsidP="00C7373E">
            <w:pPr>
              <w:jc w:val="center"/>
              <w:rPr>
                <w:sz w:val="20"/>
                <w:szCs w:val="20"/>
              </w:rPr>
            </w:pPr>
          </w:p>
          <w:p w14:paraId="76F4C978" w14:textId="71D7C84E" w:rsidR="00B91C26" w:rsidRDefault="00B91C26" w:rsidP="00C7373E">
            <w:pPr>
              <w:jc w:val="center"/>
              <w:rPr>
                <w:sz w:val="20"/>
                <w:szCs w:val="20"/>
              </w:rPr>
            </w:pPr>
          </w:p>
          <w:p w14:paraId="7E2C5BC2" w14:textId="77777777" w:rsidR="003F26B2" w:rsidRPr="004E1406" w:rsidRDefault="003F26B2" w:rsidP="00C7373E">
            <w:pPr>
              <w:jc w:val="center"/>
              <w:rPr>
                <w:sz w:val="20"/>
                <w:szCs w:val="20"/>
              </w:rPr>
            </w:pPr>
          </w:p>
          <w:p w14:paraId="245F429F" w14:textId="77777777" w:rsidR="00B91C26" w:rsidRPr="004E1406" w:rsidRDefault="00B91C26" w:rsidP="00C7373E">
            <w:pPr>
              <w:jc w:val="center"/>
              <w:rPr>
                <w:sz w:val="20"/>
                <w:szCs w:val="20"/>
              </w:rPr>
            </w:pPr>
          </w:p>
          <w:p w14:paraId="1D430674" w14:textId="77777777" w:rsidR="00B23F0B" w:rsidRPr="004E1406" w:rsidRDefault="00B23F0B" w:rsidP="00C7373E">
            <w:pPr>
              <w:jc w:val="center"/>
              <w:rPr>
                <w:sz w:val="20"/>
                <w:szCs w:val="20"/>
              </w:rPr>
            </w:pPr>
          </w:p>
          <w:p w14:paraId="1F29603A" w14:textId="77777777" w:rsidR="00F77173" w:rsidRDefault="00F77173" w:rsidP="00C7373E">
            <w:pPr>
              <w:jc w:val="center"/>
              <w:rPr>
                <w:sz w:val="20"/>
                <w:szCs w:val="20"/>
              </w:rPr>
            </w:pPr>
          </w:p>
          <w:p w14:paraId="7D5E72B9" w14:textId="3D311618" w:rsidR="00B23F0B" w:rsidRPr="004E1406" w:rsidRDefault="00B23F0B" w:rsidP="00C7373E">
            <w:pPr>
              <w:jc w:val="center"/>
              <w:rPr>
                <w:b/>
                <w:bCs/>
                <w:sz w:val="20"/>
                <w:szCs w:val="20"/>
              </w:rPr>
            </w:pPr>
            <w:r w:rsidRPr="004E1406">
              <w:rPr>
                <w:sz w:val="20"/>
                <w:szCs w:val="20"/>
              </w:rPr>
              <w:t xml:space="preserve">40/1964 </w:t>
            </w:r>
          </w:p>
          <w:p w14:paraId="2B5E5CD2" w14:textId="341DFC22" w:rsidR="00B23F0B" w:rsidRPr="004E1406" w:rsidRDefault="00B23F0B" w:rsidP="00C7373E">
            <w:pPr>
              <w:jc w:val="center"/>
              <w:rPr>
                <w:sz w:val="20"/>
                <w:szCs w:val="20"/>
              </w:rPr>
            </w:pPr>
          </w:p>
        </w:tc>
        <w:tc>
          <w:tcPr>
            <w:tcW w:w="1004" w:type="dxa"/>
            <w:tcBorders>
              <w:top w:val="nil"/>
              <w:left w:val="single" w:sz="4" w:space="0" w:color="auto"/>
              <w:bottom w:val="nil"/>
              <w:right w:val="single" w:sz="4" w:space="0" w:color="auto"/>
            </w:tcBorders>
          </w:tcPr>
          <w:p w14:paraId="4097EB0C" w14:textId="77777777" w:rsidR="00B23F0B" w:rsidRPr="00F24567" w:rsidRDefault="00B23F0B" w:rsidP="00C7373E">
            <w:pPr>
              <w:jc w:val="center"/>
              <w:rPr>
                <w:sz w:val="20"/>
                <w:szCs w:val="20"/>
              </w:rPr>
            </w:pPr>
            <w:r w:rsidRPr="00F24567">
              <w:rPr>
                <w:sz w:val="20"/>
                <w:szCs w:val="20"/>
              </w:rPr>
              <w:t>§: 5</w:t>
            </w:r>
          </w:p>
          <w:p w14:paraId="4D7B4D1C" w14:textId="4A58829F" w:rsidR="00B23F0B" w:rsidRPr="00F24567" w:rsidRDefault="00B23F0B" w:rsidP="00C7373E">
            <w:pPr>
              <w:jc w:val="center"/>
              <w:rPr>
                <w:sz w:val="27"/>
                <w:szCs w:val="27"/>
              </w:rPr>
            </w:pPr>
            <w:r w:rsidRPr="00F24567">
              <w:rPr>
                <w:sz w:val="20"/>
                <w:szCs w:val="20"/>
              </w:rPr>
              <w:t>O: 1</w:t>
            </w:r>
          </w:p>
          <w:p w14:paraId="0E4A101B" w14:textId="1F210AAC" w:rsidR="00B23F0B" w:rsidRPr="004E1406" w:rsidRDefault="00B23F0B" w:rsidP="00C7373E">
            <w:pPr>
              <w:jc w:val="center"/>
              <w:rPr>
                <w:sz w:val="20"/>
                <w:szCs w:val="20"/>
              </w:rPr>
            </w:pPr>
            <w:r w:rsidRPr="00F24567">
              <w:rPr>
                <w:sz w:val="20"/>
                <w:szCs w:val="20"/>
              </w:rPr>
              <w:t>P: j)</w:t>
            </w:r>
          </w:p>
          <w:p w14:paraId="51A31DC2" w14:textId="3C978AE6" w:rsidR="00B23F0B" w:rsidRPr="004E1406" w:rsidRDefault="00B23F0B" w:rsidP="00C7373E">
            <w:pPr>
              <w:jc w:val="center"/>
              <w:rPr>
                <w:sz w:val="20"/>
                <w:szCs w:val="20"/>
              </w:rPr>
            </w:pPr>
          </w:p>
          <w:p w14:paraId="1CB86B61" w14:textId="69FC2933" w:rsidR="00B23F0B" w:rsidRPr="004E1406" w:rsidRDefault="00B23F0B" w:rsidP="00C7373E">
            <w:pPr>
              <w:jc w:val="center"/>
              <w:rPr>
                <w:sz w:val="20"/>
                <w:szCs w:val="20"/>
              </w:rPr>
            </w:pPr>
          </w:p>
          <w:p w14:paraId="09C575E1" w14:textId="7747DEE0" w:rsidR="00B23F0B" w:rsidRPr="004E1406" w:rsidRDefault="00B23F0B" w:rsidP="00C7373E">
            <w:pPr>
              <w:jc w:val="center"/>
              <w:rPr>
                <w:sz w:val="20"/>
                <w:szCs w:val="20"/>
              </w:rPr>
            </w:pPr>
          </w:p>
          <w:p w14:paraId="1B3E22AD" w14:textId="39C4FE85" w:rsidR="00B23F0B" w:rsidRPr="004E1406" w:rsidRDefault="00B23F0B" w:rsidP="00C7373E">
            <w:pPr>
              <w:jc w:val="center"/>
              <w:rPr>
                <w:sz w:val="20"/>
                <w:szCs w:val="20"/>
              </w:rPr>
            </w:pPr>
          </w:p>
          <w:p w14:paraId="55650C95" w14:textId="20A088EC" w:rsidR="00B23F0B" w:rsidRPr="004E1406" w:rsidRDefault="00B23F0B" w:rsidP="00C7373E">
            <w:pPr>
              <w:jc w:val="center"/>
              <w:rPr>
                <w:sz w:val="20"/>
                <w:szCs w:val="20"/>
              </w:rPr>
            </w:pPr>
          </w:p>
          <w:p w14:paraId="49B18293" w14:textId="39EB2E20" w:rsidR="00B23F0B" w:rsidRPr="004E1406" w:rsidRDefault="00B23F0B" w:rsidP="00C7373E">
            <w:pPr>
              <w:jc w:val="center"/>
              <w:rPr>
                <w:sz w:val="20"/>
                <w:szCs w:val="20"/>
              </w:rPr>
            </w:pPr>
          </w:p>
          <w:p w14:paraId="0E554A9C" w14:textId="6A0632D5" w:rsidR="00B23F0B" w:rsidRPr="004E1406" w:rsidRDefault="00B23F0B" w:rsidP="00C7373E">
            <w:pPr>
              <w:jc w:val="center"/>
              <w:rPr>
                <w:sz w:val="20"/>
                <w:szCs w:val="20"/>
              </w:rPr>
            </w:pPr>
          </w:p>
          <w:p w14:paraId="0AD9161C" w14:textId="4531E5E5" w:rsidR="00B91C26" w:rsidRPr="004E1406" w:rsidRDefault="00B91C26" w:rsidP="00C7373E">
            <w:pPr>
              <w:jc w:val="center"/>
              <w:rPr>
                <w:sz w:val="20"/>
                <w:szCs w:val="20"/>
              </w:rPr>
            </w:pPr>
          </w:p>
          <w:p w14:paraId="264D6519" w14:textId="77777777" w:rsidR="00B91C26" w:rsidRPr="004E1406" w:rsidRDefault="00B91C26" w:rsidP="00C7373E">
            <w:pPr>
              <w:jc w:val="center"/>
              <w:rPr>
                <w:sz w:val="20"/>
                <w:szCs w:val="20"/>
              </w:rPr>
            </w:pPr>
          </w:p>
          <w:p w14:paraId="404626E9" w14:textId="5E4F7F4D" w:rsidR="00B23F0B" w:rsidRPr="004E1406" w:rsidRDefault="00B23F0B" w:rsidP="00C7373E">
            <w:pPr>
              <w:jc w:val="center"/>
              <w:rPr>
                <w:sz w:val="20"/>
                <w:szCs w:val="20"/>
              </w:rPr>
            </w:pPr>
          </w:p>
          <w:p w14:paraId="2AE5D2FB" w14:textId="70DC0B36" w:rsidR="00B23F0B" w:rsidRPr="004E1406" w:rsidRDefault="00B23F0B" w:rsidP="00C7373E">
            <w:pPr>
              <w:jc w:val="center"/>
              <w:rPr>
                <w:sz w:val="20"/>
                <w:szCs w:val="20"/>
              </w:rPr>
            </w:pPr>
          </w:p>
          <w:p w14:paraId="44A6F780" w14:textId="77777777" w:rsidR="00B91C26" w:rsidRPr="004E1406" w:rsidRDefault="00B91C26" w:rsidP="00C7373E">
            <w:pPr>
              <w:jc w:val="center"/>
              <w:rPr>
                <w:sz w:val="27"/>
                <w:szCs w:val="27"/>
              </w:rPr>
            </w:pPr>
          </w:p>
          <w:p w14:paraId="554DD9BE" w14:textId="77777777" w:rsidR="00AC694A" w:rsidRDefault="00AC694A" w:rsidP="00C7373E">
            <w:pPr>
              <w:jc w:val="center"/>
              <w:rPr>
                <w:sz w:val="20"/>
                <w:szCs w:val="20"/>
              </w:rPr>
            </w:pPr>
          </w:p>
          <w:p w14:paraId="4DDBB230" w14:textId="12A81582" w:rsidR="00B23F0B" w:rsidRPr="004E1406" w:rsidRDefault="00B23F0B" w:rsidP="00C7373E">
            <w:pPr>
              <w:jc w:val="center"/>
              <w:rPr>
                <w:sz w:val="27"/>
                <w:szCs w:val="27"/>
              </w:rPr>
            </w:pPr>
            <w:r w:rsidRPr="004E1406">
              <w:rPr>
                <w:sz w:val="20"/>
                <w:szCs w:val="20"/>
              </w:rPr>
              <w:t>§: 616</w:t>
            </w:r>
          </w:p>
          <w:p w14:paraId="004FAE76" w14:textId="0BE4A23D" w:rsidR="00B23F0B" w:rsidRPr="004E1406" w:rsidRDefault="00B23F0B" w:rsidP="00C7373E">
            <w:pPr>
              <w:jc w:val="center"/>
              <w:rPr>
                <w:sz w:val="27"/>
                <w:szCs w:val="27"/>
              </w:rPr>
            </w:pPr>
            <w:r w:rsidRPr="004E1406">
              <w:rPr>
                <w:sz w:val="20"/>
                <w:szCs w:val="20"/>
              </w:rPr>
              <w:t>P: c)</w:t>
            </w:r>
          </w:p>
          <w:p w14:paraId="5BAE0C66" w14:textId="77777777" w:rsidR="00B23F0B" w:rsidRPr="004E1406" w:rsidRDefault="00B23F0B" w:rsidP="00C7373E">
            <w:pPr>
              <w:jc w:val="center"/>
              <w:rPr>
                <w:sz w:val="27"/>
                <w:szCs w:val="27"/>
              </w:rPr>
            </w:pPr>
          </w:p>
          <w:p w14:paraId="7D676E48" w14:textId="1046120D" w:rsidR="00A1079C" w:rsidRPr="004E1406" w:rsidRDefault="00A1079C" w:rsidP="00C7373E">
            <w:pPr>
              <w:jc w:val="center"/>
              <w:rPr>
                <w:strike/>
                <w:sz w:val="20"/>
                <w:szCs w:val="20"/>
              </w:rPr>
            </w:pPr>
          </w:p>
        </w:tc>
        <w:tc>
          <w:tcPr>
            <w:tcW w:w="4423" w:type="dxa"/>
            <w:tcBorders>
              <w:top w:val="nil"/>
              <w:left w:val="single" w:sz="4" w:space="0" w:color="auto"/>
              <w:bottom w:val="nil"/>
              <w:right w:val="single" w:sz="4" w:space="0" w:color="auto"/>
            </w:tcBorders>
          </w:tcPr>
          <w:p w14:paraId="55E50124" w14:textId="77777777" w:rsidR="00B23F0B" w:rsidRPr="004E1406" w:rsidRDefault="00B23F0B" w:rsidP="00F21137">
            <w:pPr>
              <w:jc w:val="both"/>
              <w:rPr>
                <w:sz w:val="27"/>
                <w:szCs w:val="27"/>
              </w:rPr>
            </w:pPr>
            <w:r w:rsidRPr="004E1406">
              <w:rPr>
                <w:sz w:val="20"/>
                <w:szCs w:val="20"/>
              </w:rPr>
              <w:t xml:space="preserve">(1)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 </w:t>
            </w:r>
          </w:p>
          <w:p w14:paraId="4D699D1E" w14:textId="77777777" w:rsidR="00B23F0B" w:rsidRPr="004E1406" w:rsidRDefault="00B23F0B" w:rsidP="00F21137">
            <w:pPr>
              <w:jc w:val="both"/>
              <w:rPr>
                <w:sz w:val="27"/>
                <w:szCs w:val="27"/>
              </w:rPr>
            </w:pPr>
            <w:r w:rsidRPr="004E1406">
              <w:rPr>
                <w:sz w:val="20"/>
                <w:szCs w:val="20"/>
              </w:rPr>
              <w:t>j) údaje o funkčnosti</w:t>
            </w:r>
            <w:r w:rsidRPr="004E1406">
              <w:rPr>
                <w:sz w:val="13"/>
                <w:szCs w:val="13"/>
              </w:rPr>
              <w:t>24</w:t>
            </w:r>
            <w:r w:rsidRPr="004E1406">
              <w:rPr>
                <w:sz w:val="20"/>
                <w:szCs w:val="20"/>
              </w:rPr>
              <w:t>) veci s digitálnymi prvkami,</w:t>
            </w:r>
            <w:r w:rsidRPr="004E1406">
              <w:rPr>
                <w:sz w:val="13"/>
                <w:szCs w:val="13"/>
              </w:rPr>
              <w:t>25</w:t>
            </w:r>
            <w:r w:rsidRPr="004E1406">
              <w:rPr>
                <w:sz w:val="20"/>
                <w:szCs w:val="20"/>
              </w:rPr>
              <w:t>) digitálneho obsahu a digitálnej služby vrátane dostupných technických ochranných opatrení,</w:t>
            </w:r>
          </w:p>
          <w:p w14:paraId="659815A2" w14:textId="77777777" w:rsidR="00A1079C" w:rsidRPr="004E1406" w:rsidRDefault="00A1079C" w:rsidP="00F21137">
            <w:pPr>
              <w:jc w:val="both"/>
              <w:rPr>
                <w:strike/>
                <w:sz w:val="20"/>
                <w:szCs w:val="20"/>
              </w:rPr>
            </w:pPr>
          </w:p>
          <w:p w14:paraId="14DAB700" w14:textId="77777777" w:rsidR="00B23F0B" w:rsidRPr="004E1406" w:rsidRDefault="00B23F0B" w:rsidP="00F21137">
            <w:pPr>
              <w:jc w:val="both"/>
              <w:rPr>
                <w:sz w:val="27"/>
                <w:szCs w:val="27"/>
              </w:rPr>
            </w:pPr>
            <w:r w:rsidRPr="004E1406">
              <w:rPr>
                <w:sz w:val="20"/>
                <w:szCs w:val="20"/>
              </w:rPr>
              <w:t>_______________</w:t>
            </w:r>
          </w:p>
          <w:p w14:paraId="25AB2A22" w14:textId="77777777" w:rsidR="00B23F0B" w:rsidRPr="004E1406" w:rsidRDefault="00B23F0B" w:rsidP="00F21137">
            <w:pPr>
              <w:jc w:val="both"/>
              <w:rPr>
                <w:sz w:val="27"/>
                <w:szCs w:val="27"/>
              </w:rPr>
            </w:pPr>
            <w:r w:rsidRPr="004E1406">
              <w:rPr>
                <w:sz w:val="13"/>
                <w:szCs w:val="13"/>
              </w:rPr>
              <w:t>24</w:t>
            </w:r>
            <w:r w:rsidRPr="004E1406">
              <w:rPr>
                <w:sz w:val="20"/>
                <w:szCs w:val="20"/>
              </w:rPr>
              <w:t xml:space="preserve">) § 616 písm. c) Občianskeho zákonníka. </w:t>
            </w:r>
          </w:p>
          <w:p w14:paraId="327C177F" w14:textId="77777777" w:rsidR="00B23F0B" w:rsidRPr="004E1406" w:rsidRDefault="00B23F0B" w:rsidP="00F21137">
            <w:pPr>
              <w:jc w:val="both"/>
              <w:rPr>
                <w:sz w:val="27"/>
                <w:szCs w:val="27"/>
              </w:rPr>
            </w:pPr>
            <w:r w:rsidRPr="004E1406">
              <w:rPr>
                <w:sz w:val="13"/>
                <w:szCs w:val="13"/>
              </w:rPr>
              <w:t>25</w:t>
            </w:r>
            <w:r w:rsidRPr="004E1406">
              <w:rPr>
                <w:sz w:val="20"/>
                <w:szCs w:val="20"/>
              </w:rPr>
              <w:t>) § 119a ods. 1 Občianskeho zákonníka.</w:t>
            </w:r>
          </w:p>
          <w:p w14:paraId="2A967B55" w14:textId="77777777" w:rsidR="00B91C26" w:rsidRPr="004E1406" w:rsidRDefault="00B91C26" w:rsidP="00F21137">
            <w:pPr>
              <w:jc w:val="both"/>
              <w:rPr>
                <w:b/>
                <w:bCs/>
                <w:sz w:val="20"/>
                <w:szCs w:val="20"/>
              </w:rPr>
            </w:pPr>
          </w:p>
          <w:p w14:paraId="5D9E1F01" w14:textId="5471BE18" w:rsidR="00B23F0B" w:rsidRPr="004E1406" w:rsidRDefault="00B23F0B" w:rsidP="00F21137">
            <w:pPr>
              <w:jc w:val="both"/>
              <w:rPr>
                <w:sz w:val="27"/>
                <w:szCs w:val="27"/>
              </w:rPr>
            </w:pPr>
            <w:r w:rsidRPr="004E1406">
              <w:rPr>
                <w:bCs/>
                <w:sz w:val="20"/>
                <w:szCs w:val="20"/>
              </w:rPr>
              <w:t>Predaná vec je v súlade s dohodnutými požiadavkami, ak najmä</w:t>
            </w:r>
          </w:p>
          <w:p w14:paraId="1618483A" w14:textId="77777777" w:rsidR="00B23F0B" w:rsidRPr="004E1406" w:rsidRDefault="00B23F0B" w:rsidP="00F21137">
            <w:pPr>
              <w:jc w:val="both"/>
              <w:rPr>
                <w:sz w:val="27"/>
                <w:szCs w:val="27"/>
              </w:rPr>
            </w:pPr>
            <w:r w:rsidRPr="004E1406">
              <w:rPr>
                <w:bCs/>
                <w:sz w:val="20"/>
                <w:szCs w:val="20"/>
              </w:rPr>
              <w:t>c) vyznačuje sa v zmluve vymedzenou schopnosťou plniť funkcie s ohľadom na svoj účel (ďalej len „funkčnosť”),</w:t>
            </w:r>
          </w:p>
          <w:p w14:paraId="5CC06E69" w14:textId="67BD55F9" w:rsidR="00B23F0B" w:rsidRPr="004E1406" w:rsidRDefault="00B23F0B" w:rsidP="00F21137">
            <w:pPr>
              <w:jc w:val="both"/>
              <w:rPr>
                <w:strike/>
                <w:sz w:val="20"/>
                <w:szCs w:val="20"/>
              </w:rPr>
            </w:pPr>
          </w:p>
        </w:tc>
        <w:tc>
          <w:tcPr>
            <w:tcW w:w="709" w:type="dxa"/>
            <w:tcBorders>
              <w:top w:val="nil"/>
              <w:left w:val="single" w:sz="4" w:space="0" w:color="auto"/>
              <w:bottom w:val="nil"/>
              <w:right w:val="single" w:sz="4" w:space="0" w:color="auto"/>
            </w:tcBorders>
          </w:tcPr>
          <w:p w14:paraId="5D5892A7" w14:textId="5DB82394" w:rsidR="00A1079C" w:rsidRPr="004E1406" w:rsidRDefault="00FE5B27" w:rsidP="00C7373E">
            <w:pPr>
              <w:jc w:val="center"/>
              <w:rPr>
                <w:sz w:val="20"/>
                <w:szCs w:val="20"/>
              </w:rPr>
            </w:pPr>
            <w:r>
              <w:rPr>
                <w:sz w:val="20"/>
                <w:szCs w:val="20"/>
              </w:rPr>
              <w:t>Ú</w:t>
            </w:r>
          </w:p>
        </w:tc>
        <w:tc>
          <w:tcPr>
            <w:tcW w:w="992" w:type="dxa"/>
            <w:tcBorders>
              <w:top w:val="nil"/>
              <w:left w:val="single" w:sz="4" w:space="0" w:color="auto"/>
              <w:bottom w:val="nil"/>
              <w:right w:val="single" w:sz="4" w:space="0" w:color="auto"/>
            </w:tcBorders>
          </w:tcPr>
          <w:p w14:paraId="29FEE8B6" w14:textId="2CF0E2A6" w:rsidR="00A1079C" w:rsidRPr="004E1406" w:rsidRDefault="00A1079C" w:rsidP="00C7373E">
            <w:pPr>
              <w:jc w:val="center"/>
              <w:rPr>
                <w:sz w:val="20"/>
                <w:szCs w:val="20"/>
              </w:rPr>
            </w:pPr>
          </w:p>
        </w:tc>
        <w:tc>
          <w:tcPr>
            <w:tcW w:w="1208" w:type="dxa"/>
            <w:tcBorders>
              <w:top w:val="nil"/>
              <w:left w:val="single" w:sz="4" w:space="0" w:color="auto"/>
              <w:bottom w:val="nil"/>
              <w:right w:val="single" w:sz="4" w:space="0" w:color="auto"/>
            </w:tcBorders>
          </w:tcPr>
          <w:p w14:paraId="01BA0A5C" w14:textId="04B07DF6" w:rsidR="00A1079C" w:rsidRPr="004E1406" w:rsidRDefault="009A0BCE"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053FBA76" w14:textId="77777777" w:rsidR="00A1079C" w:rsidRPr="004E1406" w:rsidRDefault="00A1079C" w:rsidP="00C7373E">
            <w:pPr>
              <w:jc w:val="center"/>
              <w:rPr>
                <w:sz w:val="20"/>
                <w:szCs w:val="20"/>
              </w:rPr>
            </w:pPr>
          </w:p>
        </w:tc>
      </w:tr>
      <w:tr w:rsidR="004E1406" w:rsidRPr="004E1406" w14:paraId="5304DC7B" w14:textId="1E04BE98" w:rsidTr="004E1406">
        <w:tc>
          <w:tcPr>
            <w:tcW w:w="707" w:type="dxa"/>
            <w:tcBorders>
              <w:top w:val="nil"/>
              <w:left w:val="single" w:sz="4" w:space="0" w:color="auto"/>
              <w:bottom w:val="nil"/>
              <w:right w:val="single" w:sz="4" w:space="0" w:color="auto"/>
            </w:tcBorders>
          </w:tcPr>
          <w:p w14:paraId="471604BB" w14:textId="0E9DE0CC" w:rsidR="00A1079C" w:rsidRPr="004E1406" w:rsidRDefault="00A1079C" w:rsidP="00A1079C">
            <w:pPr>
              <w:rPr>
                <w:sz w:val="20"/>
                <w:szCs w:val="20"/>
              </w:rPr>
            </w:pPr>
          </w:p>
        </w:tc>
        <w:tc>
          <w:tcPr>
            <w:tcW w:w="4266" w:type="dxa"/>
            <w:tcBorders>
              <w:top w:val="nil"/>
              <w:left w:val="single" w:sz="4" w:space="0" w:color="auto"/>
              <w:bottom w:val="nil"/>
              <w:right w:val="single" w:sz="4" w:space="0" w:color="auto"/>
            </w:tcBorders>
          </w:tcPr>
          <w:p w14:paraId="16A86C9F" w14:textId="77777777" w:rsidR="00A1079C" w:rsidRPr="004E1406" w:rsidRDefault="00A1079C" w:rsidP="00B65B08">
            <w:pPr>
              <w:spacing w:before="100" w:beforeAutospacing="1"/>
              <w:contextualSpacing/>
              <w:jc w:val="both"/>
              <w:rPr>
                <w:sz w:val="20"/>
                <w:szCs w:val="20"/>
              </w:rPr>
            </w:pPr>
          </w:p>
        </w:tc>
        <w:tc>
          <w:tcPr>
            <w:tcW w:w="522" w:type="dxa"/>
            <w:tcBorders>
              <w:top w:val="nil"/>
              <w:left w:val="single" w:sz="4" w:space="0" w:color="auto"/>
              <w:bottom w:val="nil"/>
              <w:right w:val="single" w:sz="12" w:space="0" w:color="auto"/>
            </w:tcBorders>
          </w:tcPr>
          <w:p w14:paraId="632AA363" w14:textId="4155230E" w:rsidR="00A1079C" w:rsidRDefault="00A1079C" w:rsidP="00C7373E">
            <w:pPr>
              <w:jc w:val="center"/>
              <w:rPr>
                <w:sz w:val="20"/>
                <w:szCs w:val="20"/>
              </w:rPr>
            </w:pPr>
          </w:p>
          <w:p w14:paraId="565BDC1D" w14:textId="78A15373" w:rsidR="005267EA" w:rsidRPr="004E1406" w:rsidRDefault="005267EA" w:rsidP="00C7373E">
            <w:pPr>
              <w:jc w:val="center"/>
              <w:rPr>
                <w:sz w:val="20"/>
                <w:szCs w:val="20"/>
              </w:rPr>
            </w:pPr>
            <w:r>
              <w:rPr>
                <w:sz w:val="20"/>
                <w:szCs w:val="20"/>
              </w:rPr>
              <w:t>N</w:t>
            </w:r>
          </w:p>
        </w:tc>
        <w:tc>
          <w:tcPr>
            <w:tcW w:w="1004" w:type="dxa"/>
            <w:tcBorders>
              <w:top w:val="nil"/>
              <w:left w:val="nil"/>
              <w:bottom w:val="nil"/>
              <w:right w:val="single" w:sz="4" w:space="0" w:color="auto"/>
            </w:tcBorders>
          </w:tcPr>
          <w:p w14:paraId="1D1821E6" w14:textId="34B3DECA" w:rsidR="00A1079C" w:rsidRPr="004E1406" w:rsidRDefault="00A1079C" w:rsidP="00C7373E">
            <w:pPr>
              <w:jc w:val="center"/>
              <w:rPr>
                <w:sz w:val="20"/>
                <w:szCs w:val="20"/>
              </w:rPr>
            </w:pPr>
            <w:r w:rsidRPr="004E1406">
              <w:rPr>
                <w:sz w:val="20"/>
                <w:szCs w:val="20"/>
              </w:rPr>
              <w:t>Ústava SR</w:t>
            </w:r>
          </w:p>
        </w:tc>
        <w:tc>
          <w:tcPr>
            <w:tcW w:w="1004" w:type="dxa"/>
            <w:tcBorders>
              <w:top w:val="nil"/>
              <w:left w:val="single" w:sz="4" w:space="0" w:color="auto"/>
              <w:bottom w:val="nil"/>
              <w:right w:val="single" w:sz="4" w:space="0" w:color="auto"/>
            </w:tcBorders>
          </w:tcPr>
          <w:p w14:paraId="41D93478" w14:textId="69DE7567" w:rsidR="00A1079C" w:rsidRPr="004E1406" w:rsidRDefault="00A1079C" w:rsidP="00C7373E">
            <w:pPr>
              <w:jc w:val="center"/>
              <w:rPr>
                <w:sz w:val="20"/>
                <w:szCs w:val="20"/>
              </w:rPr>
            </w:pPr>
            <w:r w:rsidRPr="004E1406">
              <w:rPr>
                <w:sz w:val="20"/>
                <w:szCs w:val="20"/>
              </w:rPr>
              <w:t>Č</w:t>
            </w:r>
            <w:r w:rsidR="009F6881" w:rsidRPr="004E1406">
              <w:rPr>
                <w:sz w:val="20"/>
                <w:szCs w:val="20"/>
              </w:rPr>
              <w:t xml:space="preserve"> </w:t>
            </w:r>
            <w:r w:rsidRPr="004E1406">
              <w:rPr>
                <w:sz w:val="20"/>
                <w:szCs w:val="20"/>
              </w:rPr>
              <w:t>: 2</w:t>
            </w:r>
            <w:r w:rsidRPr="004E1406">
              <w:rPr>
                <w:sz w:val="20"/>
                <w:szCs w:val="20"/>
              </w:rPr>
              <w:br/>
              <w:t>O</w:t>
            </w:r>
            <w:r w:rsidR="009F6881" w:rsidRPr="004E1406">
              <w:rPr>
                <w:sz w:val="20"/>
                <w:szCs w:val="20"/>
              </w:rPr>
              <w:t xml:space="preserve"> </w:t>
            </w:r>
            <w:r w:rsidRPr="004E1406">
              <w:rPr>
                <w:sz w:val="20"/>
                <w:szCs w:val="20"/>
              </w:rPr>
              <w:t>: 3</w:t>
            </w:r>
          </w:p>
        </w:tc>
        <w:tc>
          <w:tcPr>
            <w:tcW w:w="4423" w:type="dxa"/>
            <w:tcBorders>
              <w:top w:val="nil"/>
              <w:left w:val="single" w:sz="4" w:space="0" w:color="auto"/>
              <w:bottom w:val="nil"/>
              <w:right w:val="single" w:sz="4" w:space="0" w:color="auto"/>
            </w:tcBorders>
          </w:tcPr>
          <w:p w14:paraId="44BEB71C" w14:textId="77777777" w:rsidR="00A1079C" w:rsidRPr="004E1406" w:rsidRDefault="00A1079C" w:rsidP="00F21137">
            <w:pPr>
              <w:jc w:val="both"/>
              <w:rPr>
                <w:sz w:val="20"/>
                <w:szCs w:val="20"/>
              </w:rPr>
            </w:pPr>
            <w:r w:rsidRPr="004E1406">
              <w:rPr>
                <w:sz w:val="20"/>
                <w:szCs w:val="20"/>
              </w:rPr>
              <w:t>(3) Každý môže konať, čo nie je zákonom zakázané, a nikoho nemožno nútiť, aby konal niečo, čo zákon neukladá.</w:t>
            </w:r>
          </w:p>
        </w:tc>
        <w:tc>
          <w:tcPr>
            <w:tcW w:w="709" w:type="dxa"/>
            <w:tcBorders>
              <w:top w:val="nil"/>
              <w:left w:val="single" w:sz="4" w:space="0" w:color="auto"/>
              <w:bottom w:val="nil"/>
              <w:right w:val="single" w:sz="4" w:space="0" w:color="auto"/>
            </w:tcBorders>
          </w:tcPr>
          <w:p w14:paraId="63838D01" w14:textId="34E61DD9" w:rsidR="00A1079C" w:rsidRPr="004E1406" w:rsidRDefault="00A1079C" w:rsidP="00C7373E">
            <w:pPr>
              <w:jc w:val="center"/>
              <w:rPr>
                <w:sz w:val="20"/>
                <w:szCs w:val="20"/>
              </w:rPr>
            </w:pPr>
            <w:r w:rsidRPr="004E1406">
              <w:rPr>
                <w:sz w:val="20"/>
                <w:szCs w:val="20"/>
              </w:rPr>
              <w:t>Ú</w:t>
            </w:r>
          </w:p>
        </w:tc>
        <w:tc>
          <w:tcPr>
            <w:tcW w:w="992" w:type="dxa"/>
            <w:tcBorders>
              <w:top w:val="nil"/>
              <w:left w:val="single" w:sz="4" w:space="0" w:color="auto"/>
              <w:bottom w:val="nil"/>
              <w:right w:val="single" w:sz="4" w:space="0" w:color="auto"/>
            </w:tcBorders>
          </w:tcPr>
          <w:p w14:paraId="48C5456A" w14:textId="77777777" w:rsidR="00A1079C" w:rsidRPr="004E1406" w:rsidRDefault="00A1079C" w:rsidP="00C7373E">
            <w:pPr>
              <w:jc w:val="center"/>
              <w:rPr>
                <w:sz w:val="20"/>
                <w:szCs w:val="20"/>
              </w:rPr>
            </w:pPr>
            <w:r w:rsidRPr="004E1406">
              <w:rPr>
                <w:sz w:val="20"/>
                <w:szCs w:val="20"/>
              </w:rPr>
              <w:t xml:space="preserve">Návrh zákona nevylučuje túto možnosť. Aplikovaním citovaného </w:t>
            </w:r>
            <w:r w:rsidRPr="004E1406">
              <w:rPr>
                <w:sz w:val="20"/>
                <w:szCs w:val="20"/>
              </w:rPr>
              <w:lastRenderedPageBreak/>
              <w:t>ustanovenia Slovenského právneho poriadku je zabezpečená aplikácia pravidla zo smernice.</w:t>
            </w:r>
          </w:p>
        </w:tc>
        <w:tc>
          <w:tcPr>
            <w:tcW w:w="1208" w:type="dxa"/>
            <w:tcBorders>
              <w:top w:val="nil"/>
              <w:left w:val="single" w:sz="4" w:space="0" w:color="auto"/>
              <w:bottom w:val="nil"/>
              <w:right w:val="single" w:sz="4" w:space="0" w:color="auto"/>
            </w:tcBorders>
          </w:tcPr>
          <w:p w14:paraId="5A745E09" w14:textId="0CA07BE2" w:rsidR="00A1079C" w:rsidRPr="004E1406" w:rsidRDefault="00A1079C" w:rsidP="00C7373E">
            <w:pPr>
              <w:jc w:val="center"/>
              <w:rPr>
                <w:sz w:val="20"/>
                <w:szCs w:val="20"/>
              </w:rPr>
            </w:pPr>
            <w:r w:rsidRPr="004E1406">
              <w:rPr>
                <w:sz w:val="20"/>
                <w:szCs w:val="20"/>
              </w:rPr>
              <w:lastRenderedPageBreak/>
              <w:t>GP - N</w:t>
            </w:r>
          </w:p>
        </w:tc>
        <w:tc>
          <w:tcPr>
            <w:tcW w:w="1030" w:type="dxa"/>
            <w:tcBorders>
              <w:top w:val="nil"/>
              <w:left w:val="single" w:sz="4" w:space="0" w:color="auto"/>
              <w:bottom w:val="nil"/>
              <w:right w:val="single" w:sz="4" w:space="0" w:color="auto"/>
            </w:tcBorders>
          </w:tcPr>
          <w:p w14:paraId="3710850B" w14:textId="77777777" w:rsidR="00A1079C" w:rsidRPr="004E1406" w:rsidRDefault="00A1079C" w:rsidP="00C7373E">
            <w:pPr>
              <w:jc w:val="center"/>
              <w:rPr>
                <w:sz w:val="20"/>
                <w:szCs w:val="20"/>
              </w:rPr>
            </w:pPr>
          </w:p>
        </w:tc>
      </w:tr>
      <w:tr w:rsidR="004E1406" w:rsidRPr="004E1406" w14:paraId="4860B558" w14:textId="5F30CCE0" w:rsidTr="004E1406">
        <w:tc>
          <w:tcPr>
            <w:tcW w:w="707" w:type="dxa"/>
            <w:tcBorders>
              <w:top w:val="nil"/>
              <w:left w:val="single" w:sz="4" w:space="0" w:color="auto"/>
              <w:bottom w:val="nil"/>
              <w:right w:val="single" w:sz="4" w:space="0" w:color="auto"/>
            </w:tcBorders>
          </w:tcPr>
          <w:p w14:paraId="5BD9A864" w14:textId="0F5CD26F" w:rsidR="00A1079C" w:rsidRPr="004E1406" w:rsidRDefault="00A1079C" w:rsidP="00A1079C">
            <w:pPr>
              <w:rPr>
                <w:sz w:val="20"/>
                <w:szCs w:val="20"/>
              </w:rPr>
            </w:pPr>
          </w:p>
        </w:tc>
        <w:tc>
          <w:tcPr>
            <w:tcW w:w="4266" w:type="dxa"/>
            <w:tcBorders>
              <w:top w:val="nil"/>
              <w:left w:val="single" w:sz="4" w:space="0" w:color="auto"/>
              <w:bottom w:val="nil"/>
              <w:right w:val="single" w:sz="4" w:space="0" w:color="auto"/>
            </w:tcBorders>
          </w:tcPr>
          <w:p w14:paraId="16E8EECA" w14:textId="77777777" w:rsidR="00A1079C" w:rsidRPr="004E1406" w:rsidRDefault="00A1079C" w:rsidP="00B65B08">
            <w:pPr>
              <w:spacing w:before="100" w:beforeAutospacing="1"/>
              <w:contextualSpacing/>
              <w:jc w:val="both"/>
              <w:rPr>
                <w:sz w:val="20"/>
                <w:szCs w:val="20"/>
              </w:rPr>
            </w:pPr>
          </w:p>
        </w:tc>
        <w:tc>
          <w:tcPr>
            <w:tcW w:w="522" w:type="dxa"/>
            <w:tcBorders>
              <w:top w:val="nil"/>
              <w:left w:val="single" w:sz="4" w:space="0" w:color="auto"/>
              <w:bottom w:val="nil"/>
              <w:right w:val="single" w:sz="12" w:space="0" w:color="auto"/>
            </w:tcBorders>
          </w:tcPr>
          <w:p w14:paraId="011D7E26" w14:textId="77777777" w:rsidR="00A1079C" w:rsidRPr="004E1406" w:rsidRDefault="00A1079C" w:rsidP="00C7373E">
            <w:pPr>
              <w:jc w:val="center"/>
              <w:rPr>
                <w:sz w:val="20"/>
                <w:szCs w:val="20"/>
              </w:rPr>
            </w:pPr>
            <w:r w:rsidRPr="004E1406">
              <w:rPr>
                <w:sz w:val="20"/>
                <w:szCs w:val="20"/>
              </w:rPr>
              <w:t>N</w:t>
            </w:r>
          </w:p>
        </w:tc>
        <w:tc>
          <w:tcPr>
            <w:tcW w:w="1004" w:type="dxa"/>
            <w:tcBorders>
              <w:top w:val="nil"/>
              <w:left w:val="nil"/>
              <w:bottom w:val="nil"/>
              <w:right w:val="single" w:sz="4" w:space="0" w:color="auto"/>
            </w:tcBorders>
          </w:tcPr>
          <w:p w14:paraId="6A3D2DD6" w14:textId="0D744DEA" w:rsidR="006A250A" w:rsidRPr="004E1406" w:rsidRDefault="006A250A" w:rsidP="00C7373E">
            <w:pPr>
              <w:jc w:val="center"/>
              <w:rPr>
                <w:sz w:val="20"/>
                <w:szCs w:val="20"/>
              </w:rPr>
            </w:pPr>
            <w:r w:rsidRPr="004E1406">
              <w:rPr>
                <w:sz w:val="20"/>
                <w:szCs w:val="20"/>
              </w:rPr>
              <w:t xml:space="preserve">108/2024 </w:t>
            </w:r>
          </w:p>
          <w:p w14:paraId="778BE6D4" w14:textId="77777777" w:rsidR="00A1079C" w:rsidRPr="004E1406" w:rsidRDefault="00A1079C" w:rsidP="00C7373E">
            <w:pPr>
              <w:jc w:val="center"/>
              <w:rPr>
                <w:sz w:val="20"/>
                <w:szCs w:val="20"/>
              </w:rPr>
            </w:pPr>
          </w:p>
          <w:p w14:paraId="5F591BCC" w14:textId="77777777" w:rsidR="00A1079C" w:rsidRPr="004E1406" w:rsidRDefault="00A1079C" w:rsidP="00C7373E">
            <w:pPr>
              <w:jc w:val="center"/>
              <w:rPr>
                <w:sz w:val="20"/>
                <w:szCs w:val="20"/>
              </w:rPr>
            </w:pPr>
          </w:p>
          <w:p w14:paraId="374B279D" w14:textId="77777777" w:rsidR="00A1079C" w:rsidRPr="004E1406" w:rsidRDefault="00A1079C" w:rsidP="00C7373E">
            <w:pPr>
              <w:jc w:val="center"/>
              <w:rPr>
                <w:sz w:val="20"/>
                <w:szCs w:val="20"/>
              </w:rPr>
            </w:pPr>
          </w:p>
          <w:p w14:paraId="5ADF7427" w14:textId="77777777" w:rsidR="00A1079C" w:rsidRPr="004E1406" w:rsidRDefault="00A1079C" w:rsidP="00C7373E">
            <w:pPr>
              <w:jc w:val="center"/>
              <w:rPr>
                <w:sz w:val="20"/>
                <w:szCs w:val="20"/>
              </w:rPr>
            </w:pPr>
          </w:p>
          <w:p w14:paraId="49AACE7E" w14:textId="77777777" w:rsidR="00A1079C" w:rsidRPr="004E1406" w:rsidRDefault="00A1079C" w:rsidP="00C7373E">
            <w:pPr>
              <w:jc w:val="center"/>
              <w:rPr>
                <w:sz w:val="20"/>
                <w:szCs w:val="20"/>
              </w:rPr>
            </w:pPr>
          </w:p>
          <w:p w14:paraId="504E324F" w14:textId="2CB029D1" w:rsidR="00A1079C" w:rsidRPr="004E1406" w:rsidRDefault="00A1079C" w:rsidP="00C7373E">
            <w:pPr>
              <w:jc w:val="center"/>
              <w:rPr>
                <w:sz w:val="20"/>
                <w:szCs w:val="20"/>
              </w:rPr>
            </w:pPr>
          </w:p>
          <w:p w14:paraId="7D41103D" w14:textId="4418E1C8" w:rsidR="0017773D" w:rsidRPr="004E1406" w:rsidRDefault="0017773D" w:rsidP="00C7373E">
            <w:pPr>
              <w:jc w:val="center"/>
              <w:rPr>
                <w:sz w:val="20"/>
                <w:szCs w:val="20"/>
              </w:rPr>
            </w:pPr>
          </w:p>
          <w:p w14:paraId="099A859C" w14:textId="08045DE2" w:rsidR="0017773D" w:rsidRPr="004E1406" w:rsidRDefault="0017773D" w:rsidP="00C7373E">
            <w:pPr>
              <w:jc w:val="center"/>
              <w:rPr>
                <w:sz w:val="20"/>
                <w:szCs w:val="20"/>
              </w:rPr>
            </w:pPr>
          </w:p>
          <w:p w14:paraId="2A926106" w14:textId="77777777" w:rsidR="0017773D" w:rsidRPr="004E1406" w:rsidRDefault="0017773D" w:rsidP="00C7373E">
            <w:pPr>
              <w:jc w:val="center"/>
              <w:rPr>
                <w:sz w:val="20"/>
                <w:szCs w:val="20"/>
              </w:rPr>
            </w:pPr>
          </w:p>
          <w:p w14:paraId="32D0BA15" w14:textId="77777777" w:rsidR="00A1079C" w:rsidRPr="004E1406" w:rsidRDefault="00A1079C" w:rsidP="00C7373E">
            <w:pPr>
              <w:jc w:val="center"/>
              <w:rPr>
                <w:sz w:val="20"/>
                <w:szCs w:val="20"/>
              </w:rPr>
            </w:pPr>
          </w:p>
          <w:p w14:paraId="14334352" w14:textId="77777777" w:rsidR="00A1079C" w:rsidRPr="004E1406" w:rsidRDefault="00A1079C" w:rsidP="00C7373E">
            <w:pPr>
              <w:jc w:val="center"/>
              <w:rPr>
                <w:sz w:val="20"/>
                <w:szCs w:val="20"/>
              </w:rPr>
            </w:pPr>
          </w:p>
          <w:p w14:paraId="5D5AE4C0" w14:textId="5B123A92" w:rsidR="00A1079C" w:rsidRPr="004E1406" w:rsidRDefault="00A1079C" w:rsidP="00C7373E">
            <w:pPr>
              <w:jc w:val="center"/>
              <w:rPr>
                <w:sz w:val="20"/>
                <w:szCs w:val="20"/>
              </w:rPr>
            </w:pPr>
          </w:p>
          <w:p w14:paraId="655DDE56" w14:textId="5D276747" w:rsidR="00622B09" w:rsidRPr="004E1406" w:rsidRDefault="00622B09" w:rsidP="00C7373E">
            <w:pPr>
              <w:jc w:val="center"/>
              <w:rPr>
                <w:sz w:val="20"/>
                <w:szCs w:val="20"/>
              </w:rPr>
            </w:pPr>
          </w:p>
          <w:p w14:paraId="4BB1E70F" w14:textId="02FA033E" w:rsidR="00622B09" w:rsidRPr="004E1406" w:rsidRDefault="00622B09" w:rsidP="00C7373E">
            <w:pPr>
              <w:jc w:val="center"/>
              <w:rPr>
                <w:sz w:val="20"/>
                <w:szCs w:val="20"/>
              </w:rPr>
            </w:pPr>
          </w:p>
          <w:p w14:paraId="4C5B1E5D" w14:textId="5EA8C282" w:rsidR="00622B09" w:rsidRPr="004E1406" w:rsidRDefault="00622B09" w:rsidP="00C7373E">
            <w:pPr>
              <w:jc w:val="center"/>
              <w:rPr>
                <w:sz w:val="20"/>
                <w:szCs w:val="20"/>
              </w:rPr>
            </w:pPr>
          </w:p>
          <w:p w14:paraId="0B3AD537" w14:textId="77777777" w:rsidR="00622B09" w:rsidRPr="004E1406" w:rsidRDefault="00622B09" w:rsidP="00C7373E">
            <w:pPr>
              <w:jc w:val="center"/>
              <w:rPr>
                <w:sz w:val="20"/>
                <w:szCs w:val="20"/>
              </w:rPr>
            </w:pPr>
          </w:p>
          <w:p w14:paraId="29E375A6" w14:textId="2D533FFC" w:rsidR="00A1079C" w:rsidRPr="004E1406" w:rsidRDefault="00A1079C" w:rsidP="00C7373E">
            <w:pPr>
              <w:jc w:val="center"/>
              <w:rPr>
                <w:sz w:val="20"/>
                <w:szCs w:val="20"/>
              </w:rPr>
            </w:pPr>
          </w:p>
          <w:p w14:paraId="6DCA6C9A" w14:textId="7E39216F" w:rsidR="00A1079C" w:rsidRPr="004E1406" w:rsidRDefault="00A1079C" w:rsidP="00C7373E">
            <w:pPr>
              <w:jc w:val="center"/>
              <w:rPr>
                <w:sz w:val="20"/>
                <w:szCs w:val="20"/>
              </w:rPr>
            </w:pPr>
          </w:p>
          <w:p w14:paraId="70C4AAC3" w14:textId="43D7FC64" w:rsidR="006A250A" w:rsidRPr="004E1406" w:rsidRDefault="006A250A" w:rsidP="00C7373E">
            <w:pPr>
              <w:jc w:val="center"/>
              <w:rPr>
                <w:sz w:val="20"/>
                <w:szCs w:val="20"/>
              </w:rPr>
            </w:pPr>
          </w:p>
          <w:p w14:paraId="4FFA646A" w14:textId="53EB196A" w:rsidR="006A250A" w:rsidRPr="004E1406" w:rsidRDefault="006A250A" w:rsidP="00C7373E">
            <w:pPr>
              <w:jc w:val="center"/>
              <w:rPr>
                <w:sz w:val="20"/>
                <w:szCs w:val="20"/>
              </w:rPr>
            </w:pPr>
          </w:p>
          <w:p w14:paraId="3B6E6624" w14:textId="0BC8A655" w:rsidR="006A250A" w:rsidRDefault="006A250A" w:rsidP="00C7373E">
            <w:pPr>
              <w:jc w:val="center"/>
              <w:rPr>
                <w:sz w:val="20"/>
                <w:szCs w:val="20"/>
              </w:rPr>
            </w:pPr>
          </w:p>
          <w:p w14:paraId="2BA1CACB" w14:textId="34F06A69" w:rsidR="003F26B2" w:rsidRDefault="003F26B2" w:rsidP="00C7373E">
            <w:pPr>
              <w:jc w:val="center"/>
              <w:rPr>
                <w:sz w:val="20"/>
                <w:szCs w:val="20"/>
              </w:rPr>
            </w:pPr>
          </w:p>
          <w:p w14:paraId="062F0C60" w14:textId="77777777" w:rsidR="003F26B2" w:rsidRPr="004E1406" w:rsidRDefault="003F26B2" w:rsidP="00C7373E">
            <w:pPr>
              <w:jc w:val="center"/>
              <w:rPr>
                <w:sz w:val="20"/>
                <w:szCs w:val="20"/>
              </w:rPr>
            </w:pPr>
          </w:p>
          <w:p w14:paraId="48DDAEE3" w14:textId="7DAA0199" w:rsidR="00A1079C" w:rsidRPr="004E1406" w:rsidRDefault="00A1079C" w:rsidP="00C7373E">
            <w:pPr>
              <w:jc w:val="center"/>
              <w:rPr>
                <w:sz w:val="20"/>
                <w:szCs w:val="20"/>
              </w:rPr>
            </w:pPr>
          </w:p>
          <w:p w14:paraId="6EFE6E69" w14:textId="3A4590DC" w:rsidR="00A1079C" w:rsidRPr="004E1406" w:rsidRDefault="00A1079C" w:rsidP="00C7373E">
            <w:pPr>
              <w:jc w:val="center"/>
              <w:rPr>
                <w:sz w:val="20"/>
                <w:szCs w:val="20"/>
              </w:rPr>
            </w:pPr>
            <w:r w:rsidRPr="004E1406">
              <w:rPr>
                <w:sz w:val="20"/>
                <w:szCs w:val="20"/>
              </w:rPr>
              <w:t xml:space="preserve">40/1964 </w:t>
            </w:r>
          </w:p>
          <w:p w14:paraId="4821EA02" w14:textId="77777777" w:rsidR="00A1079C" w:rsidRPr="004E1406" w:rsidRDefault="00A1079C" w:rsidP="00C7373E">
            <w:pPr>
              <w:jc w:val="center"/>
              <w:rPr>
                <w:sz w:val="20"/>
                <w:szCs w:val="20"/>
              </w:rPr>
            </w:pPr>
          </w:p>
          <w:p w14:paraId="228BCFE5" w14:textId="77777777" w:rsidR="00A1079C" w:rsidRPr="004E1406" w:rsidRDefault="00A1079C" w:rsidP="00C7373E">
            <w:pPr>
              <w:jc w:val="center"/>
              <w:rPr>
                <w:sz w:val="20"/>
                <w:szCs w:val="20"/>
              </w:rPr>
            </w:pPr>
          </w:p>
          <w:p w14:paraId="436A933E" w14:textId="64433E3F" w:rsidR="00A1079C" w:rsidRPr="004E1406" w:rsidRDefault="00A1079C" w:rsidP="00C7373E">
            <w:pPr>
              <w:jc w:val="center"/>
              <w:rPr>
                <w:sz w:val="20"/>
                <w:szCs w:val="20"/>
              </w:rPr>
            </w:pPr>
          </w:p>
          <w:p w14:paraId="02B7DB98" w14:textId="7DF11F37" w:rsidR="00A1079C" w:rsidRPr="004E1406" w:rsidRDefault="00A1079C" w:rsidP="00C7373E">
            <w:pPr>
              <w:jc w:val="center"/>
              <w:rPr>
                <w:sz w:val="20"/>
                <w:szCs w:val="20"/>
              </w:rPr>
            </w:pPr>
          </w:p>
          <w:p w14:paraId="26478FCC" w14:textId="3929AFE2" w:rsidR="00A1079C" w:rsidRDefault="00A1079C" w:rsidP="00C7373E">
            <w:pPr>
              <w:jc w:val="center"/>
              <w:rPr>
                <w:sz w:val="20"/>
                <w:szCs w:val="20"/>
              </w:rPr>
            </w:pPr>
          </w:p>
          <w:p w14:paraId="0F4D5176" w14:textId="243AE5F9" w:rsidR="002913F5" w:rsidRDefault="002913F5" w:rsidP="00C7373E">
            <w:pPr>
              <w:jc w:val="center"/>
              <w:rPr>
                <w:sz w:val="20"/>
                <w:szCs w:val="20"/>
              </w:rPr>
            </w:pPr>
          </w:p>
          <w:p w14:paraId="02954D97" w14:textId="77777777" w:rsidR="002913F5" w:rsidRPr="004E1406" w:rsidRDefault="002913F5" w:rsidP="00C7373E">
            <w:pPr>
              <w:jc w:val="center"/>
              <w:rPr>
                <w:sz w:val="20"/>
                <w:szCs w:val="20"/>
              </w:rPr>
            </w:pPr>
          </w:p>
          <w:p w14:paraId="637D2536" w14:textId="5327CE7F" w:rsidR="00A1079C" w:rsidRPr="004E1406" w:rsidRDefault="00A1079C" w:rsidP="002913F5">
            <w:pPr>
              <w:jc w:val="center"/>
              <w:rPr>
                <w:sz w:val="20"/>
                <w:szCs w:val="20"/>
              </w:rPr>
            </w:pPr>
            <w:r w:rsidRPr="004E1406">
              <w:rPr>
                <w:sz w:val="20"/>
                <w:szCs w:val="20"/>
              </w:rPr>
              <w:lastRenderedPageBreak/>
              <w:t xml:space="preserve">40/1964 </w:t>
            </w:r>
          </w:p>
        </w:tc>
        <w:tc>
          <w:tcPr>
            <w:tcW w:w="1004" w:type="dxa"/>
            <w:tcBorders>
              <w:top w:val="nil"/>
              <w:left w:val="single" w:sz="4" w:space="0" w:color="auto"/>
              <w:bottom w:val="nil"/>
              <w:right w:val="single" w:sz="4" w:space="0" w:color="auto"/>
            </w:tcBorders>
          </w:tcPr>
          <w:p w14:paraId="577024B2" w14:textId="497BCDBE" w:rsidR="00A1079C" w:rsidRPr="004E1406" w:rsidRDefault="00A1079C" w:rsidP="00C7373E">
            <w:pPr>
              <w:jc w:val="center"/>
              <w:rPr>
                <w:sz w:val="20"/>
                <w:szCs w:val="20"/>
              </w:rPr>
            </w:pPr>
            <w:r w:rsidRPr="004E1406">
              <w:rPr>
                <w:sz w:val="20"/>
                <w:szCs w:val="20"/>
              </w:rPr>
              <w:lastRenderedPageBreak/>
              <w:t>§</w:t>
            </w:r>
            <w:r w:rsidR="00622B09" w:rsidRPr="004E1406">
              <w:rPr>
                <w:sz w:val="20"/>
                <w:szCs w:val="20"/>
              </w:rPr>
              <w:t xml:space="preserve"> </w:t>
            </w:r>
            <w:r w:rsidRPr="004E1406">
              <w:rPr>
                <w:sz w:val="20"/>
                <w:szCs w:val="20"/>
              </w:rPr>
              <w:t>: 16</w:t>
            </w:r>
            <w:r w:rsidRPr="004E1406">
              <w:rPr>
                <w:sz w:val="20"/>
                <w:szCs w:val="20"/>
              </w:rPr>
              <w:br/>
              <w:t>O</w:t>
            </w:r>
            <w:r w:rsidR="00622B09" w:rsidRPr="004E1406">
              <w:rPr>
                <w:sz w:val="20"/>
                <w:szCs w:val="20"/>
              </w:rPr>
              <w:t xml:space="preserve"> </w:t>
            </w:r>
            <w:r w:rsidRPr="004E1406">
              <w:rPr>
                <w:sz w:val="20"/>
                <w:szCs w:val="20"/>
              </w:rPr>
              <w:t>: 1</w:t>
            </w:r>
          </w:p>
          <w:p w14:paraId="28024A5E" w14:textId="77777777" w:rsidR="00A1079C" w:rsidRPr="004E1406" w:rsidRDefault="00A1079C" w:rsidP="00C7373E">
            <w:pPr>
              <w:jc w:val="center"/>
              <w:rPr>
                <w:sz w:val="20"/>
                <w:szCs w:val="20"/>
              </w:rPr>
            </w:pPr>
          </w:p>
          <w:p w14:paraId="41CFE082" w14:textId="77777777" w:rsidR="00A1079C" w:rsidRPr="004E1406" w:rsidRDefault="00A1079C" w:rsidP="00C7373E">
            <w:pPr>
              <w:jc w:val="center"/>
              <w:rPr>
                <w:sz w:val="20"/>
                <w:szCs w:val="20"/>
              </w:rPr>
            </w:pPr>
          </w:p>
          <w:p w14:paraId="0639E7E7" w14:textId="77777777" w:rsidR="00A1079C" w:rsidRPr="004E1406" w:rsidRDefault="00A1079C" w:rsidP="00C7373E">
            <w:pPr>
              <w:jc w:val="center"/>
              <w:rPr>
                <w:sz w:val="20"/>
                <w:szCs w:val="20"/>
              </w:rPr>
            </w:pPr>
          </w:p>
          <w:p w14:paraId="003F1EBE" w14:textId="77777777" w:rsidR="00A1079C" w:rsidRPr="004E1406" w:rsidRDefault="00A1079C" w:rsidP="00C7373E">
            <w:pPr>
              <w:jc w:val="center"/>
              <w:rPr>
                <w:sz w:val="20"/>
                <w:szCs w:val="20"/>
              </w:rPr>
            </w:pPr>
          </w:p>
          <w:p w14:paraId="42AD8609" w14:textId="77777777" w:rsidR="00A1079C" w:rsidRPr="004E1406" w:rsidRDefault="00A1079C" w:rsidP="00C7373E">
            <w:pPr>
              <w:jc w:val="center"/>
              <w:rPr>
                <w:sz w:val="20"/>
                <w:szCs w:val="20"/>
              </w:rPr>
            </w:pPr>
          </w:p>
          <w:p w14:paraId="7A89CDCE" w14:textId="77777777" w:rsidR="00A1079C" w:rsidRPr="004E1406" w:rsidRDefault="00A1079C" w:rsidP="00C7373E">
            <w:pPr>
              <w:jc w:val="center"/>
              <w:rPr>
                <w:sz w:val="20"/>
                <w:szCs w:val="20"/>
              </w:rPr>
            </w:pPr>
          </w:p>
          <w:p w14:paraId="63751FDD" w14:textId="77777777" w:rsidR="00A1079C" w:rsidRPr="004E1406" w:rsidRDefault="00A1079C" w:rsidP="00C7373E">
            <w:pPr>
              <w:jc w:val="center"/>
              <w:rPr>
                <w:sz w:val="20"/>
                <w:szCs w:val="20"/>
              </w:rPr>
            </w:pPr>
          </w:p>
          <w:p w14:paraId="7E44A298" w14:textId="77777777" w:rsidR="00A1079C" w:rsidRPr="004E1406" w:rsidRDefault="00A1079C" w:rsidP="00C7373E">
            <w:pPr>
              <w:jc w:val="center"/>
              <w:rPr>
                <w:sz w:val="20"/>
                <w:szCs w:val="20"/>
              </w:rPr>
            </w:pPr>
          </w:p>
          <w:p w14:paraId="73BEE26E" w14:textId="77777777" w:rsidR="00A1079C" w:rsidRPr="004E1406" w:rsidRDefault="00A1079C" w:rsidP="00C7373E">
            <w:pPr>
              <w:jc w:val="center"/>
              <w:rPr>
                <w:sz w:val="20"/>
                <w:szCs w:val="20"/>
              </w:rPr>
            </w:pPr>
          </w:p>
          <w:p w14:paraId="3F77CBC3" w14:textId="77777777" w:rsidR="00A1079C" w:rsidRPr="004E1406" w:rsidRDefault="00A1079C" w:rsidP="00C7373E">
            <w:pPr>
              <w:jc w:val="center"/>
              <w:rPr>
                <w:sz w:val="20"/>
                <w:szCs w:val="20"/>
              </w:rPr>
            </w:pPr>
          </w:p>
          <w:p w14:paraId="743F43EA" w14:textId="58BAC9E7" w:rsidR="00A1079C" w:rsidRPr="004E1406" w:rsidRDefault="00A1079C" w:rsidP="00C7373E">
            <w:pPr>
              <w:jc w:val="center"/>
              <w:rPr>
                <w:sz w:val="20"/>
                <w:szCs w:val="20"/>
              </w:rPr>
            </w:pPr>
          </w:p>
          <w:p w14:paraId="10E07963" w14:textId="0E9D95F9" w:rsidR="0017773D" w:rsidRPr="004E1406" w:rsidRDefault="0017773D" w:rsidP="00C7373E">
            <w:pPr>
              <w:jc w:val="center"/>
              <w:rPr>
                <w:sz w:val="20"/>
                <w:szCs w:val="20"/>
              </w:rPr>
            </w:pPr>
          </w:p>
          <w:p w14:paraId="4E8F1E1D" w14:textId="63832243" w:rsidR="0017773D" w:rsidRPr="004E1406" w:rsidRDefault="0017773D" w:rsidP="00C7373E">
            <w:pPr>
              <w:jc w:val="center"/>
              <w:rPr>
                <w:sz w:val="20"/>
                <w:szCs w:val="20"/>
              </w:rPr>
            </w:pPr>
          </w:p>
          <w:p w14:paraId="38C65B7A" w14:textId="77777777" w:rsidR="0017773D" w:rsidRPr="004E1406" w:rsidRDefault="0017773D" w:rsidP="00C7373E">
            <w:pPr>
              <w:jc w:val="center"/>
              <w:rPr>
                <w:sz w:val="20"/>
                <w:szCs w:val="20"/>
              </w:rPr>
            </w:pPr>
          </w:p>
          <w:p w14:paraId="11B2D9B7" w14:textId="2D90C0C6" w:rsidR="00A1079C" w:rsidRPr="004E1406" w:rsidRDefault="00A1079C" w:rsidP="00C7373E">
            <w:pPr>
              <w:jc w:val="center"/>
              <w:rPr>
                <w:sz w:val="20"/>
                <w:szCs w:val="20"/>
              </w:rPr>
            </w:pPr>
          </w:p>
          <w:p w14:paraId="25404219" w14:textId="2D348E94" w:rsidR="00622B09" w:rsidRPr="004E1406" w:rsidRDefault="00622B09" w:rsidP="00C7373E">
            <w:pPr>
              <w:jc w:val="center"/>
              <w:rPr>
                <w:sz w:val="20"/>
                <w:szCs w:val="20"/>
              </w:rPr>
            </w:pPr>
          </w:p>
          <w:p w14:paraId="544E80E8" w14:textId="62B42683" w:rsidR="00622B09" w:rsidRPr="004E1406" w:rsidRDefault="00622B09" w:rsidP="00C7373E">
            <w:pPr>
              <w:jc w:val="center"/>
              <w:rPr>
                <w:sz w:val="20"/>
                <w:szCs w:val="20"/>
              </w:rPr>
            </w:pPr>
          </w:p>
          <w:p w14:paraId="34364E73" w14:textId="226C69F8" w:rsidR="00622B09" w:rsidRPr="004E1406" w:rsidRDefault="00622B09" w:rsidP="00C7373E">
            <w:pPr>
              <w:jc w:val="center"/>
              <w:rPr>
                <w:sz w:val="20"/>
                <w:szCs w:val="20"/>
              </w:rPr>
            </w:pPr>
          </w:p>
          <w:p w14:paraId="342A20EB" w14:textId="4F3D9855" w:rsidR="00622B09" w:rsidRPr="004E1406" w:rsidRDefault="00622B09" w:rsidP="00C7373E">
            <w:pPr>
              <w:jc w:val="center"/>
              <w:rPr>
                <w:sz w:val="20"/>
                <w:szCs w:val="20"/>
              </w:rPr>
            </w:pPr>
          </w:p>
          <w:p w14:paraId="0909E13B" w14:textId="77777777" w:rsidR="00622B09" w:rsidRPr="004E1406" w:rsidRDefault="00622B09" w:rsidP="00C7373E">
            <w:pPr>
              <w:jc w:val="center"/>
              <w:rPr>
                <w:sz w:val="20"/>
                <w:szCs w:val="20"/>
              </w:rPr>
            </w:pPr>
          </w:p>
          <w:p w14:paraId="47F11F48" w14:textId="77777777" w:rsidR="00A1079C" w:rsidRPr="004E1406" w:rsidRDefault="00A1079C" w:rsidP="00C7373E">
            <w:pPr>
              <w:jc w:val="center"/>
              <w:rPr>
                <w:sz w:val="20"/>
                <w:szCs w:val="20"/>
              </w:rPr>
            </w:pPr>
          </w:p>
          <w:p w14:paraId="3EADD1B7" w14:textId="77777777" w:rsidR="00A1079C" w:rsidRPr="004E1406" w:rsidRDefault="00A1079C" w:rsidP="00C7373E">
            <w:pPr>
              <w:jc w:val="center"/>
              <w:rPr>
                <w:sz w:val="20"/>
                <w:szCs w:val="20"/>
              </w:rPr>
            </w:pPr>
          </w:p>
          <w:p w14:paraId="53BE0F3F" w14:textId="77777777" w:rsidR="00A1079C" w:rsidRPr="004E1406" w:rsidRDefault="00A1079C" w:rsidP="00C7373E">
            <w:pPr>
              <w:jc w:val="center"/>
              <w:rPr>
                <w:sz w:val="20"/>
                <w:szCs w:val="20"/>
              </w:rPr>
            </w:pPr>
            <w:r w:rsidRPr="004E1406">
              <w:rPr>
                <w:sz w:val="20"/>
                <w:szCs w:val="20"/>
              </w:rPr>
              <w:t>§: 53</w:t>
            </w:r>
            <w:r w:rsidRPr="004E1406">
              <w:rPr>
                <w:sz w:val="20"/>
                <w:szCs w:val="20"/>
              </w:rPr>
              <w:br/>
              <w:t>O: 4</w:t>
            </w:r>
          </w:p>
          <w:p w14:paraId="1F5E5F12" w14:textId="12CFDAD1" w:rsidR="00A1079C" w:rsidRPr="004E1406" w:rsidRDefault="00A1079C" w:rsidP="00C7373E">
            <w:pPr>
              <w:jc w:val="center"/>
              <w:rPr>
                <w:sz w:val="20"/>
                <w:szCs w:val="20"/>
              </w:rPr>
            </w:pPr>
            <w:r w:rsidRPr="004E1406">
              <w:rPr>
                <w:sz w:val="20"/>
                <w:szCs w:val="20"/>
              </w:rPr>
              <w:t>P: d)</w:t>
            </w:r>
          </w:p>
          <w:p w14:paraId="69DC4F67" w14:textId="77777777" w:rsidR="00A1079C" w:rsidRPr="004E1406" w:rsidRDefault="00A1079C" w:rsidP="00C7373E">
            <w:pPr>
              <w:jc w:val="center"/>
              <w:rPr>
                <w:sz w:val="20"/>
                <w:szCs w:val="20"/>
              </w:rPr>
            </w:pPr>
          </w:p>
          <w:p w14:paraId="612942FB" w14:textId="4F253076" w:rsidR="00A1079C" w:rsidRPr="004E1406" w:rsidRDefault="00A1079C" w:rsidP="00C7373E">
            <w:pPr>
              <w:jc w:val="center"/>
              <w:rPr>
                <w:sz w:val="20"/>
                <w:szCs w:val="20"/>
              </w:rPr>
            </w:pPr>
          </w:p>
          <w:p w14:paraId="60C0ECA4" w14:textId="0E4D74B8" w:rsidR="00A1079C" w:rsidRPr="004E1406" w:rsidRDefault="00A1079C" w:rsidP="00C7373E">
            <w:pPr>
              <w:jc w:val="center"/>
              <w:rPr>
                <w:sz w:val="20"/>
                <w:szCs w:val="20"/>
              </w:rPr>
            </w:pPr>
          </w:p>
          <w:p w14:paraId="4C83703D" w14:textId="6975B33E" w:rsidR="00A1079C" w:rsidRPr="004E1406" w:rsidRDefault="00A1079C" w:rsidP="00C7373E">
            <w:pPr>
              <w:jc w:val="center"/>
              <w:rPr>
                <w:sz w:val="20"/>
                <w:szCs w:val="20"/>
              </w:rPr>
            </w:pPr>
          </w:p>
          <w:p w14:paraId="636A3E9E" w14:textId="77777777" w:rsidR="00A1079C" w:rsidRPr="004E1406" w:rsidRDefault="00A1079C" w:rsidP="00C7373E">
            <w:pPr>
              <w:jc w:val="center"/>
              <w:rPr>
                <w:sz w:val="20"/>
                <w:szCs w:val="20"/>
              </w:rPr>
            </w:pPr>
          </w:p>
          <w:p w14:paraId="4D601EF6" w14:textId="29B72E8B" w:rsidR="00A1079C" w:rsidRPr="004E1406" w:rsidRDefault="00A1079C" w:rsidP="00C7373E">
            <w:pPr>
              <w:jc w:val="center"/>
              <w:rPr>
                <w:sz w:val="20"/>
                <w:szCs w:val="20"/>
              </w:rPr>
            </w:pPr>
            <w:r w:rsidRPr="004E1406">
              <w:rPr>
                <w:sz w:val="20"/>
                <w:szCs w:val="20"/>
              </w:rPr>
              <w:lastRenderedPageBreak/>
              <w:t>§: 420</w:t>
            </w:r>
            <w:r w:rsidRPr="004E1406">
              <w:rPr>
                <w:sz w:val="20"/>
                <w:szCs w:val="20"/>
              </w:rPr>
              <w:br/>
              <w:t>O: 1</w:t>
            </w:r>
          </w:p>
          <w:p w14:paraId="2A803ABA" w14:textId="06FB779F" w:rsidR="00A1079C" w:rsidRPr="004E1406" w:rsidRDefault="00A1079C" w:rsidP="00C7373E">
            <w:pPr>
              <w:jc w:val="center"/>
              <w:rPr>
                <w:sz w:val="20"/>
                <w:szCs w:val="20"/>
              </w:rPr>
            </w:pPr>
          </w:p>
        </w:tc>
        <w:tc>
          <w:tcPr>
            <w:tcW w:w="4423" w:type="dxa"/>
            <w:tcBorders>
              <w:top w:val="nil"/>
              <w:left w:val="single" w:sz="4" w:space="0" w:color="auto"/>
              <w:bottom w:val="nil"/>
              <w:right w:val="single" w:sz="4" w:space="0" w:color="auto"/>
            </w:tcBorders>
          </w:tcPr>
          <w:p w14:paraId="64799039" w14:textId="77777777" w:rsidR="00622B09" w:rsidRPr="004E1406" w:rsidRDefault="00622B09" w:rsidP="00622B09">
            <w:pPr>
              <w:jc w:val="both"/>
              <w:rPr>
                <w:b/>
                <w:sz w:val="20"/>
                <w:szCs w:val="20"/>
              </w:rPr>
            </w:pPr>
            <w:r w:rsidRPr="004E1406">
              <w:rPr>
                <w:b/>
                <w:sz w:val="20"/>
                <w:szCs w:val="20"/>
              </w:rPr>
              <w:lastRenderedPageBreak/>
              <w:t>§ 16 Informačné povinnosti prevádzkovateľa online trhu</w:t>
            </w:r>
          </w:p>
          <w:p w14:paraId="35D99E7C" w14:textId="2BE3DF43" w:rsidR="00622B09" w:rsidRPr="004E1406" w:rsidRDefault="00622B09" w:rsidP="00622B09">
            <w:pPr>
              <w:jc w:val="both"/>
              <w:rPr>
                <w:sz w:val="20"/>
                <w:szCs w:val="20"/>
              </w:rPr>
            </w:pPr>
            <w:r w:rsidRPr="004E1406">
              <w:rPr>
                <w:sz w:val="20"/>
                <w:szCs w:val="20"/>
              </w:rPr>
              <w:t>(1) Prevádzkovateľ online trhu je povinný pred uzavretím zmluvy na online trhu alebo pred tým, ako sa ponuka na online trhu stane pre spotrebiteľa záväznou, spotrebiteľovi jasne, zrozumiteľne a spôsobom primeraným prostriedku diaľkovej komunikácie oznámiť</w:t>
            </w:r>
          </w:p>
          <w:p w14:paraId="40CEA9BF" w14:textId="77777777" w:rsidR="00622B09" w:rsidRPr="004E1406" w:rsidRDefault="00622B09" w:rsidP="00622B09"/>
          <w:p w14:paraId="701560CD" w14:textId="0FFAE071" w:rsidR="00622B09" w:rsidRPr="004E1406" w:rsidRDefault="00622B09" w:rsidP="00622B09">
            <w:pPr>
              <w:jc w:val="both"/>
              <w:rPr>
                <w:sz w:val="20"/>
                <w:szCs w:val="20"/>
              </w:rPr>
            </w:pPr>
            <w:r w:rsidRPr="004E1406">
              <w:rPr>
                <w:sz w:val="20"/>
                <w:szCs w:val="20"/>
              </w:rPr>
              <w:t>a) hlavné parametre, ktoré určujú poradie ponúk podľa § 11 ods. 7 vo výsledku vyhľadávania spotrebiteľa na online trhu, a význam týchto parametrov vo vzťahu k iným parametrom vyhľadávania,</w:t>
            </w:r>
          </w:p>
          <w:p w14:paraId="60A1EF5A" w14:textId="5E84D888" w:rsidR="00622B09" w:rsidRPr="004E1406" w:rsidRDefault="00622B09" w:rsidP="00622B09">
            <w:pPr>
              <w:jc w:val="both"/>
              <w:rPr>
                <w:sz w:val="20"/>
                <w:szCs w:val="20"/>
              </w:rPr>
            </w:pPr>
            <w:r w:rsidRPr="004E1406">
              <w:rPr>
                <w:sz w:val="20"/>
                <w:szCs w:val="20"/>
              </w:rPr>
              <w:t>b) skutočnosť, či osoba, ktorá ponúka produkt na online trhu, je obchodníkom podľa vyhlásenia, ktoré poskytla prevádzkovateľovi online trhu,</w:t>
            </w:r>
          </w:p>
          <w:p w14:paraId="1AF43419" w14:textId="21F6DA9B" w:rsidR="00622B09" w:rsidRPr="004E1406" w:rsidRDefault="00622B09" w:rsidP="00622B09">
            <w:pPr>
              <w:jc w:val="both"/>
              <w:rPr>
                <w:sz w:val="20"/>
                <w:szCs w:val="20"/>
              </w:rPr>
            </w:pPr>
            <w:r w:rsidRPr="004E1406">
              <w:rPr>
                <w:sz w:val="20"/>
                <w:szCs w:val="20"/>
              </w:rPr>
              <w:t>c) poučenie, že sa na zmluvu nebudú vzťahovať právne predpisy na ochranu spotrebiteľa, ak osoba podľa písmena b) nie je obchodníkom,</w:t>
            </w:r>
          </w:p>
          <w:p w14:paraId="185A2A99" w14:textId="5CB2E67E" w:rsidR="00622B09" w:rsidRPr="004E1406" w:rsidRDefault="00622B09" w:rsidP="00622B09">
            <w:pPr>
              <w:jc w:val="both"/>
              <w:rPr>
                <w:sz w:val="20"/>
                <w:szCs w:val="20"/>
              </w:rPr>
            </w:pPr>
            <w:r w:rsidRPr="004E1406">
              <w:rPr>
                <w:sz w:val="20"/>
                <w:szCs w:val="20"/>
              </w:rPr>
              <w:t>d) deľbu povinností, ktoré súvisia so zmluvou uzavretou na online trhu, ak sa prevádzkovateľ online trhu a osoba podľa písmena b) podieľajú na ich plnení.</w:t>
            </w:r>
          </w:p>
          <w:p w14:paraId="335DED5A" w14:textId="77777777" w:rsidR="00622B09" w:rsidRPr="004E1406" w:rsidRDefault="00622B09" w:rsidP="00622B09">
            <w:pPr>
              <w:jc w:val="both"/>
              <w:rPr>
                <w:b/>
                <w:sz w:val="20"/>
                <w:szCs w:val="20"/>
              </w:rPr>
            </w:pPr>
          </w:p>
          <w:p w14:paraId="3FB4B5C4" w14:textId="58C946AA" w:rsidR="00CE3E33" w:rsidRPr="004E1406" w:rsidRDefault="00CE3E33" w:rsidP="00F21137">
            <w:pPr>
              <w:jc w:val="both"/>
              <w:rPr>
                <w:sz w:val="20"/>
                <w:szCs w:val="20"/>
              </w:rPr>
            </w:pPr>
          </w:p>
          <w:p w14:paraId="500A17E7" w14:textId="6D10E932" w:rsidR="00A1079C" w:rsidRPr="004E1406" w:rsidRDefault="00A1079C" w:rsidP="00F21137">
            <w:pPr>
              <w:jc w:val="both"/>
              <w:rPr>
                <w:sz w:val="20"/>
                <w:szCs w:val="20"/>
              </w:rPr>
            </w:pPr>
            <w:r w:rsidRPr="004E1406">
              <w:rPr>
                <w:sz w:val="20"/>
                <w:szCs w:val="20"/>
              </w:rPr>
              <w:t>(4) Za neprijateľné podmienky uvedené v spotrebiteľskej zmluve sa považujú najmä ustanovenia, ktoré</w:t>
            </w:r>
          </w:p>
          <w:p w14:paraId="6EB83F7C" w14:textId="77777777" w:rsidR="00A1079C" w:rsidRPr="004E1406" w:rsidRDefault="00A1079C" w:rsidP="00F21137">
            <w:pPr>
              <w:jc w:val="both"/>
              <w:rPr>
                <w:sz w:val="20"/>
                <w:szCs w:val="20"/>
              </w:rPr>
            </w:pPr>
          </w:p>
          <w:p w14:paraId="0B4C59E0" w14:textId="70EF36D2" w:rsidR="00A1079C" w:rsidRPr="004E1406" w:rsidRDefault="00A1079C" w:rsidP="00F21137">
            <w:pPr>
              <w:jc w:val="both"/>
              <w:rPr>
                <w:sz w:val="20"/>
                <w:szCs w:val="20"/>
              </w:rPr>
            </w:pPr>
            <w:r w:rsidRPr="004E1406">
              <w:rPr>
                <w:sz w:val="20"/>
                <w:szCs w:val="20"/>
              </w:rPr>
              <w:t>d) vylučujú alebo obmedzujú práva spotrebiteľa pri uplatnení zodpovednosti za vady alebo zodpovednosti za škodu,</w:t>
            </w:r>
          </w:p>
          <w:p w14:paraId="06931195" w14:textId="77777777" w:rsidR="00A1079C" w:rsidRPr="004E1406" w:rsidRDefault="00A1079C" w:rsidP="00F21137">
            <w:pPr>
              <w:jc w:val="both"/>
              <w:rPr>
                <w:sz w:val="20"/>
                <w:szCs w:val="20"/>
              </w:rPr>
            </w:pPr>
          </w:p>
          <w:p w14:paraId="3E3C71A2" w14:textId="77777777" w:rsidR="00A1079C" w:rsidRPr="004E1406" w:rsidRDefault="00A1079C" w:rsidP="00F21137">
            <w:pPr>
              <w:jc w:val="both"/>
              <w:rPr>
                <w:sz w:val="20"/>
                <w:szCs w:val="20"/>
              </w:rPr>
            </w:pPr>
            <w:r w:rsidRPr="004E1406">
              <w:rPr>
                <w:sz w:val="20"/>
                <w:szCs w:val="20"/>
              </w:rPr>
              <w:lastRenderedPageBreak/>
              <w:t>(1) Každý zodpovedá za škodu, ktorú spôsobil porušením právnej povinnosti.</w:t>
            </w:r>
          </w:p>
          <w:p w14:paraId="65EE1120" w14:textId="5E74B479" w:rsidR="009354A2" w:rsidRPr="004E1406" w:rsidRDefault="009354A2" w:rsidP="00F21137">
            <w:pPr>
              <w:jc w:val="both"/>
              <w:rPr>
                <w:sz w:val="20"/>
                <w:szCs w:val="20"/>
              </w:rPr>
            </w:pPr>
          </w:p>
        </w:tc>
        <w:tc>
          <w:tcPr>
            <w:tcW w:w="709" w:type="dxa"/>
            <w:tcBorders>
              <w:top w:val="nil"/>
              <w:left w:val="single" w:sz="4" w:space="0" w:color="auto"/>
              <w:bottom w:val="nil"/>
              <w:right w:val="single" w:sz="4" w:space="0" w:color="auto"/>
            </w:tcBorders>
          </w:tcPr>
          <w:p w14:paraId="7913E9D7" w14:textId="4E7909BF" w:rsidR="00A1079C" w:rsidRPr="004E1406" w:rsidRDefault="00A1079C" w:rsidP="00C7373E">
            <w:pPr>
              <w:jc w:val="center"/>
              <w:rPr>
                <w:sz w:val="20"/>
                <w:szCs w:val="20"/>
              </w:rPr>
            </w:pPr>
            <w:r w:rsidRPr="004E1406">
              <w:rPr>
                <w:sz w:val="20"/>
                <w:szCs w:val="20"/>
              </w:rPr>
              <w:lastRenderedPageBreak/>
              <w:t>Ú</w:t>
            </w:r>
          </w:p>
        </w:tc>
        <w:tc>
          <w:tcPr>
            <w:tcW w:w="992" w:type="dxa"/>
            <w:tcBorders>
              <w:top w:val="nil"/>
              <w:left w:val="single" w:sz="4" w:space="0" w:color="auto"/>
              <w:bottom w:val="nil"/>
              <w:right w:val="single" w:sz="4" w:space="0" w:color="auto"/>
            </w:tcBorders>
          </w:tcPr>
          <w:p w14:paraId="0BFEC88E" w14:textId="77777777" w:rsidR="00A1079C" w:rsidRPr="004E1406" w:rsidRDefault="00A1079C" w:rsidP="00C7373E">
            <w:pPr>
              <w:jc w:val="center"/>
              <w:rPr>
                <w:sz w:val="20"/>
                <w:szCs w:val="20"/>
              </w:rPr>
            </w:pPr>
          </w:p>
        </w:tc>
        <w:tc>
          <w:tcPr>
            <w:tcW w:w="1208" w:type="dxa"/>
            <w:tcBorders>
              <w:top w:val="nil"/>
              <w:left w:val="single" w:sz="4" w:space="0" w:color="auto"/>
              <w:bottom w:val="nil"/>
              <w:right w:val="single" w:sz="4" w:space="0" w:color="auto"/>
            </w:tcBorders>
          </w:tcPr>
          <w:p w14:paraId="645BD77D" w14:textId="380DA4C1" w:rsidR="00A1079C" w:rsidRPr="004E1406" w:rsidRDefault="00A1079C"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6E308736" w14:textId="77777777" w:rsidR="00A1079C" w:rsidRPr="004E1406" w:rsidRDefault="00A1079C" w:rsidP="00C7373E">
            <w:pPr>
              <w:jc w:val="center"/>
              <w:rPr>
                <w:sz w:val="20"/>
                <w:szCs w:val="20"/>
              </w:rPr>
            </w:pPr>
          </w:p>
        </w:tc>
      </w:tr>
      <w:tr w:rsidR="004E1406" w:rsidRPr="004E1406" w14:paraId="2AF07B34" w14:textId="56C01AA7" w:rsidTr="004E1406">
        <w:tc>
          <w:tcPr>
            <w:tcW w:w="707" w:type="dxa"/>
            <w:tcBorders>
              <w:top w:val="nil"/>
              <w:left w:val="single" w:sz="4" w:space="0" w:color="auto"/>
              <w:bottom w:val="nil"/>
              <w:right w:val="single" w:sz="4" w:space="0" w:color="auto"/>
            </w:tcBorders>
          </w:tcPr>
          <w:p w14:paraId="162451C3" w14:textId="7701A292" w:rsidR="00A1079C" w:rsidRPr="004E1406" w:rsidRDefault="00A1079C" w:rsidP="00A1079C">
            <w:pPr>
              <w:rPr>
                <w:sz w:val="20"/>
                <w:szCs w:val="20"/>
              </w:rPr>
            </w:pPr>
          </w:p>
        </w:tc>
        <w:tc>
          <w:tcPr>
            <w:tcW w:w="4266" w:type="dxa"/>
            <w:tcBorders>
              <w:top w:val="nil"/>
              <w:left w:val="single" w:sz="4" w:space="0" w:color="auto"/>
              <w:bottom w:val="nil"/>
              <w:right w:val="single" w:sz="4" w:space="0" w:color="auto"/>
            </w:tcBorders>
          </w:tcPr>
          <w:p w14:paraId="542224CB" w14:textId="77777777" w:rsidR="00A1079C" w:rsidRPr="004E1406" w:rsidRDefault="00A1079C" w:rsidP="00B65B08">
            <w:pPr>
              <w:spacing w:before="100" w:beforeAutospacing="1"/>
              <w:contextualSpacing/>
              <w:jc w:val="both"/>
              <w:rPr>
                <w:sz w:val="20"/>
                <w:szCs w:val="20"/>
              </w:rPr>
            </w:pPr>
          </w:p>
        </w:tc>
        <w:tc>
          <w:tcPr>
            <w:tcW w:w="522" w:type="dxa"/>
            <w:tcBorders>
              <w:top w:val="nil"/>
              <w:left w:val="single" w:sz="4" w:space="0" w:color="auto"/>
              <w:bottom w:val="nil"/>
              <w:right w:val="single" w:sz="12" w:space="0" w:color="auto"/>
            </w:tcBorders>
          </w:tcPr>
          <w:p w14:paraId="3CEA6FFD" w14:textId="6CFA2698" w:rsidR="00A1079C" w:rsidRPr="004E1406" w:rsidRDefault="005267EA" w:rsidP="00C7373E">
            <w:pPr>
              <w:jc w:val="center"/>
              <w:rPr>
                <w:sz w:val="20"/>
                <w:szCs w:val="20"/>
              </w:rPr>
            </w:pPr>
            <w:r>
              <w:rPr>
                <w:sz w:val="20"/>
                <w:szCs w:val="20"/>
              </w:rPr>
              <w:t>N</w:t>
            </w:r>
          </w:p>
        </w:tc>
        <w:tc>
          <w:tcPr>
            <w:tcW w:w="1004" w:type="dxa"/>
            <w:tcBorders>
              <w:top w:val="nil"/>
              <w:left w:val="nil"/>
              <w:bottom w:val="nil"/>
              <w:right w:val="single" w:sz="4" w:space="0" w:color="auto"/>
            </w:tcBorders>
          </w:tcPr>
          <w:p w14:paraId="08D71A80" w14:textId="66DEA58E" w:rsidR="00A1079C" w:rsidRPr="004E1406" w:rsidRDefault="00BD695C" w:rsidP="002913F5">
            <w:pPr>
              <w:jc w:val="center"/>
              <w:rPr>
                <w:sz w:val="20"/>
                <w:szCs w:val="20"/>
              </w:rPr>
            </w:pPr>
            <w:r w:rsidRPr="004E1406">
              <w:rPr>
                <w:sz w:val="20"/>
                <w:szCs w:val="20"/>
              </w:rPr>
              <w:t xml:space="preserve">108/2024 </w:t>
            </w:r>
          </w:p>
        </w:tc>
        <w:tc>
          <w:tcPr>
            <w:tcW w:w="1004" w:type="dxa"/>
            <w:tcBorders>
              <w:top w:val="nil"/>
              <w:left w:val="single" w:sz="4" w:space="0" w:color="auto"/>
              <w:bottom w:val="nil"/>
              <w:right w:val="single" w:sz="4" w:space="0" w:color="auto"/>
            </w:tcBorders>
          </w:tcPr>
          <w:p w14:paraId="5581D828" w14:textId="3FD18A72" w:rsidR="00A1079C" w:rsidRPr="004E1406" w:rsidRDefault="00BD695C" w:rsidP="00C7373E">
            <w:pPr>
              <w:jc w:val="center"/>
              <w:rPr>
                <w:sz w:val="20"/>
                <w:szCs w:val="20"/>
              </w:rPr>
            </w:pPr>
            <w:r w:rsidRPr="004E1406">
              <w:rPr>
                <w:sz w:val="20"/>
                <w:szCs w:val="20"/>
              </w:rPr>
              <w:t>§ : 16</w:t>
            </w:r>
            <w:r w:rsidR="00781171" w:rsidRPr="004E1406">
              <w:rPr>
                <w:sz w:val="20"/>
                <w:szCs w:val="20"/>
              </w:rPr>
              <w:br/>
              <w:t>O</w:t>
            </w:r>
            <w:r w:rsidR="006402A1" w:rsidRPr="004E1406">
              <w:rPr>
                <w:sz w:val="20"/>
                <w:szCs w:val="20"/>
              </w:rPr>
              <w:t xml:space="preserve"> </w:t>
            </w:r>
            <w:r w:rsidR="00781171" w:rsidRPr="004E1406">
              <w:rPr>
                <w:sz w:val="20"/>
                <w:szCs w:val="20"/>
              </w:rPr>
              <w:t xml:space="preserve">: </w:t>
            </w:r>
            <w:r w:rsidR="006402A1" w:rsidRPr="004E1406">
              <w:rPr>
                <w:sz w:val="20"/>
                <w:szCs w:val="20"/>
              </w:rPr>
              <w:t>2</w:t>
            </w:r>
          </w:p>
        </w:tc>
        <w:tc>
          <w:tcPr>
            <w:tcW w:w="4423" w:type="dxa"/>
            <w:tcBorders>
              <w:top w:val="nil"/>
              <w:left w:val="single" w:sz="4" w:space="0" w:color="auto"/>
              <w:bottom w:val="nil"/>
              <w:right w:val="single" w:sz="4" w:space="0" w:color="auto"/>
            </w:tcBorders>
          </w:tcPr>
          <w:p w14:paraId="33AA3CF1" w14:textId="3909C327" w:rsidR="00BD695C" w:rsidRPr="004E1406" w:rsidRDefault="00BD695C" w:rsidP="00BD695C">
            <w:pPr>
              <w:jc w:val="both"/>
              <w:rPr>
                <w:sz w:val="20"/>
                <w:szCs w:val="20"/>
              </w:rPr>
            </w:pPr>
            <w:r w:rsidRPr="004E1406">
              <w:rPr>
                <w:sz w:val="20"/>
                <w:szCs w:val="20"/>
              </w:rPr>
              <w:t>(2) Prevádzkovateľ online trhu poskytuje informácie podľa odseku 1 písm. a) v osobitnej časti online rozhrania, ktorá je priamo a ľahko dostupná z online rozhrania, v ktorom sú prezentované ponuky.</w:t>
            </w:r>
          </w:p>
          <w:p w14:paraId="657F31E5" w14:textId="3FCA63DA" w:rsidR="006448EF" w:rsidRPr="004E1406" w:rsidRDefault="006448EF" w:rsidP="00F21137">
            <w:pPr>
              <w:jc w:val="both"/>
              <w:rPr>
                <w:sz w:val="20"/>
                <w:szCs w:val="20"/>
              </w:rPr>
            </w:pPr>
          </w:p>
        </w:tc>
        <w:tc>
          <w:tcPr>
            <w:tcW w:w="709" w:type="dxa"/>
            <w:tcBorders>
              <w:top w:val="nil"/>
              <w:left w:val="single" w:sz="4" w:space="0" w:color="auto"/>
              <w:bottom w:val="nil"/>
              <w:right w:val="single" w:sz="4" w:space="0" w:color="auto"/>
            </w:tcBorders>
          </w:tcPr>
          <w:p w14:paraId="5BAA1626" w14:textId="71A8CF17" w:rsidR="00A1079C" w:rsidRPr="004E1406" w:rsidRDefault="00A1079C" w:rsidP="00C7373E">
            <w:pPr>
              <w:jc w:val="center"/>
              <w:rPr>
                <w:sz w:val="20"/>
                <w:szCs w:val="20"/>
              </w:rPr>
            </w:pPr>
            <w:r w:rsidRPr="004E1406">
              <w:rPr>
                <w:sz w:val="20"/>
                <w:szCs w:val="20"/>
              </w:rPr>
              <w:t>Ú</w:t>
            </w:r>
          </w:p>
        </w:tc>
        <w:tc>
          <w:tcPr>
            <w:tcW w:w="992" w:type="dxa"/>
            <w:tcBorders>
              <w:top w:val="nil"/>
              <w:left w:val="single" w:sz="4" w:space="0" w:color="auto"/>
              <w:bottom w:val="nil"/>
              <w:right w:val="single" w:sz="4" w:space="0" w:color="auto"/>
            </w:tcBorders>
          </w:tcPr>
          <w:p w14:paraId="2720A897" w14:textId="77777777" w:rsidR="00A1079C" w:rsidRPr="004E1406" w:rsidRDefault="00A1079C" w:rsidP="00C7373E">
            <w:pPr>
              <w:jc w:val="center"/>
              <w:rPr>
                <w:sz w:val="20"/>
                <w:szCs w:val="20"/>
              </w:rPr>
            </w:pPr>
          </w:p>
        </w:tc>
        <w:tc>
          <w:tcPr>
            <w:tcW w:w="1208" w:type="dxa"/>
            <w:tcBorders>
              <w:top w:val="nil"/>
              <w:left w:val="single" w:sz="4" w:space="0" w:color="auto"/>
              <w:bottom w:val="nil"/>
              <w:right w:val="single" w:sz="4" w:space="0" w:color="auto"/>
            </w:tcBorders>
          </w:tcPr>
          <w:p w14:paraId="288458EC" w14:textId="4939A4A1" w:rsidR="00A1079C" w:rsidRPr="004E1406" w:rsidRDefault="00A1079C"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22CB5236" w14:textId="77777777" w:rsidR="00A1079C" w:rsidRPr="004E1406" w:rsidRDefault="00A1079C" w:rsidP="00C7373E">
            <w:pPr>
              <w:jc w:val="center"/>
              <w:rPr>
                <w:sz w:val="20"/>
                <w:szCs w:val="20"/>
              </w:rPr>
            </w:pPr>
          </w:p>
        </w:tc>
      </w:tr>
      <w:tr w:rsidR="004E1406" w:rsidRPr="004E1406" w14:paraId="7B11931C" w14:textId="0A540D9D" w:rsidTr="004E1406">
        <w:tc>
          <w:tcPr>
            <w:tcW w:w="707" w:type="dxa"/>
            <w:tcBorders>
              <w:top w:val="nil"/>
              <w:left w:val="single" w:sz="4" w:space="0" w:color="auto"/>
              <w:bottom w:val="nil"/>
              <w:right w:val="single" w:sz="4" w:space="0" w:color="auto"/>
            </w:tcBorders>
          </w:tcPr>
          <w:p w14:paraId="2B7EF8D1" w14:textId="14C6A85D" w:rsidR="00A1079C" w:rsidRPr="004E1406" w:rsidRDefault="00A1079C" w:rsidP="00A1079C">
            <w:pPr>
              <w:rPr>
                <w:sz w:val="20"/>
                <w:szCs w:val="20"/>
              </w:rPr>
            </w:pPr>
          </w:p>
        </w:tc>
        <w:tc>
          <w:tcPr>
            <w:tcW w:w="4266" w:type="dxa"/>
            <w:tcBorders>
              <w:top w:val="nil"/>
              <w:left w:val="single" w:sz="4" w:space="0" w:color="auto"/>
              <w:bottom w:val="nil"/>
              <w:right w:val="single" w:sz="4" w:space="0" w:color="auto"/>
            </w:tcBorders>
          </w:tcPr>
          <w:p w14:paraId="70CB9121" w14:textId="77777777" w:rsidR="00A1079C" w:rsidRPr="004E1406" w:rsidRDefault="00A1079C" w:rsidP="00B65B08">
            <w:pPr>
              <w:spacing w:before="100" w:beforeAutospacing="1"/>
              <w:contextualSpacing/>
              <w:jc w:val="both"/>
              <w:rPr>
                <w:sz w:val="20"/>
                <w:szCs w:val="20"/>
              </w:rPr>
            </w:pPr>
          </w:p>
        </w:tc>
        <w:tc>
          <w:tcPr>
            <w:tcW w:w="522" w:type="dxa"/>
            <w:tcBorders>
              <w:top w:val="nil"/>
              <w:left w:val="single" w:sz="4" w:space="0" w:color="auto"/>
              <w:bottom w:val="nil"/>
              <w:right w:val="single" w:sz="12" w:space="0" w:color="auto"/>
            </w:tcBorders>
          </w:tcPr>
          <w:p w14:paraId="4C8B82A4" w14:textId="5AB554AD" w:rsidR="00A1079C" w:rsidRPr="004E1406" w:rsidRDefault="005267EA" w:rsidP="00C7373E">
            <w:pPr>
              <w:jc w:val="center"/>
              <w:rPr>
                <w:sz w:val="20"/>
                <w:szCs w:val="20"/>
              </w:rPr>
            </w:pPr>
            <w:r>
              <w:rPr>
                <w:sz w:val="20"/>
                <w:szCs w:val="20"/>
              </w:rPr>
              <w:t>N</w:t>
            </w:r>
          </w:p>
        </w:tc>
        <w:tc>
          <w:tcPr>
            <w:tcW w:w="1004" w:type="dxa"/>
            <w:tcBorders>
              <w:top w:val="nil"/>
              <w:left w:val="nil"/>
              <w:bottom w:val="nil"/>
              <w:right w:val="single" w:sz="4" w:space="0" w:color="auto"/>
            </w:tcBorders>
          </w:tcPr>
          <w:p w14:paraId="1EC19132" w14:textId="22B30146" w:rsidR="0076223E" w:rsidRPr="004E1406" w:rsidRDefault="0076223E" w:rsidP="00C7373E">
            <w:pPr>
              <w:jc w:val="center"/>
              <w:rPr>
                <w:sz w:val="20"/>
                <w:szCs w:val="20"/>
              </w:rPr>
            </w:pPr>
            <w:r w:rsidRPr="004E1406">
              <w:rPr>
                <w:sz w:val="20"/>
                <w:szCs w:val="20"/>
              </w:rPr>
              <w:t>Čl. I</w:t>
            </w:r>
          </w:p>
          <w:p w14:paraId="233F001E" w14:textId="405883B5" w:rsidR="00A1079C" w:rsidRPr="004E1406" w:rsidRDefault="00A1079C" w:rsidP="00C7373E">
            <w:pPr>
              <w:jc w:val="center"/>
              <w:rPr>
                <w:sz w:val="20"/>
                <w:szCs w:val="20"/>
              </w:rPr>
            </w:pPr>
            <w:r w:rsidRPr="004E1406">
              <w:rPr>
                <w:sz w:val="20"/>
                <w:szCs w:val="20"/>
              </w:rPr>
              <w:t>Návrh zákona</w:t>
            </w:r>
          </w:p>
          <w:p w14:paraId="2FA03311" w14:textId="77777777" w:rsidR="005843AE" w:rsidRPr="004E1406" w:rsidRDefault="005843AE" w:rsidP="00C7373E">
            <w:pPr>
              <w:jc w:val="center"/>
              <w:rPr>
                <w:sz w:val="20"/>
                <w:szCs w:val="20"/>
              </w:rPr>
            </w:pPr>
          </w:p>
          <w:p w14:paraId="1F1FBDE6" w14:textId="5B5754AE" w:rsidR="005843AE" w:rsidRPr="004E1406" w:rsidRDefault="005843AE" w:rsidP="00C7373E">
            <w:pPr>
              <w:jc w:val="center"/>
              <w:rPr>
                <w:sz w:val="20"/>
                <w:szCs w:val="20"/>
              </w:rPr>
            </w:pPr>
          </w:p>
        </w:tc>
        <w:tc>
          <w:tcPr>
            <w:tcW w:w="1004" w:type="dxa"/>
            <w:tcBorders>
              <w:top w:val="nil"/>
              <w:left w:val="single" w:sz="4" w:space="0" w:color="auto"/>
              <w:bottom w:val="nil"/>
              <w:right w:val="single" w:sz="4" w:space="0" w:color="auto"/>
            </w:tcBorders>
          </w:tcPr>
          <w:p w14:paraId="12196A7A" w14:textId="04CCCEB8" w:rsidR="005843AE" w:rsidRPr="004E1406" w:rsidRDefault="00A1079C" w:rsidP="00C7373E">
            <w:pPr>
              <w:jc w:val="center"/>
              <w:rPr>
                <w:sz w:val="20"/>
                <w:szCs w:val="20"/>
              </w:rPr>
            </w:pPr>
            <w:r w:rsidRPr="004E1406">
              <w:rPr>
                <w:sz w:val="20"/>
                <w:szCs w:val="20"/>
              </w:rPr>
              <w:t>§</w:t>
            </w:r>
            <w:r w:rsidR="0076223E" w:rsidRPr="004E1406">
              <w:rPr>
                <w:sz w:val="20"/>
                <w:szCs w:val="20"/>
              </w:rPr>
              <w:t xml:space="preserve"> </w:t>
            </w:r>
            <w:r w:rsidRPr="004E1406">
              <w:rPr>
                <w:sz w:val="20"/>
                <w:szCs w:val="20"/>
              </w:rPr>
              <w:t>:</w:t>
            </w:r>
            <w:r w:rsidR="005843AE" w:rsidRPr="004E1406">
              <w:rPr>
                <w:sz w:val="20"/>
                <w:szCs w:val="20"/>
              </w:rPr>
              <w:t xml:space="preserve"> </w:t>
            </w:r>
            <w:r w:rsidR="00BD695C" w:rsidRPr="004E1406">
              <w:rPr>
                <w:sz w:val="20"/>
                <w:szCs w:val="20"/>
              </w:rPr>
              <w:t>8</w:t>
            </w:r>
          </w:p>
          <w:p w14:paraId="2115280E" w14:textId="77777777" w:rsidR="005843AE" w:rsidRPr="004E1406" w:rsidRDefault="005843AE" w:rsidP="00C7373E">
            <w:pPr>
              <w:jc w:val="center"/>
              <w:rPr>
                <w:sz w:val="20"/>
                <w:szCs w:val="20"/>
              </w:rPr>
            </w:pPr>
          </w:p>
          <w:p w14:paraId="14B7C9EA" w14:textId="77777777" w:rsidR="005843AE" w:rsidRPr="004E1406" w:rsidRDefault="005843AE" w:rsidP="00C7373E">
            <w:pPr>
              <w:jc w:val="center"/>
              <w:rPr>
                <w:sz w:val="20"/>
                <w:szCs w:val="20"/>
              </w:rPr>
            </w:pPr>
          </w:p>
          <w:p w14:paraId="5EA21615" w14:textId="2BF118F6" w:rsidR="00A1079C" w:rsidRPr="004E1406" w:rsidRDefault="00A1079C" w:rsidP="00C7373E">
            <w:pPr>
              <w:jc w:val="center"/>
              <w:rPr>
                <w:sz w:val="20"/>
                <w:szCs w:val="20"/>
              </w:rPr>
            </w:pPr>
          </w:p>
        </w:tc>
        <w:tc>
          <w:tcPr>
            <w:tcW w:w="4423" w:type="dxa"/>
            <w:tcBorders>
              <w:top w:val="nil"/>
              <w:left w:val="single" w:sz="4" w:space="0" w:color="auto"/>
              <w:bottom w:val="nil"/>
              <w:right w:val="single" w:sz="4" w:space="0" w:color="auto"/>
            </w:tcBorders>
          </w:tcPr>
          <w:p w14:paraId="239FB86E" w14:textId="3239B0A3" w:rsidR="0076223E" w:rsidRPr="004E1406" w:rsidRDefault="0000750B" w:rsidP="00BD695C">
            <w:pPr>
              <w:jc w:val="both"/>
              <w:rPr>
                <w:sz w:val="20"/>
                <w:szCs w:val="20"/>
              </w:rPr>
            </w:pPr>
            <w:r w:rsidRPr="0000750B">
              <w:rPr>
                <w:sz w:val="20"/>
                <w:szCs w:val="20"/>
              </w:rPr>
              <w:t xml:space="preserve">Obchodník alebo osoba, ktorá koná v mene alebo na účet obchodníka, sú povinní na začiatku </w:t>
            </w:r>
            <w:r w:rsidR="00E42A96">
              <w:rPr>
                <w:sz w:val="20"/>
                <w:szCs w:val="20"/>
              </w:rPr>
              <w:t xml:space="preserve">každého </w:t>
            </w:r>
            <w:r w:rsidRPr="0000750B">
              <w:rPr>
                <w:sz w:val="20"/>
                <w:szCs w:val="20"/>
              </w:rPr>
              <w:t>telefonického hovoru so zámerom predložiť ponuku na uzavretie alebo zmenu zmluvy uzavretej na diaľku oznámiť spotrebiteľovi identifikačné údaje obchodníka podľa § 3 ods. 3, obchodný zámer telefonického hovoru a povinnosť spotrebiteľa uhradiť cenu a iné náklady a poplatky za  poskytnutie finančnej služby. Zmluva uzavretá na diaľku podľa prvej vety vznikne doručením súhlasu spotrebiteľa s obsahom ponuky obchodníkovi na trvanlivom médiu.</w:t>
            </w:r>
          </w:p>
          <w:p w14:paraId="34E46CC1" w14:textId="04BACF59" w:rsidR="00A1079C" w:rsidRPr="004E1406" w:rsidRDefault="00A1079C" w:rsidP="00F21137">
            <w:pPr>
              <w:jc w:val="both"/>
            </w:pPr>
          </w:p>
        </w:tc>
        <w:tc>
          <w:tcPr>
            <w:tcW w:w="709" w:type="dxa"/>
            <w:tcBorders>
              <w:top w:val="nil"/>
              <w:left w:val="single" w:sz="4" w:space="0" w:color="auto"/>
              <w:bottom w:val="nil"/>
              <w:right w:val="single" w:sz="4" w:space="0" w:color="auto"/>
            </w:tcBorders>
          </w:tcPr>
          <w:p w14:paraId="3A2CEEFF" w14:textId="3ADF77A2" w:rsidR="00A1079C" w:rsidRPr="004E1406" w:rsidRDefault="00FE5B27" w:rsidP="00C7373E">
            <w:pPr>
              <w:jc w:val="center"/>
              <w:rPr>
                <w:sz w:val="20"/>
                <w:szCs w:val="20"/>
              </w:rPr>
            </w:pPr>
            <w:r>
              <w:rPr>
                <w:sz w:val="20"/>
                <w:szCs w:val="20"/>
              </w:rPr>
              <w:t>Ú</w:t>
            </w:r>
          </w:p>
        </w:tc>
        <w:tc>
          <w:tcPr>
            <w:tcW w:w="992" w:type="dxa"/>
            <w:tcBorders>
              <w:top w:val="nil"/>
              <w:left w:val="single" w:sz="4" w:space="0" w:color="auto"/>
              <w:bottom w:val="nil"/>
              <w:right w:val="single" w:sz="4" w:space="0" w:color="auto"/>
            </w:tcBorders>
          </w:tcPr>
          <w:p w14:paraId="68D98008" w14:textId="62EF597A" w:rsidR="00A1079C" w:rsidRPr="00EA78E1" w:rsidRDefault="00A1079C" w:rsidP="00C7373E">
            <w:pPr>
              <w:jc w:val="center"/>
              <w:rPr>
                <w:sz w:val="16"/>
                <w:szCs w:val="16"/>
              </w:rPr>
            </w:pPr>
          </w:p>
        </w:tc>
        <w:tc>
          <w:tcPr>
            <w:tcW w:w="1208" w:type="dxa"/>
            <w:tcBorders>
              <w:top w:val="nil"/>
              <w:left w:val="single" w:sz="4" w:space="0" w:color="auto"/>
              <w:bottom w:val="nil"/>
              <w:right w:val="single" w:sz="4" w:space="0" w:color="auto"/>
            </w:tcBorders>
          </w:tcPr>
          <w:p w14:paraId="7F7AF36F" w14:textId="0200D2E7" w:rsidR="00A1079C" w:rsidRPr="004E1406" w:rsidRDefault="00A1079C" w:rsidP="00C7373E">
            <w:pPr>
              <w:jc w:val="center"/>
              <w:rPr>
                <w:sz w:val="20"/>
                <w:szCs w:val="20"/>
              </w:rPr>
            </w:pPr>
            <w:r w:rsidRPr="004E1406">
              <w:rPr>
                <w:sz w:val="20"/>
                <w:szCs w:val="20"/>
              </w:rPr>
              <w:t>GP – A</w:t>
            </w:r>
          </w:p>
          <w:p w14:paraId="1EAA0F7E" w14:textId="496D2BF7" w:rsidR="00A1079C" w:rsidRPr="004E1406" w:rsidRDefault="00A1079C" w:rsidP="00C7373E">
            <w:pPr>
              <w:jc w:val="center"/>
              <w:rPr>
                <w:sz w:val="20"/>
                <w:szCs w:val="20"/>
              </w:rPr>
            </w:pPr>
            <w:r w:rsidRPr="004E1406">
              <w:rPr>
                <w:sz w:val="20"/>
                <w:szCs w:val="20"/>
              </w:rPr>
              <w:t>b) navýšenie požiadaviek</w:t>
            </w:r>
          </w:p>
        </w:tc>
        <w:tc>
          <w:tcPr>
            <w:tcW w:w="1030" w:type="dxa"/>
            <w:tcBorders>
              <w:top w:val="nil"/>
              <w:left w:val="single" w:sz="4" w:space="0" w:color="auto"/>
              <w:bottom w:val="nil"/>
              <w:right w:val="single" w:sz="4" w:space="0" w:color="auto"/>
            </w:tcBorders>
          </w:tcPr>
          <w:p w14:paraId="559AFFB9" w14:textId="059292D9" w:rsidR="00A1079C" w:rsidRPr="004E1406" w:rsidRDefault="00A1079C" w:rsidP="00C7373E">
            <w:pPr>
              <w:jc w:val="center"/>
              <w:rPr>
                <w:sz w:val="20"/>
                <w:szCs w:val="20"/>
              </w:rPr>
            </w:pPr>
            <w:r w:rsidRPr="004E1406">
              <w:rPr>
                <w:sz w:val="20"/>
                <w:szCs w:val="20"/>
              </w:rPr>
              <w:t>Oblasť s vplyvom na podnikateľské prostredie</w:t>
            </w:r>
          </w:p>
        </w:tc>
      </w:tr>
      <w:tr w:rsidR="004E1406" w:rsidRPr="004E1406" w14:paraId="09BFB50C" w14:textId="77777777" w:rsidTr="004E1406">
        <w:tc>
          <w:tcPr>
            <w:tcW w:w="707" w:type="dxa"/>
            <w:tcBorders>
              <w:top w:val="nil"/>
              <w:left w:val="single" w:sz="4" w:space="0" w:color="auto"/>
              <w:bottom w:val="nil"/>
              <w:right w:val="single" w:sz="4" w:space="0" w:color="auto"/>
            </w:tcBorders>
          </w:tcPr>
          <w:p w14:paraId="4353EC43" w14:textId="2435ABDD" w:rsidR="00F54D8D" w:rsidRPr="004E1406" w:rsidRDefault="00F54D8D" w:rsidP="00EF07CD">
            <w:pPr>
              <w:rPr>
                <w:sz w:val="20"/>
                <w:szCs w:val="20"/>
              </w:rPr>
            </w:pPr>
          </w:p>
        </w:tc>
        <w:tc>
          <w:tcPr>
            <w:tcW w:w="4266" w:type="dxa"/>
            <w:tcBorders>
              <w:top w:val="nil"/>
              <w:left w:val="single" w:sz="4" w:space="0" w:color="auto"/>
              <w:bottom w:val="nil"/>
              <w:right w:val="single" w:sz="4" w:space="0" w:color="auto"/>
            </w:tcBorders>
          </w:tcPr>
          <w:p w14:paraId="27BC357C" w14:textId="77777777" w:rsidR="00F54D8D" w:rsidRPr="004E1406" w:rsidRDefault="00F54D8D" w:rsidP="00B65B08">
            <w:pPr>
              <w:spacing w:before="100" w:beforeAutospacing="1"/>
              <w:contextualSpacing/>
              <w:jc w:val="both"/>
              <w:rPr>
                <w:sz w:val="20"/>
                <w:szCs w:val="20"/>
              </w:rPr>
            </w:pPr>
          </w:p>
        </w:tc>
        <w:tc>
          <w:tcPr>
            <w:tcW w:w="522" w:type="dxa"/>
            <w:tcBorders>
              <w:top w:val="nil"/>
              <w:left w:val="single" w:sz="4" w:space="0" w:color="auto"/>
              <w:bottom w:val="nil"/>
              <w:right w:val="single" w:sz="12" w:space="0" w:color="auto"/>
            </w:tcBorders>
          </w:tcPr>
          <w:p w14:paraId="7A5CA817" w14:textId="77777777" w:rsidR="00F54D8D" w:rsidRPr="004E1406" w:rsidRDefault="00F54D8D" w:rsidP="00C7373E">
            <w:pPr>
              <w:jc w:val="center"/>
              <w:rPr>
                <w:sz w:val="20"/>
                <w:szCs w:val="20"/>
              </w:rPr>
            </w:pPr>
            <w:r w:rsidRPr="004E1406">
              <w:rPr>
                <w:sz w:val="20"/>
                <w:szCs w:val="20"/>
              </w:rPr>
              <w:t>N</w:t>
            </w:r>
          </w:p>
        </w:tc>
        <w:tc>
          <w:tcPr>
            <w:tcW w:w="1004" w:type="dxa"/>
            <w:tcBorders>
              <w:top w:val="nil"/>
              <w:left w:val="nil"/>
              <w:bottom w:val="nil"/>
              <w:right w:val="single" w:sz="4" w:space="0" w:color="auto"/>
            </w:tcBorders>
          </w:tcPr>
          <w:p w14:paraId="56217E51" w14:textId="0E785A77" w:rsidR="00BD695C" w:rsidRPr="004E1406" w:rsidRDefault="00BD695C" w:rsidP="00C7373E">
            <w:pPr>
              <w:jc w:val="center"/>
              <w:rPr>
                <w:sz w:val="20"/>
                <w:szCs w:val="20"/>
              </w:rPr>
            </w:pPr>
            <w:r w:rsidRPr="004E1406">
              <w:rPr>
                <w:sz w:val="20"/>
                <w:szCs w:val="20"/>
              </w:rPr>
              <w:t xml:space="preserve">108/2024 </w:t>
            </w:r>
          </w:p>
          <w:p w14:paraId="4FA97696" w14:textId="40249FC7" w:rsidR="00F54D8D" w:rsidRPr="004E1406" w:rsidRDefault="00F54D8D" w:rsidP="00C7373E">
            <w:pPr>
              <w:jc w:val="center"/>
              <w:rPr>
                <w:sz w:val="20"/>
                <w:szCs w:val="20"/>
              </w:rPr>
            </w:pPr>
          </w:p>
        </w:tc>
        <w:tc>
          <w:tcPr>
            <w:tcW w:w="1004" w:type="dxa"/>
            <w:tcBorders>
              <w:top w:val="nil"/>
              <w:left w:val="single" w:sz="4" w:space="0" w:color="auto"/>
              <w:bottom w:val="nil"/>
              <w:right w:val="single" w:sz="4" w:space="0" w:color="auto"/>
            </w:tcBorders>
          </w:tcPr>
          <w:p w14:paraId="14CC0B71" w14:textId="77777777" w:rsidR="00F54D8D" w:rsidRPr="004E1406" w:rsidRDefault="00F54D8D" w:rsidP="00C7373E">
            <w:pPr>
              <w:jc w:val="center"/>
              <w:rPr>
                <w:sz w:val="20"/>
                <w:szCs w:val="20"/>
              </w:rPr>
            </w:pPr>
            <w:r w:rsidRPr="004E1406">
              <w:rPr>
                <w:sz w:val="20"/>
                <w:szCs w:val="20"/>
              </w:rPr>
              <w:t>§</w:t>
            </w:r>
            <w:r w:rsidR="00622E76" w:rsidRPr="004E1406">
              <w:rPr>
                <w:sz w:val="20"/>
                <w:szCs w:val="20"/>
              </w:rPr>
              <w:t xml:space="preserve"> </w:t>
            </w:r>
            <w:r w:rsidRPr="004E1406">
              <w:rPr>
                <w:sz w:val="20"/>
                <w:szCs w:val="20"/>
              </w:rPr>
              <w:t xml:space="preserve">: </w:t>
            </w:r>
            <w:r w:rsidR="00BD695C" w:rsidRPr="004E1406">
              <w:rPr>
                <w:sz w:val="20"/>
                <w:szCs w:val="20"/>
              </w:rPr>
              <w:t>4</w:t>
            </w:r>
            <w:r w:rsidR="00640F2C" w:rsidRPr="004E1406">
              <w:rPr>
                <w:sz w:val="20"/>
                <w:szCs w:val="20"/>
              </w:rPr>
              <w:br/>
              <w:t>O</w:t>
            </w:r>
            <w:r w:rsidR="00622E76" w:rsidRPr="004E1406">
              <w:rPr>
                <w:sz w:val="20"/>
                <w:szCs w:val="20"/>
              </w:rPr>
              <w:t xml:space="preserve"> </w:t>
            </w:r>
            <w:r w:rsidR="00640F2C" w:rsidRPr="004E1406">
              <w:rPr>
                <w:sz w:val="20"/>
                <w:szCs w:val="20"/>
              </w:rPr>
              <w:t xml:space="preserve">: </w:t>
            </w:r>
            <w:r w:rsidR="00BD695C" w:rsidRPr="004E1406">
              <w:rPr>
                <w:sz w:val="20"/>
                <w:szCs w:val="20"/>
              </w:rPr>
              <w:t>2</w:t>
            </w:r>
          </w:p>
          <w:p w14:paraId="68842DAF" w14:textId="6ECD8973" w:rsidR="00BD695C" w:rsidRPr="004E1406" w:rsidRDefault="00BD695C" w:rsidP="00C7373E">
            <w:pPr>
              <w:jc w:val="center"/>
              <w:rPr>
                <w:sz w:val="20"/>
                <w:szCs w:val="20"/>
              </w:rPr>
            </w:pPr>
            <w:r w:rsidRPr="004E1406">
              <w:rPr>
                <w:sz w:val="20"/>
                <w:szCs w:val="20"/>
              </w:rPr>
              <w:t>P : f)</w:t>
            </w:r>
          </w:p>
        </w:tc>
        <w:tc>
          <w:tcPr>
            <w:tcW w:w="4423" w:type="dxa"/>
            <w:tcBorders>
              <w:top w:val="nil"/>
              <w:left w:val="single" w:sz="4" w:space="0" w:color="auto"/>
              <w:bottom w:val="nil"/>
              <w:right w:val="single" w:sz="4" w:space="0" w:color="auto"/>
            </w:tcBorders>
          </w:tcPr>
          <w:p w14:paraId="65397267" w14:textId="35187C5B" w:rsidR="00BD695C" w:rsidRPr="004E1406" w:rsidRDefault="00BD695C" w:rsidP="00BD695C">
            <w:pPr>
              <w:jc w:val="both"/>
              <w:rPr>
                <w:sz w:val="20"/>
                <w:szCs w:val="20"/>
              </w:rPr>
            </w:pPr>
            <w:r w:rsidRPr="004E1406">
              <w:rPr>
                <w:sz w:val="20"/>
                <w:szCs w:val="20"/>
              </w:rPr>
              <w:t>(2) Obchodník nesmie</w:t>
            </w:r>
          </w:p>
          <w:p w14:paraId="5042C1A1" w14:textId="5170EC75" w:rsidR="00BD695C" w:rsidRPr="004E1406" w:rsidRDefault="00BD695C" w:rsidP="00BD695C">
            <w:pPr>
              <w:jc w:val="both"/>
              <w:rPr>
                <w:sz w:val="20"/>
                <w:szCs w:val="20"/>
              </w:rPr>
            </w:pPr>
            <w:r w:rsidRPr="004E1406">
              <w:rPr>
                <w:sz w:val="20"/>
                <w:szCs w:val="20"/>
              </w:rPr>
              <w:t>f) účtovať spotrebiteľovi poplatky za použitie</w:t>
            </w:r>
          </w:p>
          <w:p w14:paraId="3FF26A0B" w14:textId="5C21C14D" w:rsidR="00BD695C" w:rsidRPr="004E1406" w:rsidRDefault="00BD695C" w:rsidP="00BD695C">
            <w:pPr>
              <w:jc w:val="both"/>
              <w:rPr>
                <w:sz w:val="20"/>
                <w:szCs w:val="20"/>
              </w:rPr>
            </w:pPr>
            <w:r w:rsidRPr="004E1406">
              <w:rPr>
                <w:sz w:val="20"/>
                <w:szCs w:val="20"/>
              </w:rPr>
              <w:t>1. platobného prostriedku</w:t>
            </w:r>
            <w:hyperlink r:id="rId8" w:anchor="poznamky.poznamka-14" w:tooltip="Odkaz na predpis alebo ustanovenie" w:history="1">
              <w:r w:rsidRPr="004E1406">
                <w:rPr>
                  <w:rStyle w:val="Hypertextovprepojenie"/>
                  <w:iCs/>
                  <w:color w:val="auto"/>
                  <w:sz w:val="20"/>
                  <w:szCs w:val="20"/>
                  <w:u w:val="none"/>
                  <w:vertAlign w:val="superscript"/>
                </w:rPr>
                <w:t>14</w:t>
              </w:r>
              <w:r w:rsidRPr="004E1406">
                <w:rPr>
                  <w:rStyle w:val="Hypertextovprepojenie"/>
                  <w:iCs/>
                  <w:color w:val="auto"/>
                  <w:sz w:val="20"/>
                  <w:szCs w:val="20"/>
                  <w:u w:val="none"/>
                </w:rPr>
                <w:t>)</w:t>
              </w:r>
            </w:hyperlink>
            <w:r w:rsidRPr="004E1406">
              <w:rPr>
                <w:sz w:val="20"/>
                <w:szCs w:val="20"/>
              </w:rPr>
              <w:t> alebo</w:t>
            </w:r>
          </w:p>
          <w:p w14:paraId="580DB57E" w14:textId="56E4CD20" w:rsidR="00BD695C" w:rsidRPr="004E1406" w:rsidRDefault="00BD695C" w:rsidP="00BD695C">
            <w:pPr>
              <w:jc w:val="both"/>
              <w:rPr>
                <w:sz w:val="20"/>
                <w:szCs w:val="20"/>
              </w:rPr>
            </w:pPr>
            <w:r w:rsidRPr="004E1406">
              <w:rPr>
                <w:sz w:val="20"/>
                <w:szCs w:val="20"/>
              </w:rPr>
              <w:t>2. iného spôsobu platby, ako je platobný prostriedok, ktoré prevyšujú skutočné náklady, ktoré obchodníkovi pri platbe vzniknú,</w:t>
            </w:r>
          </w:p>
          <w:p w14:paraId="3DB28755" w14:textId="58DA5670" w:rsidR="00622E76" w:rsidRPr="004E1406" w:rsidRDefault="00622E76" w:rsidP="00BD695C">
            <w:pPr>
              <w:jc w:val="both"/>
              <w:rPr>
                <w:sz w:val="20"/>
                <w:szCs w:val="20"/>
              </w:rPr>
            </w:pPr>
          </w:p>
        </w:tc>
        <w:tc>
          <w:tcPr>
            <w:tcW w:w="709" w:type="dxa"/>
            <w:tcBorders>
              <w:top w:val="nil"/>
              <w:left w:val="single" w:sz="4" w:space="0" w:color="auto"/>
              <w:bottom w:val="nil"/>
              <w:right w:val="single" w:sz="4" w:space="0" w:color="auto"/>
            </w:tcBorders>
          </w:tcPr>
          <w:p w14:paraId="04FEA65F" w14:textId="77777777" w:rsidR="00F54D8D" w:rsidRPr="004E1406" w:rsidRDefault="00F54D8D" w:rsidP="00C7373E">
            <w:pPr>
              <w:jc w:val="center"/>
              <w:rPr>
                <w:sz w:val="20"/>
                <w:szCs w:val="20"/>
              </w:rPr>
            </w:pPr>
            <w:r w:rsidRPr="004E1406">
              <w:rPr>
                <w:sz w:val="20"/>
                <w:szCs w:val="20"/>
              </w:rPr>
              <w:t>Ú</w:t>
            </w:r>
          </w:p>
        </w:tc>
        <w:tc>
          <w:tcPr>
            <w:tcW w:w="992" w:type="dxa"/>
            <w:tcBorders>
              <w:top w:val="nil"/>
              <w:left w:val="single" w:sz="4" w:space="0" w:color="auto"/>
              <w:bottom w:val="nil"/>
              <w:right w:val="single" w:sz="4" w:space="0" w:color="auto"/>
            </w:tcBorders>
          </w:tcPr>
          <w:p w14:paraId="38413080" w14:textId="77777777" w:rsidR="00F54D8D" w:rsidRPr="004E1406" w:rsidRDefault="00F54D8D" w:rsidP="00C7373E">
            <w:pPr>
              <w:jc w:val="center"/>
              <w:rPr>
                <w:sz w:val="20"/>
                <w:szCs w:val="20"/>
              </w:rPr>
            </w:pPr>
          </w:p>
        </w:tc>
        <w:tc>
          <w:tcPr>
            <w:tcW w:w="1208" w:type="dxa"/>
            <w:tcBorders>
              <w:top w:val="nil"/>
              <w:left w:val="single" w:sz="4" w:space="0" w:color="auto"/>
              <w:bottom w:val="nil"/>
              <w:right w:val="single" w:sz="4" w:space="0" w:color="auto"/>
            </w:tcBorders>
          </w:tcPr>
          <w:p w14:paraId="37EE7BDD" w14:textId="77777777" w:rsidR="00F54D8D" w:rsidRPr="004E1406" w:rsidRDefault="00F54D8D"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53128D33" w14:textId="77777777" w:rsidR="00F54D8D" w:rsidRPr="004E1406" w:rsidRDefault="00F54D8D" w:rsidP="00C7373E">
            <w:pPr>
              <w:jc w:val="center"/>
              <w:rPr>
                <w:sz w:val="20"/>
                <w:szCs w:val="20"/>
              </w:rPr>
            </w:pPr>
          </w:p>
        </w:tc>
      </w:tr>
      <w:tr w:rsidR="004E1406" w:rsidRPr="004E1406" w14:paraId="4D1A2691" w14:textId="77777777" w:rsidTr="004E1406">
        <w:tc>
          <w:tcPr>
            <w:tcW w:w="707" w:type="dxa"/>
            <w:tcBorders>
              <w:top w:val="nil"/>
              <w:left w:val="single" w:sz="4" w:space="0" w:color="auto"/>
              <w:bottom w:val="nil"/>
              <w:right w:val="single" w:sz="4" w:space="0" w:color="auto"/>
            </w:tcBorders>
          </w:tcPr>
          <w:p w14:paraId="1A9146D5" w14:textId="3A0EF9FA" w:rsidR="00F54D8D" w:rsidRPr="004E1406" w:rsidRDefault="00F54D8D" w:rsidP="00EF07CD">
            <w:pPr>
              <w:rPr>
                <w:sz w:val="20"/>
                <w:szCs w:val="20"/>
              </w:rPr>
            </w:pPr>
          </w:p>
        </w:tc>
        <w:tc>
          <w:tcPr>
            <w:tcW w:w="4266" w:type="dxa"/>
            <w:tcBorders>
              <w:top w:val="nil"/>
              <w:left w:val="single" w:sz="4" w:space="0" w:color="auto"/>
              <w:bottom w:val="nil"/>
              <w:right w:val="single" w:sz="4" w:space="0" w:color="auto"/>
            </w:tcBorders>
          </w:tcPr>
          <w:p w14:paraId="28DB0BA4" w14:textId="77777777" w:rsidR="00F54D8D" w:rsidRPr="004E1406" w:rsidRDefault="00F54D8D" w:rsidP="00B65B08">
            <w:pPr>
              <w:spacing w:before="100" w:beforeAutospacing="1"/>
              <w:contextualSpacing/>
              <w:jc w:val="both"/>
              <w:rPr>
                <w:sz w:val="20"/>
                <w:szCs w:val="20"/>
              </w:rPr>
            </w:pPr>
          </w:p>
        </w:tc>
        <w:tc>
          <w:tcPr>
            <w:tcW w:w="522" w:type="dxa"/>
            <w:tcBorders>
              <w:top w:val="nil"/>
              <w:left w:val="single" w:sz="4" w:space="0" w:color="auto"/>
              <w:bottom w:val="nil"/>
              <w:right w:val="single" w:sz="12" w:space="0" w:color="auto"/>
            </w:tcBorders>
          </w:tcPr>
          <w:p w14:paraId="765A497F" w14:textId="77777777" w:rsidR="00F54D8D" w:rsidRPr="004E1406" w:rsidRDefault="00F54D8D" w:rsidP="00C7373E">
            <w:pPr>
              <w:jc w:val="center"/>
              <w:rPr>
                <w:sz w:val="20"/>
                <w:szCs w:val="20"/>
              </w:rPr>
            </w:pPr>
            <w:r w:rsidRPr="004E1406">
              <w:rPr>
                <w:sz w:val="20"/>
                <w:szCs w:val="20"/>
              </w:rPr>
              <w:t>N</w:t>
            </w:r>
          </w:p>
        </w:tc>
        <w:tc>
          <w:tcPr>
            <w:tcW w:w="1004" w:type="dxa"/>
            <w:tcBorders>
              <w:top w:val="nil"/>
              <w:left w:val="nil"/>
              <w:bottom w:val="nil"/>
              <w:right w:val="single" w:sz="4" w:space="0" w:color="auto"/>
            </w:tcBorders>
          </w:tcPr>
          <w:p w14:paraId="260D8292" w14:textId="77777777" w:rsidR="005843AE" w:rsidRPr="004E1406" w:rsidRDefault="005843AE" w:rsidP="00C7373E">
            <w:pPr>
              <w:jc w:val="center"/>
              <w:rPr>
                <w:sz w:val="20"/>
                <w:szCs w:val="20"/>
              </w:rPr>
            </w:pPr>
          </w:p>
          <w:p w14:paraId="74E09A36" w14:textId="77777777" w:rsidR="005843AE" w:rsidRPr="004E1406" w:rsidRDefault="005843AE" w:rsidP="00C7373E">
            <w:pPr>
              <w:jc w:val="center"/>
              <w:rPr>
                <w:sz w:val="20"/>
                <w:szCs w:val="20"/>
              </w:rPr>
            </w:pPr>
          </w:p>
          <w:p w14:paraId="0D22A7DF" w14:textId="00581FD9" w:rsidR="005843AE" w:rsidRPr="004E1406" w:rsidRDefault="005843AE" w:rsidP="00C7373E">
            <w:pPr>
              <w:jc w:val="center"/>
              <w:rPr>
                <w:sz w:val="20"/>
                <w:szCs w:val="20"/>
              </w:rPr>
            </w:pPr>
          </w:p>
          <w:p w14:paraId="00C292D0" w14:textId="39AE852F" w:rsidR="005843AE" w:rsidRPr="004E1406" w:rsidRDefault="005843AE" w:rsidP="00C7373E">
            <w:pPr>
              <w:jc w:val="center"/>
              <w:rPr>
                <w:sz w:val="20"/>
                <w:szCs w:val="20"/>
              </w:rPr>
            </w:pPr>
          </w:p>
        </w:tc>
        <w:tc>
          <w:tcPr>
            <w:tcW w:w="1004" w:type="dxa"/>
            <w:tcBorders>
              <w:top w:val="nil"/>
              <w:left w:val="single" w:sz="4" w:space="0" w:color="auto"/>
              <w:bottom w:val="nil"/>
              <w:right w:val="single" w:sz="4" w:space="0" w:color="auto"/>
            </w:tcBorders>
          </w:tcPr>
          <w:p w14:paraId="2CBC550B" w14:textId="17CB7CE5" w:rsidR="005843AE" w:rsidRPr="004E1406" w:rsidRDefault="0031776E" w:rsidP="00C7373E">
            <w:pPr>
              <w:jc w:val="center"/>
              <w:rPr>
                <w:sz w:val="20"/>
                <w:szCs w:val="20"/>
              </w:rPr>
            </w:pPr>
            <w:r w:rsidRPr="006571EB">
              <w:rPr>
                <w:sz w:val="20"/>
                <w:szCs w:val="20"/>
              </w:rPr>
              <w:t>P : g)</w:t>
            </w:r>
          </w:p>
          <w:p w14:paraId="3A79C120" w14:textId="77777777" w:rsidR="005843AE" w:rsidRPr="004E1406" w:rsidRDefault="005843AE" w:rsidP="00C7373E">
            <w:pPr>
              <w:jc w:val="center"/>
              <w:rPr>
                <w:sz w:val="20"/>
                <w:szCs w:val="20"/>
              </w:rPr>
            </w:pPr>
          </w:p>
          <w:p w14:paraId="5A7FE7E2" w14:textId="77777777" w:rsidR="005843AE" w:rsidRPr="004E1406" w:rsidRDefault="005843AE" w:rsidP="00C7373E">
            <w:pPr>
              <w:jc w:val="center"/>
              <w:rPr>
                <w:sz w:val="20"/>
                <w:szCs w:val="20"/>
              </w:rPr>
            </w:pPr>
          </w:p>
          <w:p w14:paraId="43D414FA" w14:textId="77777777" w:rsidR="005843AE" w:rsidRPr="004E1406" w:rsidRDefault="005843AE" w:rsidP="00C7373E">
            <w:pPr>
              <w:jc w:val="center"/>
              <w:rPr>
                <w:sz w:val="20"/>
                <w:szCs w:val="20"/>
              </w:rPr>
            </w:pPr>
          </w:p>
          <w:p w14:paraId="29EBF334" w14:textId="77382640" w:rsidR="005843AE" w:rsidRPr="004E1406" w:rsidRDefault="005843AE" w:rsidP="00C7373E">
            <w:pPr>
              <w:jc w:val="center"/>
              <w:rPr>
                <w:sz w:val="20"/>
                <w:szCs w:val="20"/>
              </w:rPr>
            </w:pPr>
          </w:p>
        </w:tc>
        <w:tc>
          <w:tcPr>
            <w:tcW w:w="4423" w:type="dxa"/>
            <w:tcBorders>
              <w:top w:val="nil"/>
              <w:left w:val="single" w:sz="4" w:space="0" w:color="auto"/>
              <w:bottom w:val="nil"/>
              <w:right w:val="single" w:sz="4" w:space="0" w:color="auto"/>
            </w:tcBorders>
          </w:tcPr>
          <w:p w14:paraId="7199683B" w14:textId="6B743C4F" w:rsidR="0031776E" w:rsidRPr="004E1406" w:rsidRDefault="0031776E" w:rsidP="0031776E">
            <w:pPr>
              <w:jc w:val="both"/>
              <w:rPr>
                <w:sz w:val="20"/>
                <w:szCs w:val="20"/>
              </w:rPr>
            </w:pPr>
            <w:r w:rsidRPr="004E1406">
              <w:rPr>
                <w:sz w:val="20"/>
                <w:szCs w:val="20"/>
              </w:rPr>
              <w:t>g) používať telefónne číslo služby so zvýšenou tarifou ako telefónne číslo, na ktorom môže spotrebiteľ kontaktovať obchodníka v súvislosti s uzavretou zmluvou,</w:t>
            </w:r>
          </w:p>
          <w:p w14:paraId="379C4DAE" w14:textId="172C9CF8" w:rsidR="005843AE" w:rsidRPr="004E1406" w:rsidRDefault="005843AE" w:rsidP="00F21137">
            <w:pPr>
              <w:jc w:val="both"/>
              <w:rPr>
                <w:sz w:val="20"/>
                <w:szCs w:val="20"/>
              </w:rPr>
            </w:pPr>
          </w:p>
          <w:p w14:paraId="69FCE9DF" w14:textId="34DE3087" w:rsidR="00F54D8D" w:rsidRPr="004E1406" w:rsidRDefault="00F54D8D" w:rsidP="00F21137">
            <w:pPr>
              <w:jc w:val="both"/>
              <w:rPr>
                <w:sz w:val="20"/>
                <w:szCs w:val="20"/>
              </w:rPr>
            </w:pPr>
          </w:p>
        </w:tc>
        <w:tc>
          <w:tcPr>
            <w:tcW w:w="709" w:type="dxa"/>
            <w:tcBorders>
              <w:top w:val="nil"/>
              <w:left w:val="single" w:sz="4" w:space="0" w:color="auto"/>
              <w:bottom w:val="nil"/>
              <w:right w:val="single" w:sz="4" w:space="0" w:color="auto"/>
            </w:tcBorders>
          </w:tcPr>
          <w:p w14:paraId="26A50FFE" w14:textId="77777777" w:rsidR="00F54D8D" w:rsidRPr="004E1406" w:rsidRDefault="00F54D8D" w:rsidP="00C7373E">
            <w:pPr>
              <w:jc w:val="center"/>
              <w:rPr>
                <w:sz w:val="20"/>
                <w:szCs w:val="20"/>
              </w:rPr>
            </w:pPr>
            <w:r w:rsidRPr="004E1406">
              <w:rPr>
                <w:sz w:val="20"/>
                <w:szCs w:val="20"/>
              </w:rPr>
              <w:t>Ú</w:t>
            </w:r>
          </w:p>
        </w:tc>
        <w:tc>
          <w:tcPr>
            <w:tcW w:w="992" w:type="dxa"/>
            <w:tcBorders>
              <w:top w:val="nil"/>
              <w:left w:val="single" w:sz="4" w:space="0" w:color="auto"/>
              <w:bottom w:val="nil"/>
              <w:right w:val="single" w:sz="4" w:space="0" w:color="auto"/>
            </w:tcBorders>
          </w:tcPr>
          <w:p w14:paraId="2563400B" w14:textId="77777777" w:rsidR="00F54D8D" w:rsidRPr="004E1406" w:rsidRDefault="00F54D8D" w:rsidP="00C7373E">
            <w:pPr>
              <w:jc w:val="center"/>
              <w:rPr>
                <w:sz w:val="20"/>
                <w:szCs w:val="20"/>
              </w:rPr>
            </w:pPr>
          </w:p>
        </w:tc>
        <w:tc>
          <w:tcPr>
            <w:tcW w:w="1208" w:type="dxa"/>
            <w:tcBorders>
              <w:top w:val="nil"/>
              <w:left w:val="single" w:sz="4" w:space="0" w:color="auto"/>
              <w:bottom w:val="nil"/>
              <w:right w:val="single" w:sz="4" w:space="0" w:color="auto"/>
            </w:tcBorders>
          </w:tcPr>
          <w:p w14:paraId="6B9CA562" w14:textId="77777777" w:rsidR="00F54D8D" w:rsidRPr="004E1406" w:rsidRDefault="00F54D8D"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73819410" w14:textId="77777777" w:rsidR="00F54D8D" w:rsidRPr="004E1406" w:rsidRDefault="00F54D8D" w:rsidP="00C7373E">
            <w:pPr>
              <w:jc w:val="center"/>
              <w:rPr>
                <w:sz w:val="20"/>
                <w:szCs w:val="20"/>
              </w:rPr>
            </w:pPr>
          </w:p>
        </w:tc>
      </w:tr>
      <w:tr w:rsidR="004E1406" w:rsidRPr="004E1406" w14:paraId="3A95E0C9" w14:textId="77777777" w:rsidTr="004E1406">
        <w:tc>
          <w:tcPr>
            <w:tcW w:w="707" w:type="dxa"/>
            <w:tcBorders>
              <w:top w:val="nil"/>
              <w:left w:val="single" w:sz="4" w:space="0" w:color="auto"/>
              <w:bottom w:val="nil"/>
              <w:right w:val="single" w:sz="4" w:space="0" w:color="auto"/>
            </w:tcBorders>
          </w:tcPr>
          <w:p w14:paraId="7F467325" w14:textId="6B98CA9A" w:rsidR="00F54D8D" w:rsidRPr="004E1406" w:rsidRDefault="00F54D8D" w:rsidP="00EF07CD">
            <w:pPr>
              <w:rPr>
                <w:sz w:val="20"/>
                <w:szCs w:val="20"/>
              </w:rPr>
            </w:pPr>
          </w:p>
        </w:tc>
        <w:tc>
          <w:tcPr>
            <w:tcW w:w="4266" w:type="dxa"/>
            <w:tcBorders>
              <w:top w:val="nil"/>
              <w:left w:val="single" w:sz="4" w:space="0" w:color="auto"/>
              <w:bottom w:val="nil"/>
              <w:right w:val="single" w:sz="4" w:space="0" w:color="auto"/>
            </w:tcBorders>
          </w:tcPr>
          <w:p w14:paraId="0E7DD532" w14:textId="77777777" w:rsidR="00F54D8D" w:rsidRPr="004E1406" w:rsidRDefault="00F54D8D" w:rsidP="00B65B08">
            <w:pPr>
              <w:spacing w:before="100" w:beforeAutospacing="1"/>
              <w:contextualSpacing/>
              <w:jc w:val="both"/>
              <w:rPr>
                <w:sz w:val="20"/>
                <w:szCs w:val="20"/>
              </w:rPr>
            </w:pPr>
          </w:p>
        </w:tc>
        <w:tc>
          <w:tcPr>
            <w:tcW w:w="522" w:type="dxa"/>
            <w:tcBorders>
              <w:top w:val="nil"/>
              <w:left w:val="single" w:sz="4" w:space="0" w:color="auto"/>
              <w:bottom w:val="nil"/>
              <w:right w:val="single" w:sz="12" w:space="0" w:color="auto"/>
            </w:tcBorders>
          </w:tcPr>
          <w:p w14:paraId="0C689C89" w14:textId="77777777" w:rsidR="00F54D8D" w:rsidRPr="004E1406" w:rsidRDefault="00F54D8D" w:rsidP="00C7373E">
            <w:pPr>
              <w:jc w:val="center"/>
              <w:rPr>
                <w:sz w:val="20"/>
                <w:szCs w:val="20"/>
              </w:rPr>
            </w:pPr>
            <w:r w:rsidRPr="004E1406">
              <w:rPr>
                <w:sz w:val="20"/>
                <w:szCs w:val="20"/>
              </w:rPr>
              <w:t>N</w:t>
            </w:r>
          </w:p>
        </w:tc>
        <w:tc>
          <w:tcPr>
            <w:tcW w:w="1004" w:type="dxa"/>
            <w:tcBorders>
              <w:top w:val="nil"/>
              <w:left w:val="nil"/>
              <w:bottom w:val="nil"/>
              <w:right w:val="single" w:sz="4" w:space="0" w:color="auto"/>
            </w:tcBorders>
          </w:tcPr>
          <w:p w14:paraId="712299A4" w14:textId="3C5D5B2B" w:rsidR="002567E2" w:rsidRPr="004E1406" w:rsidRDefault="002567E2" w:rsidP="00C7373E">
            <w:pPr>
              <w:jc w:val="center"/>
              <w:rPr>
                <w:sz w:val="20"/>
                <w:szCs w:val="20"/>
              </w:rPr>
            </w:pPr>
            <w:r w:rsidRPr="004E1406">
              <w:rPr>
                <w:sz w:val="20"/>
                <w:szCs w:val="20"/>
              </w:rPr>
              <w:t>Čl. I</w:t>
            </w:r>
          </w:p>
          <w:p w14:paraId="2449DE2E" w14:textId="01D8B19E" w:rsidR="00F54D8D" w:rsidRPr="004E1406" w:rsidRDefault="00425A2E" w:rsidP="00C7373E">
            <w:pPr>
              <w:jc w:val="center"/>
              <w:rPr>
                <w:sz w:val="20"/>
                <w:szCs w:val="20"/>
              </w:rPr>
            </w:pPr>
            <w:r w:rsidRPr="004E1406">
              <w:rPr>
                <w:sz w:val="20"/>
                <w:szCs w:val="20"/>
              </w:rPr>
              <w:t>Návrh zákona</w:t>
            </w:r>
          </w:p>
        </w:tc>
        <w:tc>
          <w:tcPr>
            <w:tcW w:w="1004" w:type="dxa"/>
            <w:tcBorders>
              <w:top w:val="nil"/>
              <w:left w:val="single" w:sz="4" w:space="0" w:color="auto"/>
              <w:bottom w:val="nil"/>
              <w:right w:val="single" w:sz="4" w:space="0" w:color="auto"/>
            </w:tcBorders>
          </w:tcPr>
          <w:p w14:paraId="074D9392" w14:textId="3F6BA505" w:rsidR="00F54D8D" w:rsidRPr="004E1406" w:rsidRDefault="00CE0145" w:rsidP="00C7373E">
            <w:pPr>
              <w:jc w:val="center"/>
              <w:rPr>
                <w:sz w:val="20"/>
                <w:szCs w:val="20"/>
              </w:rPr>
            </w:pPr>
            <w:r w:rsidRPr="004E1406">
              <w:rPr>
                <w:sz w:val="20"/>
                <w:szCs w:val="20"/>
              </w:rPr>
              <w:t>§ : 7</w:t>
            </w:r>
          </w:p>
        </w:tc>
        <w:tc>
          <w:tcPr>
            <w:tcW w:w="4423" w:type="dxa"/>
            <w:tcBorders>
              <w:top w:val="nil"/>
              <w:left w:val="single" w:sz="4" w:space="0" w:color="auto"/>
              <w:bottom w:val="nil"/>
              <w:right w:val="single" w:sz="4" w:space="0" w:color="auto"/>
            </w:tcBorders>
          </w:tcPr>
          <w:p w14:paraId="1BB8126C" w14:textId="77777777" w:rsidR="00F54D8D" w:rsidRDefault="0000750B" w:rsidP="00F21137">
            <w:pPr>
              <w:jc w:val="both"/>
              <w:rPr>
                <w:sz w:val="20"/>
                <w:szCs w:val="20"/>
              </w:rPr>
            </w:pPr>
            <w:r w:rsidRPr="0000750B">
              <w:rPr>
                <w:sz w:val="20"/>
                <w:szCs w:val="20"/>
              </w:rPr>
              <w:t xml:space="preserve">Platbu inú ako je celková výška odplaty za finančnú službu podľa § 3 ods. 1 písm. h) je spotrebiteľ povinný zaplatiť, ak s touto platbou výslovne súhlasil pred uzavretím zmluvy uzavretej na diaľku alebo pred odoslaním objednávky, ak sa zmluva uzavretá na diaľku uzatvára na základe objednávky spotrebiteľa. Obchodník nesmie v návrhu zmluvy uzavretej na diaľku alebo pri ktoromkoľvek úkone, ktorý predchádza uzavretiu zmluvy uzavretej na diaľku, ponúkať spotrebiteľovi predvolené možnosti, pri ktorých sa vyžaduje úkon spotrebiteľa smerujúci k ich </w:t>
            </w:r>
            <w:r w:rsidRPr="0000750B">
              <w:rPr>
                <w:sz w:val="20"/>
                <w:szCs w:val="20"/>
              </w:rPr>
              <w:lastRenderedPageBreak/>
              <w:t>odmietnutiu s cieľom vyhnúť sa úhrade dodatočných nákladov.</w:t>
            </w:r>
          </w:p>
          <w:p w14:paraId="4A0EA67C" w14:textId="4C7E1352" w:rsidR="0000750B" w:rsidRPr="004E1406" w:rsidRDefault="0000750B" w:rsidP="00F21137">
            <w:pPr>
              <w:jc w:val="both"/>
              <w:rPr>
                <w:sz w:val="20"/>
                <w:szCs w:val="20"/>
              </w:rPr>
            </w:pPr>
          </w:p>
        </w:tc>
        <w:tc>
          <w:tcPr>
            <w:tcW w:w="709" w:type="dxa"/>
            <w:tcBorders>
              <w:top w:val="nil"/>
              <w:left w:val="single" w:sz="4" w:space="0" w:color="auto"/>
              <w:bottom w:val="nil"/>
              <w:right w:val="single" w:sz="4" w:space="0" w:color="auto"/>
            </w:tcBorders>
          </w:tcPr>
          <w:p w14:paraId="2F15AEA7" w14:textId="77777777" w:rsidR="00F54D8D" w:rsidRPr="004E1406" w:rsidRDefault="00F54D8D" w:rsidP="00C7373E">
            <w:pPr>
              <w:jc w:val="center"/>
              <w:rPr>
                <w:sz w:val="20"/>
                <w:szCs w:val="20"/>
              </w:rPr>
            </w:pPr>
            <w:r w:rsidRPr="004E1406">
              <w:rPr>
                <w:sz w:val="20"/>
                <w:szCs w:val="20"/>
              </w:rPr>
              <w:lastRenderedPageBreak/>
              <w:t>Ú</w:t>
            </w:r>
          </w:p>
        </w:tc>
        <w:tc>
          <w:tcPr>
            <w:tcW w:w="992" w:type="dxa"/>
            <w:tcBorders>
              <w:top w:val="nil"/>
              <w:left w:val="single" w:sz="4" w:space="0" w:color="auto"/>
              <w:bottom w:val="nil"/>
              <w:right w:val="single" w:sz="4" w:space="0" w:color="auto"/>
            </w:tcBorders>
          </w:tcPr>
          <w:p w14:paraId="6DD9FAB5" w14:textId="77777777" w:rsidR="00F54D8D" w:rsidRPr="004E1406" w:rsidRDefault="00F54D8D" w:rsidP="00C7373E">
            <w:pPr>
              <w:jc w:val="center"/>
              <w:rPr>
                <w:sz w:val="20"/>
                <w:szCs w:val="20"/>
              </w:rPr>
            </w:pPr>
          </w:p>
        </w:tc>
        <w:tc>
          <w:tcPr>
            <w:tcW w:w="1208" w:type="dxa"/>
            <w:tcBorders>
              <w:top w:val="nil"/>
              <w:left w:val="single" w:sz="4" w:space="0" w:color="auto"/>
              <w:bottom w:val="nil"/>
              <w:right w:val="single" w:sz="4" w:space="0" w:color="auto"/>
            </w:tcBorders>
          </w:tcPr>
          <w:p w14:paraId="5E73DAE0" w14:textId="77777777" w:rsidR="00F54D8D" w:rsidRPr="004E1406" w:rsidRDefault="00F54D8D"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1DA0BD96" w14:textId="77777777" w:rsidR="00F54D8D" w:rsidRPr="004E1406" w:rsidRDefault="00F54D8D" w:rsidP="00C7373E">
            <w:pPr>
              <w:jc w:val="center"/>
              <w:rPr>
                <w:sz w:val="20"/>
                <w:szCs w:val="20"/>
              </w:rPr>
            </w:pPr>
          </w:p>
        </w:tc>
      </w:tr>
      <w:tr w:rsidR="004E1406" w:rsidRPr="004E1406" w14:paraId="5689C4AC" w14:textId="77777777" w:rsidTr="004E1406">
        <w:tc>
          <w:tcPr>
            <w:tcW w:w="707" w:type="dxa"/>
            <w:tcBorders>
              <w:top w:val="nil"/>
              <w:left w:val="single" w:sz="4" w:space="0" w:color="auto"/>
              <w:bottom w:val="nil"/>
              <w:right w:val="single" w:sz="4" w:space="0" w:color="auto"/>
            </w:tcBorders>
          </w:tcPr>
          <w:p w14:paraId="1E3F9D46" w14:textId="5FA16D87" w:rsidR="00F54D8D" w:rsidRPr="004E1406" w:rsidRDefault="00F54D8D" w:rsidP="00EF07CD">
            <w:pPr>
              <w:rPr>
                <w:sz w:val="20"/>
                <w:szCs w:val="20"/>
              </w:rPr>
            </w:pPr>
          </w:p>
        </w:tc>
        <w:tc>
          <w:tcPr>
            <w:tcW w:w="4266" w:type="dxa"/>
            <w:tcBorders>
              <w:top w:val="nil"/>
              <w:left w:val="single" w:sz="4" w:space="0" w:color="auto"/>
              <w:bottom w:val="nil"/>
              <w:right w:val="single" w:sz="4" w:space="0" w:color="auto"/>
            </w:tcBorders>
          </w:tcPr>
          <w:p w14:paraId="6F69CDFB" w14:textId="77777777" w:rsidR="00F54D8D" w:rsidRPr="004E1406" w:rsidRDefault="00F54D8D" w:rsidP="00B65B08">
            <w:pPr>
              <w:spacing w:before="100" w:beforeAutospacing="1"/>
              <w:contextualSpacing/>
              <w:jc w:val="both"/>
              <w:rPr>
                <w:sz w:val="20"/>
                <w:szCs w:val="20"/>
              </w:rPr>
            </w:pPr>
          </w:p>
        </w:tc>
        <w:tc>
          <w:tcPr>
            <w:tcW w:w="522" w:type="dxa"/>
            <w:tcBorders>
              <w:top w:val="nil"/>
              <w:left w:val="single" w:sz="4" w:space="0" w:color="auto"/>
              <w:bottom w:val="nil"/>
              <w:right w:val="single" w:sz="12" w:space="0" w:color="auto"/>
            </w:tcBorders>
          </w:tcPr>
          <w:p w14:paraId="49100DEC" w14:textId="77777777" w:rsidR="00F54D8D" w:rsidRPr="004E1406" w:rsidRDefault="00F54D8D" w:rsidP="00C7373E">
            <w:pPr>
              <w:jc w:val="center"/>
              <w:rPr>
                <w:sz w:val="20"/>
                <w:szCs w:val="20"/>
              </w:rPr>
            </w:pPr>
            <w:r w:rsidRPr="004E1406">
              <w:rPr>
                <w:sz w:val="20"/>
                <w:szCs w:val="20"/>
              </w:rPr>
              <w:t>N</w:t>
            </w:r>
          </w:p>
        </w:tc>
        <w:tc>
          <w:tcPr>
            <w:tcW w:w="1004" w:type="dxa"/>
            <w:tcBorders>
              <w:top w:val="nil"/>
              <w:left w:val="nil"/>
              <w:bottom w:val="nil"/>
              <w:right w:val="single" w:sz="4" w:space="0" w:color="auto"/>
            </w:tcBorders>
          </w:tcPr>
          <w:p w14:paraId="769672BA" w14:textId="7A4604AD" w:rsidR="00497010" w:rsidRPr="004E1406" w:rsidRDefault="00497010" w:rsidP="00C7373E">
            <w:pPr>
              <w:jc w:val="center"/>
              <w:rPr>
                <w:sz w:val="20"/>
                <w:szCs w:val="20"/>
              </w:rPr>
            </w:pPr>
            <w:r w:rsidRPr="004E1406">
              <w:rPr>
                <w:sz w:val="20"/>
                <w:szCs w:val="20"/>
              </w:rPr>
              <w:t>Čl. I</w:t>
            </w:r>
          </w:p>
          <w:p w14:paraId="07F2EB55" w14:textId="6E135450" w:rsidR="00F54D8D" w:rsidRPr="004E1406" w:rsidRDefault="00425A2E" w:rsidP="00C7373E">
            <w:pPr>
              <w:jc w:val="center"/>
              <w:rPr>
                <w:sz w:val="20"/>
                <w:szCs w:val="20"/>
              </w:rPr>
            </w:pPr>
            <w:r w:rsidRPr="004E1406">
              <w:rPr>
                <w:sz w:val="20"/>
                <w:szCs w:val="20"/>
              </w:rPr>
              <w:t>Návrh zákona</w:t>
            </w:r>
          </w:p>
        </w:tc>
        <w:tc>
          <w:tcPr>
            <w:tcW w:w="1004" w:type="dxa"/>
            <w:tcBorders>
              <w:top w:val="nil"/>
              <w:left w:val="single" w:sz="4" w:space="0" w:color="auto"/>
              <w:bottom w:val="nil"/>
              <w:right w:val="single" w:sz="4" w:space="0" w:color="auto"/>
            </w:tcBorders>
          </w:tcPr>
          <w:p w14:paraId="249C02F3" w14:textId="27A3FC59" w:rsidR="00F54D8D" w:rsidRPr="004E1406" w:rsidRDefault="00F54D8D" w:rsidP="00C7373E">
            <w:pPr>
              <w:jc w:val="center"/>
              <w:rPr>
                <w:sz w:val="20"/>
                <w:szCs w:val="20"/>
              </w:rPr>
            </w:pPr>
            <w:r w:rsidRPr="004E1406">
              <w:rPr>
                <w:sz w:val="20"/>
                <w:szCs w:val="20"/>
              </w:rPr>
              <w:t>§</w:t>
            </w:r>
            <w:r w:rsidR="00A058B1" w:rsidRPr="004E1406">
              <w:rPr>
                <w:sz w:val="20"/>
                <w:szCs w:val="20"/>
              </w:rPr>
              <w:t xml:space="preserve"> </w:t>
            </w:r>
            <w:r w:rsidRPr="004E1406">
              <w:rPr>
                <w:sz w:val="20"/>
                <w:szCs w:val="20"/>
              </w:rPr>
              <w:t xml:space="preserve">: </w:t>
            </w:r>
            <w:r w:rsidR="00D22D61" w:rsidRPr="004E1406">
              <w:rPr>
                <w:sz w:val="20"/>
                <w:szCs w:val="20"/>
              </w:rPr>
              <w:t>10</w:t>
            </w:r>
          </w:p>
        </w:tc>
        <w:tc>
          <w:tcPr>
            <w:tcW w:w="4423" w:type="dxa"/>
            <w:tcBorders>
              <w:top w:val="nil"/>
              <w:left w:val="single" w:sz="4" w:space="0" w:color="auto"/>
              <w:bottom w:val="nil"/>
              <w:right w:val="single" w:sz="4" w:space="0" w:color="auto"/>
            </w:tcBorders>
          </w:tcPr>
          <w:p w14:paraId="6B6DEF6D" w14:textId="77777777" w:rsidR="0000750B" w:rsidRDefault="0000750B" w:rsidP="00F21137">
            <w:pPr>
              <w:jc w:val="both"/>
              <w:rPr>
                <w:sz w:val="20"/>
                <w:szCs w:val="20"/>
              </w:rPr>
            </w:pPr>
            <w:r w:rsidRPr="0000750B">
              <w:rPr>
                <w:sz w:val="20"/>
                <w:szCs w:val="20"/>
              </w:rPr>
              <w:t>Dohľad nad dodržiavaním povinností obchodníka podľa tohto zákona vykonáva Národná banka Slovenska podľa osobitného predpisu.</w:t>
            </w:r>
            <w:r>
              <w:rPr>
                <w:sz w:val="20"/>
                <w:szCs w:val="20"/>
                <w:vertAlign w:val="superscript"/>
              </w:rPr>
              <w:t>32</w:t>
            </w:r>
            <w:r w:rsidRPr="0000750B">
              <w:rPr>
                <w:sz w:val="20"/>
                <w:szCs w:val="20"/>
              </w:rPr>
              <w:t>)</w:t>
            </w:r>
          </w:p>
          <w:p w14:paraId="6DE129B2" w14:textId="7D2ABBA7" w:rsidR="00F54D8D" w:rsidRPr="00C4067D" w:rsidRDefault="00F54D8D" w:rsidP="00F21137">
            <w:pPr>
              <w:jc w:val="both"/>
              <w:rPr>
                <w:bCs/>
                <w:sz w:val="20"/>
                <w:szCs w:val="20"/>
              </w:rPr>
            </w:pPr>
            <w:r w:rsidRPr="00C4067D">
              <w:rPr>
                <w:sz w:val="20"/>
                <w:szCs w:val="20"/>
              </w:rPr>
              <w:t>_______________</w:t>
            </w:r>
          </w:p>
          <w:p w14:paraId="43E210C5" w14:textId="7316A869" w:rsidR="00497010" w:rsidRDefault="00A058B1" w:rsidP="00F21137">
            <w:pPr>
              <w:jc w:val="both"/>
              <w:rPr>
                <w:sz w:val="20"/>
                <w:szCs w:val="20"/>
              </w:rPr>
            </w:pPr>
            <w:r w:rsidRPr="00C4067D">
              <w:rPr>
                <w:sz w:val="20"/>
                <w:szCs w:val="20"/>
                <w:vertAlign w:val="superscript"/>
              </w:rPr>
              <w:t>3</w:t>
            </w:r>
            <w:r w:rsidR="007F7C76" w:rsidRPr="00C4067D">
              <w:rPr>
                <w:sz w:val="20"/>
                <w:szCs w:val="20"/>
                <w:vertAlign w:val="superscript"/>
              </w:rPr>
              <w:t>2</w:t>
            </w:r>
            <w:r w:rsidRPr="00C4067D">
              <w:rPr>
                <w:sz w:val="20"/>
                <w:szCs w:val="20"/>
              </w:rPr>
              <w:t xml:space="preserve">) </w:t>
            </w:r>
            <w:r w:rsidR="0000750B" w:rsidRPr="00C4067D">
              <w:rPr>
                <w:sz w:val="20"/>
                <w:szCs w:val="20"/>
              </w:rPr>
              <w:t>Zákon č. 747/2004 Z. z. o dohľade nad finančným trhom a o zmene a doplnení niektorých zákonov v znení neskorších predpisov.</w:t>
            </w:r>
          </w:p>
          <w:p w14:paraId="7A2ED61E" w14:textId="2D557E7B" w:rsidR="00395D3F" w:rsidRPr="004E1406" w:rsidRDefault="00395D3F" w:rsidP="00F21137">
            <w:pPr>
              <w:jc w:val="both"/>
              <w:rPr>
                <w:sz w:val="20"/>
                <w:szCs w:val="20"/>
              </w:rPr>
            </w:pPr>
          </w:p>
        </w:tc>
        <w:tc>
          <w:tcPr>
            <w:tcW w:w="709" w:type="dxa"/>
            <w:tcBorders>
              <w:top w:val="nil"/>
              <w:left w:val="single" w:sz="4" w:space="0" w:color="auto"/>
              <w:bottom w:val="nil"/>
              <w:right w:val="single" w:sz="4" w:space="0" w:color="auto"/>
            </w:tcBorders>
          </w:tcPr>
          <w:p w14:paraId="71D92C8A" w14:textId="77777777" w:rsidR="00F54D8D" w:rsidRPr="004E1406" w:rsidRDefault="00F54D8D" w:rsidP="00C7373E">
            <w:pPr>
              <w:jc w:val="center"/>
              <w:rPr>
                <w:sz w:val="20"/>
                <w:szCs w:val="20"/>
              </w:rPr>
            </w:pPr>
            <w:r w:rsidRPr="004E1406">
              <w:rPr>
                <w:sz w:val="20"/>
                <w:szCs w:val="20"/>
              </w:rPr>
              <w:t>Ú</w:t>
            </w:r>
          </w:p>
        </w:tc>
        <w:tc>
          <w:tcPr>
            <w:tcW w:w="992" w:type="dxa"/>
            <w:tcBorders>
              <w:top w:val="nil"/>
              <w:left w:val="single" w:sz="4" w:space="0" w:color="auto"/>
              <w:bottom w:val="nil"/>
              <w:right w:val="single" w:sz="4" w:space="0" w:color="auto"/>
            </w:tcBorders>
          </w:tcPr>
          <w:p w14:paraId="338E9CD9" w14:textId="77777777" w:rsidR="00F54D8D" w:rsidRPr="004E1406" w:rsidRDefault="00F54D8D" w:rsidP="00C7373E">
            <w:pPr>
              <w:jc w:val="center"/>
              <w:rPr>
                <w:sz w:val="20"/>
                <w:szCs w:val="20"/>
              </w:rPr>
            </w:pPr>
          </w:p>
        </w:tc>
        <w:tc>
          <w:tcPr>
            <w:tcW w:w="1208" w:type="dxa"/>
            <w:tcBorders>
              <w:top w:val="nil"/>
              <w:left w:val="single" w:sz="4" w:space="0" w:color="auto"/>
              <w:bottom w:val="nil"/>
              <w:right w:val="single" w:sz="4" w:space="0" w:color="auto"/>
            </w:tcBorders>
          </w:tcPr>
          <w:p w14:paraId="01240E46" w14:textId="77777777" w:rsidR="00F54D8D" w:rsidRPr="004E1406" w:rsidRDefault="00F54D8D"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5F4433F2" w14:textId="77777777" w:rsidR="00F54D8D" w:rsidRPr="004E1406" w:rsidRDefault="00F54D8D" w:rsidP="00C7373E">
            <w:pPr>
              <w:jc w:val="center"/>
              <w:rPr>
                <w:sz w:val="20"/>
                <w:szCs w:val="20"/>
              </w:rPr>
            </w:pPr>
          </w:p>
        </w:tc>
      </w:tr>
      <w:tr w:rsidR="004E1406" w:rsidRPr="004E1406" w14:paraId="60372A89" w14:textId="77777777" w:rsidTr="004E1406">
        <w:tc>
          <w:tcPr>
            <w:tcW w:w="707" w:type="dxa"/>
            <w:tcBorders>
              <w:top w:val="nil"/>
              <w:left w:val="single" w:sz="4" w:space="0" w:color="auto"/>
              <w:bottom w:val="nil"/>
              <w:right w:val="single" w:sz="4" w:space="0" w:color="auto"/>
            </w:tcBorders>
          </w:tcPr>
          <w:p w14:paraId="1A6C670C" w14:textId="4EF3D059" w:rsidR="00F54D8D" w:rsidRPr="004E1406" w:rsidRDefault="00F54D8D" w:rsidP="00EF07CD">
            <w:pPr>
              <w:rPr>
                <w:sz w:val="20"/>
                <w:szCs w:val="20"/>
              </w:rPr>
            </w:pPr>
          </w:p>
        </w:tc>
        <w:tc>
          <w:tcPr>
            <w:tcW w:w="4266" w:type="dxa"/>
            <w:tcBorders>
              <w:top w:val="nil"/>
              <w:left w:val="single" w:sz="4" w:space="0" w:color="auto"/>
              <w:bottom w:val="nil"/>
              <w:right w:val="single" w:sz="4" w:space="0" w:color="auto"/>
            </w:tcBorders>
          </w:tcPr>
          <w:p w14:paraId="6428CC3D" w14:textId="77777777" w:rsidR="00F54D8D" w:rsidRPr="004E1406" w:rsidRDefault="00F54D8D" w:rsidP="00B65B08">
            <w:pPr>
              <w:spacing w:before="100" w:beforeAutospacing="1"/>
              <w:contextualSpacing/>
              <w:jc w:val="both"/>
              <w:rPr>
                <w:sz w:val="20"/>
                <w:szCs w:val="20"/>
              </w:rPr>
            </w:pPr>
          </w:p>
        </w:tc>
        <w:tc>
          <w:tcPr>
            <w:tcW w:w="522" w:type="dxa"/>
            <w:tcBorders>
              <w:top w:val="nil"/>
              <w:left w:val="single" w:sz="4" w:space="0" w:color="auto"/>
              <w:bottom w:val="nil"/>
              <w:right w:val="single" w:sz="12" w:space="0" w:color="auto"/>
            </w:tcBorders>
          </w:tcPr>
          <w:p w14:paraId="0C30398D" w14:textId="77777777" w:rsidR="00F54D8D" w:rsidRPr="004E1406" w:rsidRDefault="00F54D8D" w:rsidP="00C7373E">
            <w:pPr>
              <w:jc w:val="center"/>
              <w:rPr>
                <w:sz w:val="20"/>
                <w:szCs w:val="20"/>
              </w:rPr>
            </w:pPr>
            <w:r w:rsidRPr="004E1406">
              <w:rPr>
                <w:sz w:val="20"/>
                <w:szCs w:val="20"/>
              </w:rPr>
              <w:t>N</w:t>
            </w:r>
          </w:p>
        </w:tc>
        <w:tc>
          <w:tcPr>
            <w:tcW w:w="1004" w:type="dxa"/>
            <w:tcBorders>
              <w:top w:val="nil"/>
              <w:left w:val="nil"/>
              <w:bottom w:val="nil"/>
              <w:right w:val="single" w:sz="4" w:space="0" w:color="auto"/>
            </w:tcBorders>
          </w:tcPr>
          <w:p w14:paraId="0B2E81B6" w14:textId="79453FAF" w:rsidR="0075353A" w:rsidRPr="004E1406" w:rsidRDefault="0075353A" w:rsidP="00C7373E">
            <w:pPr>
              <w:jc w:val="center"/>
              <w:rPr>
                <w:sz w:val="20"/>
                <w:szCs w:val="20"/>
              </w:rPr>
            </w:pPr>
            <w:r w:rsidRPr="004E1406">
              <w:rPr>
                <w:sz w:val="20"/>
                <w:szCs w:val="20"/>
              </w:rPr>
              <w:t xml:space="preserve">108/2024 </w:t>
            </w:r>
          </w:p>
          <w:p w14:paraId="2E099324" w14:textId="1232EC07" w:rsidR="00F54D8D" w:rsidRPr="004E1406" w:rsidRDefault="00F54D8D" w:rsidP="00C7373E">
            <w:pPr>
              <w:jc w:val="center"/>
              <w:rPr>
                <w:sz w:val="20"/>
                <w:szCs w:val="20"/>
              </w:rPr>
            </w:pPr>
          </w:p>
          <w:p w14:paraId="469571E7" w14:textId="6E3F8EF2" w:rsidR="0075353A" w:rsidRPr="004E1406" w:rsidRDefault="0075353A" w:rsidP="00C7373E">
            <w:pPr>
              <w:jc w:val="center"/>
              <w:rPr>
                <w:sz w:val="20"/>
                <w:szCs w:val="20"/>
              </w:rPr>
            </w:pPr>
          </w:p>
          <w:p w14:paraId="175BC690" w14:textId="36DD447A" w:rsidR="0075353A" w:rsidRPr="004E1406" w:rsidRDefault="0075353A" w:rsidP="00C7373E">
            <w:pPr>
              <w:jc w:val="center"/>
              <w:rPr>
                <w:sz w:val="20"/>
                <w:szCs w:val="20"/>
              </w:rPr>
            </w:pPr>
          </w:p>
          <w:p w14:paraId="6198BEB4" w14:textId="3BD8FD0C" w:rsidR="0075353A" w:rsidRPr="004E1406" w:rsidRDefault="0075353A" w:rsidP="00C7373E">
            <w:pPr>
              <w:jc w:val="center"/>
              <w:rPr>
                <w:sz w:val="20"/>
                <w:szCs w:val="20"/>
              </w:rPr>
            </w:pPr>
          </w:p>
          <w:p w14:paraId="0E70804B" w14:textId="0CF662F0" w:rsidR="0075353A" w:rsidRPr="004E1406" w:rsidRDefault="0075353A" w:rsidP="00C7373E">
            <w:pPr>
              <w:jc w:val="center"/>
              <w:rPr>
                <w:sz w:val="20"/>
                <w:szCs w:val="20"/>
              </w:rPr>
            </w:pPr>
          </w:p>
          <w:p w14:paraId="633E52AC" w14:textId="68F6873E" w:rsidR="0075353A" w:rsidRPr="004E1406" w:rsidRDefault="0075353A" w:rsidP="00C7373E">
            <w:pPr>
              <w:jc w:val="center"/>
              <w:rPr>
                <w:sz w:val="20"/>
                <w:szCs w:val="20"/>
              </w:rPr>
            </w:pPr>
          </w:p>
          <w:p w14:paraId="54AF51E7" w14:textId="64E5F8D6" w:rsidR="0075353A" w:rsidRPr="004E1406" w:rsidRDefault="0075353A" w:rsidP="00C7373E">
            <w:pPr>
              <w:jc w:val="center"/>
              <w:rPr>
                <w:sz w:val="20"/>
                <w:szCs w:val="20"/>
              </w:rPr>
            </w:pPr>
          </w:p>
          <w:p w14:paraId="23193F89" w14:textId="0700CF27" w:rsidR="0075353A" w:rsidRPr="004E1406" w:rsidRDefault="0075353A" w:rsidP="00C7373E">
            <w:pPr>
              <w:jc w:val="center"/>
              <w:rPr>
                <w:sz w:val="20"/>
                <w:szCs w:val="20"/>
              </w:rPr>
            </w:pPr>
          </w:p>
          <w:p w14:paraId="1B8612DD" w14:textId="3E6D7A06" w:rsidR="0075353A" w:rsidRDefault="0075353A" w:rsidP="00C7373E">
            <w:pPr>
              <w:jc w:val="center"/>
              <w:rPr>
                <w:sz w:val="20"/>
                <w:szCs w:val="20"/>
              </w:rPr>
            </w:pPr>
          </w:p>
          <w:p w14:paraId="08EF1F0F" w14:textId="77777777" w:rsidR="007F7C76" w:rsidRPr="004E1406" w:rsidRDefault="007F7C76" w:rsidP="00C7373E">
            <w:pPr>
              <w:jc w:val="center"/>
              <w:rPr>
                <w:sz w:val="20"/>
                <w:szCs w:val="20"/>
              </w:rPr>
            </w:pPr>
          </w:p>
          <w:p w14:paraId="4E645DF0" w14:textId="2118632F" w:rsidR="0075353A" w:rsidRPr="004E1406" w:rsidRDefault="0075353A" w:rsidP="00C7373E">
            <w:pPr>
              <w:jc w:val="center"/>
              <w:rPr>
                <w:sz w:val="20"/>
                <w:szCs w:val="20"/>
              </w:rPr>
            </w:pPr>
            <w:r w:rsidRPr="004E1406">
              <w:rPr>
                <w:sz w:val="20"/>
                <w:szCs w:val="20"/>
              </w:rPr>
              <w:t xml:space="preserve">747/2004 </w:t>
            </w:r>
          </w:p>
          <w:p w14:paraId="405E9F66" w14:textId="77777777" w:rsidR="00F54D8D" w:rsidRPr="004E1406" w:rsidRDefault="00F54D8D" w:rsidP="00C7373E">
            <w:pPr>
              <w:jc w:val="center"/>
              <w:rPr>
                <w:sz w:val="20"/>
                <w:szCs w:val="20"/>
              </w:rPr>
            </w:pPr>
          </w:p>
          <w:p w14:paraId="0915E54C" w14:textId="77777777" w:rsidR="00F54D8D" w:rsidRPr="004E1406" w:rsidRDefault="00F54D8D" w:rsidP="00C7373E">
            <w:pPr>
              <w:jc w:val="center"/>
              <w:rPr>
                <w:sz w:val="20"/>
                <w:szCs w:val="20"/>
              </w:rPr>
            </w:pPr>
          </w:p>
          <w:p w14:paraId="280A54E6" w14:textId="77777777" w:rsidR="00F54D8D" w:rsidRPr="004E1406" w:rsidRDefault="00F54D8D" w:rsidP="00C7373E">
            <w:pPr>
              <w:jc w:val="center"/>
              <w:rPr>
                <w:sz w:val="20"/>
                <w:szCs w:val="20"/>
              </w:rPr>
            </w:pPr>
          </w:p>
          <w:p w14:paraId="2F67CF8D" w14:textId="77777777" w:rsidR="00F54D8D" w:rsidRPr="004E1406" w:rsidRDefault="00F54D8D" w:rsidP="00C7373E">
            <w:pPr>
              <w:jc w:val="center"/>
              <w:rPr>
                <w:sz w:val="20"/>
                <w:szCs w:val="20"/>
              </w:rPr>
            </w:pPr>
          </w:p>
          <w:p w14:paraId="3C921F74" w14:textId="77777777" w:rsidR="00F54D8D" w:rsidRPr="004E1406" w:rsidRDefault="00F54D8D" w:rsidP="00C7373E">
            <w:pPr>
              <w:jc w:val="center"/>
              <w:rPr>
                <w:sz w:val="20"/>
                <w:szCs w:val="20"/>
              </w:rPr>
            </w:pPr>
          </w:p>
          <w:p w14:paraId="4CCD66B4" w14:textId="77777777" w:rsidR="00F54D8D" w:rsidRPr="004E1406" w:rsidRDefault="00F54D8D" w:rsidP="00C7373E">
            <w:pPr>
              <w:jc w:val="center"/>
              <w:rPr>
                <w:sz w:val="20"/>
                <w:szCs w:val="20"/>
              </w:rPr>
            </w:pPr>
          </w:p>
          <w:p w14:paraId="7EE9DEC1" w14:textId="77777777" w:rsidR="00F54D8D" w:rsidRPr="004E1406" w:rsidRDefault="00F54D8D" w:rsidP="00C7373E">
            <w:pPr>
              <w:jc w:val="center"/>
              <w:rPr>
                <w:sz w:val="20"/>
                <w:szCs w:val="20"/>
              </w:rPr>
            </w:pPr>
          </w:p>
          <w:p w14:paraId="6D138A5F" w14:textId="4E0D136B" w:rsidR="00F54D8D" w:rsidRPr="004E1406" w:rsidRDefault="00F54D8D" w:rsidP="00C7373E">
            <w:pPr>
              <w:jc w:val="center"/>
              <w:rPr>
                <w:sz w:val="20"/>
                <w:szCs w:val="20"/>
              </w:rPr>
            </w:pPr>
          </w:p>
        </w:tc>
        <w:tc>
          <w:tcPr>
            <w:tcW w:w="1004" w:type="dxa"/>
            <w:tcBorders>
              <w:top w:val="nil"/>
              <w:left w:val="single" w:sz="4" w:space="0" w:color="auto"/>
              <w:bottom w:val="nil"/>
              <w:right w:val="single" w:sz="4" w:space="0" w:color="auto"/>
            </w:tcBorders>
          </w:tcPr>
          <w:p w14:paraId="03824303" w14:textId="086C9C85" w:rsidR="00F54D8D" w:rsidRPr="004E1406" w:rsidRDefault="00F54D8D" w:rsidP="00C7373E">
            <w:pPr>
              <w:jc w:val="center"/>
              <w:rPr>
                <w:sz w:val="20"/>
                <w:szCs w:val="20"/>
              </w:rPr>
            </w:pPr>
            <w:r w:rsidRPr="004E1406">
              <w:rPr>
                <w:sz w:val="20"/>
                <w:szCs w:val="20"/>
              </w:rPr>
              <w:t>§</w:t>
            </w:r>
            <w:r w:rsidR="00497010" w:rsidRPr="004E1406">
              <w:rPr>
                <w:sz w:val="20"/>
                <w:szCs w:val="20"/>
              </w:rPr>
              <w:t xml:space="preserve"> </w:t>
            </w:r>
            <w:r w:rsidRPr="004E1406">
              <w:rPr>
                <w:sz w:val="20"/>
                <w:szCs w:val="20"/>
              </w:rPr>
              <w:t xml:space="preserve">: </w:t>
            </w:r>
            <w:r w:rsidR="0075353A" w:rsidRPr="004E1406">
              <w:rPr>
                <w:sz w:val="20"/>
                <w:szCs w:val="20"/>
              </w:rPr>
              <w:t>25</w:t>
            </w:r>
          </w:p>
          <w:p w14:paraId="6D0488AB" w14:textId="395BF293" w:rsidR="00425A2E" w:rsidRPr="004E1406" w:rsidRDefault="00425A2E" w:rsidP="00C7373E">
            <w:pPr>
              <w:jc w:val="center"/>
              <w:rPr>
                <w:sz w:val="20"/>
                <w:szCs w:val="20"/>
              </w:rPr>
            </w:pPr>
            <w:r w:rsidRPr="004E1406">
              <w:rPr>
                <w:sz w:val="20"/>
                <w:szCs w:val="20"/>
              </w:rPr>
              <w:t xml:space="preserve">O : </w:t>
            </w:r>
            <w:r w:rsidR="0075353A" w:rsidRPr="004E1406">
              <w:rPr>
                <w:sz w:val="20"/>
                <w:szCs w:val="20"/>
              </w:rPr>
              <w:t xml:space="preserve">1 </w:t>
            </w:r>
            <w:r w:rsidR="00497010" w:rsidRPr="004E1406">
              <w:rPr>
                <w:sz w:val="20"/>
                <w:szCs w:val="20"/>
              </w:rPr>
              <w:t xml:space="preserve">a </w:t>
            </w:r>
            <w:r w:rsidR="0075353A" w:rsidRPr="004E1406">
              <w:rPr>
                <w:sz w:val="20"/>
                <w:szCs w:val="20"/>
              </w:rPr>
              <w:t>2</w:t>
            </w:r>
          </w:p>
          <w:p w14:paraId="37517373" w14:textId="77777777" w:rsidR="00F54D8D" w:rsidRPr="004E1406" w:rsidRDefault="00F54D8D" w:rsidP="00C7373E">
            <w:pPr>
              <w:jc w:val="center"/>
              <w:rPr>
                <w:sz w:val="20"/>
                <w:szCs w:val="20"/>
              </w:rPr>
            </w:pPr>
          </w:p>
          <w:p w14:paraId="4AC6E6CE" w14:textId="31CFD46E" w:rsidR="00F54D8D" w:rsidRPr="004E1406" w:rsidRDefault="00F54D8D" w:rsidP="00C7373E">
            <w:pPr>
              <w:jc w:val="center"/>
              <w:rPr>
                <w:sz w:val="20"/>
                <w:szCs w:val="20"/>
              </w:rPr>
            </w:pPr>
          </w:p>
          <w:p w14:paraId="0D153EAE" w14:textId="03124DF7" w:rsidR="0075353A" w:rsidRPr="004E1406" w:rsidRDefault="0075353A" w:rsidP="00C7373E">
            <w:pPr>
              <w:jc w:val="center"/>
              <w:rPr>
                <w:sz w:val="20"/>
                <w:szCs w:val="20"/>
              </w:rPr>
            </w:pPr>
          </w:p>
          <w:p w14:paraId="7045AB68" w14:textId="3BCDBB35" w:rsidR="0075353A" w:rsidRPr="004E1406" w:rsidRDefault="0075353A" w:rsidP="00C7373E">
            <w:pPr>
              <w:jc w:val="center"/>
              <w:rPr>
                <w:sz w:val="20"/>
                <w:szCs w:val="20"/>
              </w:rPr>
            </w:pPr>
          </w:p>
          <w:p w14:paraId="5E93A590" w14:textId="61435FD3" w:rsidR="0075353A" w:rsidRPr="004E1406" w:rsidRDefault="0075353A" w:rsidP="00C7373E">
            <w:pPr>
              <w:jc w:val="center"/>
              <w:rPr>
                <w:sz w:val="20"/>
                <w:szCs w:val="20"/>
              </w:rPr>
            </w:pPr>
          </w:p>
          <w:p w14:paraId="70C00BAC" w14:textId="128CC684" w:rsidR="0075353A" w:rsidRPr="004E1406" w:rsidRDefault="0075353A" w:rsidP="00C7373E">
            <w:pPr>
              <w:jc w:val="center"/>
              <w:rPr>
                <w:sz w:val="20"/>
                <w:szCs w:val="20"/>
              </w:rPr>
            </w:pPr>
          </w:p>
          <w:p w14:paraId="3DA86156" w14:textId="7FAB0099" w:rsidR="0075353A" w:rsidRPr="004E1406" w:rsidRDefault="0075353A" w:rsidP="00C7373E">
            <w:pPr>
              <w:jc w:val="center"/>
              <w:rPr>
                <w:sz w:val="20"/>
                <w:szCs w:val="20"/>
              </w:rPr>
            </w:pPr>
          </w:p>
          <w:p w14:paraId="0B9FF383" w14:textId="643B0BFD" w:rsidR="0075353A" w:rsidRPr="004E1406" w:rsidRDefault="0075353A" w:rsidP="00C7373E">
            <w:pPr>
              <w:jc w:val="center"/>
              <w:rPr>
                <w:sz w:val="20"/>
                <w:szCs w:val="20"/>
              </w:rPr>
            </w:pPr>
          </w:p>
          <w:p w14:paraId="485D3358" w14:textId="3A879C33" w:rsidR="0075353A" w:rsidRPr="004E1406" w:rsidRDefault="0075353A" w:rsidP="00C7373E">
            <w:pPr>
              <w:jc w:val="center"/>
              <w:rPr>
                <w:sz w:val="20"/>
                <w:szCs w:val="20"/>
              </w:rPr>
            </w:pPr>
          </w:p>
          <w:p w14:paraId="01E80C30" w14:textId="3950EE65" w:rsidR="0075353A" w:rsidRPr="004E1406" w:rsidRDefault="0075353A" w:rsidP="00C7373E">
            <w:pPr>
              <w:jc w:val="center"/>
              <w:rPr>
                <w:sz w:val="20"/>
                <w:szCs w:val="20"/>
              </w:rPr>
            </w:pPr>
            <w:r w:rsidRPr="004E1406">
              <w:rPr>
                <w:sz w:val="20"/>
                <w:szCs w:val="20"/>
              </w:rPr>
              <w:t>§ : 1</w:t>
            </w:r>
          </w:p>
          <w:p w14:paraId="70D66917" w14:textId="28A1ABAC" w:rsidR="0075353A" w:rsidRPr="004E1406" w:rsidRDefault="0075353A" w:rsidP="00C7373E">
            <w:pPr>
              <w:jc w:val="center"/>
              <w:rPr>
                <w:sz w:val="20"/>
                <w:szCs w:val="20"/>
              </w:rPr>
            </w:pPr>
            <w:r w:rsidRPr="004E1406">
              <w:rPr>
                <w:sz w:val="20"/>
                <w:szCs w:val="20"/>
              </w:rPr>
              <w:t>O : 2</w:t>
            </w:r>
          </w:p>
          <w:p w14:paraId="4B91597B" w14:textId="77777777" w:rsidR="00F54D8D" w:rsidRPr="004E1406" w:rsidRDefault="00F54D8D" w:rsidP="00C7373E">
            <w:pPr>
              <w:jc w:val="center"/>
              <w:rPr>
                <w:sz w:val="20"/>
                <w:szCs w:val="20"/>
              </w:rPr>
            </w:pPr>
          </w:p>
          <w:p w14:paraId="2222AC10" w14:textId="77777777" w:rsidR="00F54D8D" w:rsidRPr="004E1406" w:rsidRDefault="00F54D8D" w:rsidP="00C7373E">
            <w:pPr>
              <w:jc w:val="center"/>
              <w:rPr>
                <w:sz w:val="20"/>
                <w:szCs w:val="20"/>
              </w:rPr>
            </w:pPr>
          </w:p>
          <w:p w14:paraId="272F9644" w14:textId="77777777" w:rsidR="00F54D8D" w:rsidRPr="004E1406" w:rsidRDefault="00F54D8D" w:rsidP="00C7373E">
            <w:pPr>
              <w:jc w:val="center"/>
              <w:rPr>
                <w:sz w:val="20"/>
                <w:szCs w:val="20"/>
              </w:rPr>
            </w:pPr>
          </w:p>
          <w:p w14:paraId="67A467DF" w14:textId="77777777" w:rsidR="00F54D8D" w:rsidRPr="004E1406" w:rsidRDefault="00F54D8D" w:rsidP="00C7373E">
            <w:pPr>
              <w:jc w:val="center"/>
              <w:rPr>
                <w:sz w:val="20"/>
                <w:szCs w:val="20"/>
              </w:rPr>
            </w:pPr>
          </w:p>
          <w:p w14:paraId="2931C68E" w14:textId="77777777" w:rsidR="00F54D8D" w:rsidRPr="004E1406" w:rsidRDefault="00F54D8D" w:rsidP="00C7373E">
            <w:pPr>
              <w:jc w:val="center"/>
              <w:rPr>
                <w:sz w:val="20"/>
                <w:szCs w:val="20"/>
              </w:rPr>
            </w:pPr>
          </w:p>
          <w:p w14:paraId="57A8E5E8" w14:textId="6D2E8F79" w:rsidR="00F54D8D" w:rsidRPr="004E1406" w:rsidRDefault="00F54D8D" w:rsidP="00C7373E">
            <w:pPr>
              <w:jc w:val="center"/>
              <w:rPr>
                <w:sz w:val="20"/>
                <w:szCs w:val="20"/>
              </w:rPr>
            </w:pPr>
          </w:p>
        </w:tc>
        <w:tc>
          <w:tcPr>
            <w:tcW w:w="4423" w:type="dxa"/>
            <w:tcBorders>
              <w:top w:val="nil"/>
              <w:left w:val="single" w:sz="4" w:space="0" w:color="auto"/>
              <w:bottom w:val="nil"/>
              <w:right w:val="single" w:sz="4" w:space="0" w:color="auto"/>
            </w:tcBorders>
          </w:tcPr>
          <w:p w14:paraId="3B64186F" w14:textId="77777777" w:rsidR="0075353A" w:rsidRPr="004E1406" w:rsidRDefault="0075353A" w:rsidP="007460B1">
            <w:pPr>
              <w:jc w:val="both"/>
              <w:rPr>
                <w:sz w:val="27"/>
                <w:szCs w:val="27"/>
              </w:rPr>
            </w:pPr>
            <w:r w:rsidRPr="004E1406">
              <w:rPr>
                <w:rStyle w:val="awspan"/>
                <w:rFonts w:eastAsia="Calibri"/>
                <w:sz w:val="20"/>
                <w:szCs w:val="20"/>
              </w:rPr>
              <w:t xml:space="preserve">(1) Spotrebiteľská organizácia môže na základe plnomocenstva zastupovať spotrebiteľa pri mimosúdnom riešení spotrebiteľského sporu alebo v konaní pred orgánmi verejnej moci. </w:t>
            </w:r>
          </w:p>
          <w:p w14:paraId="0A0A2D80" w14:textId="2735B395" w:rsidR="0075353A" w:rsidRPr="004E1406" w:rsidRDefault="0075353A" w:rsidP="007460B1">
            <w:pPr>
              <w:jc w:val="both"/>
              <w:rPr>
                <w:rStyle w:val="awspan"/>
                <w:rFonts w:eastAsia="Calibri"/>
                <w:sz w:val="20"/>
                <w:szCs w:val="20"/>
              </w:rPr>
            </w:pPr>
            <w:r w:rsidRPr="004E1406">
              <w:rPr>
                <w:rStyle w:val="awspan"/>
                <w:rFonts w:eastAsia="Calibri"/>
                <w:sz w:val="20"/>
                <w:szCs w:val="20"/>
              </w:rPr>
              <w:t>(2) Spotrebiteľská organizácia, ktorá nekoná ako subjekt alternatívneho riešenia sporov, môže so súhlasom oboch strán sporu sprostredkovať nezávislé mimosúdne riešenie spotrebiteľského sporu podľa vlastných pravidiel mimosúdneho riešenia spotrebiteľských sporov.</w:t>
            </w:r>
          </w:p>
          <w:p w14:paraId="1A1BD538" w14:textId="42E6E6B0" w:rsidR="0075353A" w:rsidRPr="004E1406" w:rsidRDefault="0075353A" w:rsidP="007460B1">
            <w:pPr>
              <w:jc w:val="both"/>
              <w:rPr>
                <w:sz w:val="27"/>
                <w:szCs w:val="27"/>
              </w:rPr>
            </w:pPr>
          </w:p>
          <w:p w14:paraId="0668C051" w14:textId="281EDBE7" w:rsidR="009E1DE5" w:rsidRPr="004E1406" w:rsidRDefault="0075353A" w:rsidP="007460B1">
            <w:pPr>
              <w:jc w:val="both"/>
              <w:rPr>
                <w:sz w:val="20"/>
                <w:szCs w:val="20"/>
              </w:rPr>
            </w:pPr>
            <w:r w:rsidRPr="004E1406">
              <w:rPr>
                <w:rStyle w:val="awspan"/>
                <w:rFonts w:eastAsia="Calibri"/>
                <w:sz w:val="20"/>
                <w:szCs w:val="20"/>
              </w:rPr>
              <w:t>(2) Dohľad nad finančným trhom vrátane obozretného dohľadu na makroúrovni a tiež vrátane výkonu dohľadu v oblasti ochrany finančných spotrebiteľov (ďalej len "ochrana finančných spotrebiteľov") vykonáva Národná banka Slovenska podľa tohto zákona a podľa osobitných predpisov.</w:t>
            </w:r>
            <w:r w:rsidRPr="004E1406">
              <w:rPr>
                <w:rStyle w:val="awspan"/>
                <w:rFonts w:eastAsia="Calibri"/>
                <w:sz w:val="20"/>
                <w:szCs w:val="20"/>
                <w:vertAlign w:val="superscript"/>
              </w:rPr>
              <w:t>1</w:t>
            </w:r>
            <w:r w:rsidRPr="004E1406">
              <w:rPr>
                <w:rStyle w:val="awspan"/>
                <w:rFonts w:eastAsia="Calibri"/>
                <w:sz w:val="20"/>
                <w:szCs w:val="20"/>
              </w:rPr>
              <w:t>)</w:t>
            </w:r>
          </w:p>
          <w:p w14:paraId="3ED86BDC" w14:textId="77777777" w:rsidR="00F54D8D" w:rsidRPr="004E1406" w:rsidRDefault="00F54D8D" w:rsidP="007460B1">
            <w:pPr>
              <w:jc w:val="both"/>
              <w:rPr>
                <w:bCs/>
                <w:sz w:val="20"/>
                <w:szCs w:val="20"/>
              </w:rPr>
            </w:pPr>
            <w:r w:rsidRPr="004E1406">
              <w:rPr>
                <w:sz w:val="20"/>
                <w:szCs w:val="20"/>
              </w:rPr>
              <w:t>_______________</w:t>
            </w:r>
          </w:p>
          <w:p w14:paraId="7044666C" w14:textId="3E61C5A1" w:rsidR="0075353A" w:rsidRPr="004E1406" w:rsidRDefault="007460B1" w:rsidP="007460B1">
            <w:pPr>
              <w:jc w:val="both"/>
              <w:rPr>
                <w:sz w:val="20"/>
                <w:szCs w:val="20"/>
              </w:rPr>
            </w:pPr>
            <w:r w:rsidRPr="004E1406">
              <w:rPr>
                <w:sz w:val="20"/>
                <w:szCs w:val="20"/>
                <w:vertAlign w:val="superscript"/>
              </w:rPr>
              <w:t>1</w:t>
            </w:r>
            <w:r w:rsidRPr="004E1406">
              <w:rPr>
                <w:sz w:val="20"/>
                <w:szCs w:val="20"/>
              </w:rPr>
              <w:t xml:space="preserve">) </w:t>
            </w:r>
            <w:r w:rsidR="0075353A" w:rsidRPr="004E1406">
              <w:rPr>
                <w:sz w:val="20"/>
                <w:szCs w:val="20"/>
              </w:rPr>
              <w:t>Napríklad zákon Slovenskej národnej rady č. </w:t>
            </w:r>
            <w:hyperlink r:id="rId9" w:tooltip="Odkaz na predpis alebo ustanovenie" w:history="1">
              <w:r w:rsidR="0075353A" w:rsidRPr="004E1406">
                <w:rPr>
                  <w:rStyle w:val="Hypertextovprepojenie"/>
                  <w:i/>
                  <w:iCs/>
                  <w:color w:val="auto"/>
                  <w:sz w:val="20"/>
                  <w:szCs w:val="20"/>
                </w:rPr>
                <w:t>310/1992 Zb.</w:t>
              </w:r>
            </w:hyperlink>
            <w:r w:rsidR="0075353A" w:rsidRPr="004E1406">
              <w:rPr>
                <w:sz w:val="20"/>
                <w:szCs w:val="20"/>
              </w:rPr>
              <w:t> o stavebnom sporení v znení neskorších predpisov, </w:t>
            </w:r>
            <w:hyperlink r:id="rId10" w:anchor="paragraf-2.odsek-3" w:tooltip="Odkaz na predpis alebo ustanovenie" w:history="1">
              <w:r w:rsidR="0075353A" w:rsidRPr="004E1406">
                <w:rPr>
                  <w:rStyle w:val="Hypertextovprepojenie"/>
                  <w:i/>
                  <w:iCs/>
                  <w:color w:val="auto"/>
                  <w:sz w:val="20"/>
                  <w:szCs w:val="20"/>
                </w:rPr>
                <w:t>§ 2 ods. 3</w:t>
              </w:r>
            </w:hyperlink>
            <w:r w:rsidR="0075353A" w:rsidRPr="004E1406">
              <w:rPr>
                <w:sz w:val="20"/>
                <w:szCs w:val="20"/>
              </w:rPr>
              <w:t> zákona Národnej rady Slovenskej republiky č. </w:t>
            </w:r>
            <w:hyperlink r:id="rId11" w:tooltip="Odkaz na predpis alebo ustanovenie" w:history="1">
              <w:r w:rsidR="0075353A" w:rsidRPr="004E1406">
                <w:rPr>
                  <w:rStyle w:val="Hypertextovprepojenie"/>
                  <w:i/>
                  <w:iCs/>
                  <w:color w:val="auto"/>
                  <w:sz w:val="20"/>
                  <w:szCs w:val="20"/>
                </w:rPr>
                <w:t>566/1992 Zb.</w:t>
              </w:r>
            </w:hyperlink>
            <w:r w:rsidR="0075353A" w:rsidRPr="004E1406">
              <w:rPr>
                <w:sz w:val="20"/>
                <w:szCs w:val="20"/>
              </w:rPr>
              <w:t> o Národnej banke Slovenska v znení zákona č. </w:t>
            </w:r>
            <w:hyperlink r:id="rId12" w:tooltip="Odkaz na predpis alebo ustanovenie" w:history="1">
              <w:r w:rsidR="0075353A" w:rsidRPr="004E1406">
                <w:rPr>
                  <w:rStyle w:val="Hypertextovprepojenie"/>
                  <w:i/>
                  <w:iCs/>
                  <w:color w:val="auto"/>
                  <w:sz w:val="20"/>
                  <w:szCs w:val="20"/>
                </w:rPr>
                <w:t>519/2005 Z. z.</w:t>
              </w:r>
            </w:hyperlink>
            <w:r w:rsidR="0075353A" w:rsidRPr="004E1406">
              <w:rPr>
                <w:sz w:val="20"/>
                <w:szCs w:val="20"/>
              </w:rPr>
              <w:t>, </w:t>
            </w:r>
            <w:hyperlink r:id="rId13" w:anchor="paragraf-6" w:tooltip="Odkaz na predpis alebo ustanovenie" w:history="1">
              <w:r w:rsidR="0075353A" w:rsidRPr="004E1406">
                <w:rPr>
                  <w:rStyle w:val="Hypertextovprepojenie"/>
                  <w:i/>
                  <w:iCs/>
                  <w:color w:val="auto"/>
                  <w:sz w:val="20"/>
                  <w:szCs w:val="20"/>
                </w:rPr>
                <w:t>§ 6</w:t>
              </w:r>
            </w:hyperlink>
            <w:r w:rsidR="0075353A" w:rsidRPr="004E1406">
              <w:rPr>
                <w:sz w:val="20"/>
                <w:szCs w:val="20"/>
              </w:rPr>
              <w:t>, </w:t>
            </w:r>
            <w:hyperlink r:id="rId14" w:anchor="paragraf-7" w:tooltip="Odkaz na predpis alebo ustanovenie" w:history="1">
              <w:r w:rsidR="0075353A" w:rsidRPr="004E1406">
                <w:rPr>
                  <w:rStyle w:val="Hypertextovprepojenie"/>
                  <w:i/>
                  <w:iCs/>
                  <w:color w:val="auto"/>
                  <w:sz w:val="20"/>
                  <w:szCs w:val="20"/>
                </w:rPr>
                <w:t>7</w:t>
              </w:r>
            </w:hyperlink>
            <w:r w:rsidR="0075353A" w:rsidRPr="004E1406">
              <w:rPr>
                <w:sz w:val="20"/>
                <w:szCs w:val="20"/>
              </w:rPr>
              <w:t>, </w:t>
            </w:r>
            <w:hyperlink r:id="rId15" w:anchor="paragraf-11" w:tooltip="Odkaz na predpis alebo ustanovenie" w:history="1">
              <w:r w:rsidR="0075353A" w:rsidRPr="004E1406">
                <w:rPr>
                  <w:rStyle w:val="Hypertextovprepojenie"/>
                  <w:i/>
                  <w:iCs/>
                  <w:color w:val="auto"/>
                  <w:sz w:val="20"/>
                  <w:szCs w:val="20"/>
                </w:rPr>
                <w:t>11 až 13</w:t>
              </w:r>
            </w:hyperlink>
            <w:r w:rsidR="0075353A" w:rsidRPr="004E1406">
              <w:rPr>
                <w:sz w:val="20"/>
                <w:szCs w:val="20"/>
              </w:rPr>
              <w:t>, </w:t>
            </w:r>
            <w:hyperlink r:id="rId16" w:anchor="paragraf-24" w:tooltip="Odkaz na predpis alebo ustanovenie" w:history="1">
              <w:r w:rsidR="0075353A" w:rsidRPr="004E1406">
                <w:rPr>
                  <w:rStyle w:val="Hypertextovprepojenie"/>
                  <w:i/>
                  <w:iCs/>
                  <w:color w:val="auto"/>
                  <w:sz w:val="20"/>
                  <w:szCs w:val="20"/>
                </w:rPr>
                <w:t>24</w:t>
              </w:r>
            </w:hyperlink>
            <w:r w:rsidR="0075353A" w:rsidRPr="004E1406">
              <w:rPr>
                <w:sz w:val="20"/>
                <w:szCs w:val="20"/>
              </w:rPr>
              <w:t> a </w:t>
            </w:r>
            <w:hyperlink r:id="rId17" w:anchor="paragraf-24a" w:tooltip="Odkaz na predpis alebo ustanovenie" w:history="1">
              <w:r w:rsidR="0075353A" w:rsidRPr="004E1406">
                <w:rPr>
                  <w:rStyle w:val="Hypertextovprepojenie"/>
                  <w:i/>
                  <w:iCs/>
                  <w:color w:val="auto"/>
                  <w:sz w:val="20"/>
                  <w:szCs w:val="20"/>
                </w:rPr>
                <w:t>24a zákona Národnej rady Slovenskej republiky č. 202/1995 Z. z.</w:t>
              </w:r>
            </w:hyperlink>
            <w:r w:rsidR="0075353A" w:rsidRPr="004E1406">
              <w:rPr>
                <w:sz w:val="20"/>
                <w:szCs w:val="20"/>
              </w:rPr>
              <w:t> Devízový zákon a zákon, ktorým sa mení a dopĺňa zákon Slovenskej národnej rady č. </w:t>
            </w:r>
            <w:hyperlink r:id="rId18" w:tooltip="Odkaz na predpis alebo ustanovenie" w:history="1">
              <w:r w:rsidR="0075353A" w:rsidRPr="004E1406">
                <w:rPr>
                  <w:rStyle w:val="Hypertextovprepojenie"/>
                  <w:i/>
                  <w:iCs/>
                  <w:color w:val="auto"/>
                  <w:sz w:val="20"/>
                  <w:szCs w:val="20"/>
                </w:rPr>
                <w:t>372/1990 Zb.</w:t>
              </w:r>
            </w:hyperlink>
            <w:r w:rsidR="0075353A" w:rsidRPr="004E1406">
              <w:rPr>
                <w:sz w:val="20"/>
                <w:szCs w:val="20"/>
              </w:rPr>
              <w:t> o priestupkoch v znení neskorších predpisov v znení neskorších predpisov, </w:t>
            </w:r>
            <w:hyperlink r:id="rId19" w:anchor="paragraf-22" w:tooltip="Odkaz na predpis alebo ustanovenie" w:history="1">
              <w:r w:rsidR="0075353A" w:rsidRPr="004E1406">
                <w:rPr>
                  <w:rStyle w:val="Hypertextovprepojenie"/>
                  <w:i/>
                  <w:iCs/>
                  <w:color w:val="auto"/>
                  <w:sz w:val="20"/>
                  <w:szCs w:val="20"/>
                </w:rPr>
                <w:t>§ 22 zákona Národnej rady Slovenskej republiky č. 118/1996 Z. z.</w:t>
              </w:r>
            </w:hyperlink>
            <w:r w:rsidR="0075353A" w:rsidRPr="004E1406">
              <w:rPr>
                <w:sz w:val="20"/>
                <w:szCs w:val="20"/>
              </w:rPr>
              <w:t> o ochrane vkladov a o zmene a doplnení niektorých zákonov v znení neskorších predpisov, zákon č. </w:t>
            </w:r>
            <w:hyperlink r:id="rId20" w:tooltip="Odkaz na predpis alebo ustanovenie" w:history="1">
              <w:r w:rsidR="0075353A" w:rsidRPr="004E1406">
                <w:rPr>
                  <w:rStyle w:val="Hypertextovprepojenie"/>
                  <w:i/>
                  <w:iCs/>
                  <w:color w:val="auto"/>
                  <w:sz w:val="20"/>
                  <w:szCs w:val="20"/>
                </w:rPr>
                <w:t>80/1997 Z. z.</w:t>
              </w:r>
            </w:hyperlink>
            <w:r w:rsidR="0075353A" w:rsidRPr="004E1406">
              <w:rPr>
                <w:sz w:val="20"/>
                <w:szCs w:val="20"/>
              </w:rPr>
              <w:t xml:space="preserve"> o Exportno-importnej banke Slovenskej republiky v znení neskorších predpisov, </w:t>
            </w:r>
            <w:r w:rsidR="0075353A" w:rsidRPr="004E1406">
              <w:rPr>
                <w:sz w:val="20"/>
                <w:szCs w:val="20"/>
              </w:rPr>
              <w:lastRenderedPageBreak/>
              <w:t>zákon č. </w:t>
            </w:r>
            <w:hyperlink r:id="rId21" w:tooltip="Odkaz na predpis alebo ustanovenie" w:history="1">
              <w:r w:rsidR="0075353A" w:rsidRPr="004E1406">
                <w:rPr>
                  <w:rStyle w:val="Hypertextovprepojenie"/>
                  <w:i/>
                  <w:iCs/>
                  <w:color w:val="auto"/>
                  <w:sz w:val="20"/>
                  <w:szCs w:val="20"/>
                </w:rPr>
                <w:t>147/2001 Z. z.</w:t>
              </w:r>
            </w:hyperlink>
            <w:r w:rsidR="0075353A" w:rsidRPr="004E1406">
              <w:rPr>
                <w:sz w:val="20"/>
                <w:szCs w:val="20"/>
              </w:rPr>
              <w:t> o reklame a o zmene a doplnení niektorých zákonov v znení neskorších predpisov, zákon č. </w:t>
            </w:r>
            <w:hyperlink r:id="rId22" w:tooltip="Odkaz na predpis alebo ustanovenie" w:history="1">
              <w:r w:rsidR="0075353A" w:rsidRPr="004E1406">
                <w:rPr>
                  <w:rStyle w:val="Hypertextovprepojenie"/>
                  <w:i/>
                  <w:iCs/>
                  <w:color w:val="auto"/>
                  <w:sz w:val="20"/>
                  <w:szCs w:val="20"/>
                </w:rPr>
                <w:t>381/2001 Z. z.</w:t>
              </w:r>
            </w:hyperlink>
            <w:r w:rsidR="0075353A" w:rsidRPr="004E1406">
              <w:rPr>
                <w:sz w:val="20"/>
                <w:szCs w:val="20"/>
              </w:rPr>
              <w:t> o povinnom zmluvnom poistení zodpovednosti za škodu spôsobenú prevádzkou motorového vozidla a o zmene a doplnení niektorých zákonov v znení neskorších predpisov, zákon č. </w:t>
            </w:r>
            <w:hyperlink r:id="rId23" w:tooltip="Odkaz na predpis alebo ustanovenie" w:history="1">
              <w:r w:rsidR="0075353A" w:rsidRPr="004E1406">
                <w:rPr>
                  <w:rStyle w:val="Hypertextovprepojenie"/>
                  <w:i/>
                  <w:iCs/>
                  <w:color w:val="auto"/>
                  <w:sz w:val="20"/>
                  <w:szCs w:val="20"/>
                </w:rPr>
                <w:t>483/2001 Z. z.</w:t>
              </w:r>
            </w:hyperlink>
            <w:r w:rsidR="0075353A" w:rsidRPr="004E1406">
              <w:rPr>
                <w:sz w:val="20"/>
                <w:szCs w:val="20"/>
              </w:rPr>
              <w:t> o bankách a o zmene a doplnení niektorých zákonov v znení neskorších predpisov, zákon č. </w:t>
            </w:r>
            <w:hyperlink r:id="rId24" w:tooltip="Odkaz na predpis alebo ustanovenie" w:history="1">
              <w:r w:rsidR="0075353A" w:rsidRPr="004E1406">
                <w:rPr>
                  <w:rStyle w:val="Hypertextovprepojenie"/>
                  <w:i/>
                  <w:iCs/>
                  <w:color w:val="auto"/>
                  <w:sz w:val="20"/>
                  <w:szCs w:val="20"/>
                </w:rPr>
                <w:t>566/2001 Z. z.</w:t>
              </w:r>
            </w:hyperlink>
            <w:r w:rsidR="0075353A" w:rsidRPr="004E1406">
              <w:rPr>
                <w:sz w:val="20"/>
                <w:szCs w:val="20"/>
              </w:rPr>
              <w:t> o cenných papieroch a investičných službách a o zmene a doplnení niektorých zákonov (zákon o cenných papieroch) v znení neskorších predpisov, zákon č. </w:t>
            </w:r>
            <w:hyperlink r:id="rId25" w:tooltip="Odkaz na predpis alebo ustanovenie" w:history="1">
              <w:r w:rsidR="0075353A" w:rsidRPr="004E1406">
                <w:rPr>
                  <w:rStyle w:val="Hypertextovprepojenie"/>
                  <w:i/>
                  <w:iCs/>
                  <w:color w:val="auto"/>
                  <w:sz w:val="20"/>
                  <w:szCs w:val="20"/>
                </w:rPr>
                <w:t>429/2002 Z. z.</w:t>
              </w:r>
            </w:hyperlink>
            <w:r w:rsidR="0075353A" w:rsidRPr="004E1406">
              <w:rPr>
                <w:sz w:val="20"/>
                <w:szCs w:val="20"/>
              </w:rPr>
              <w:t> o burze cenných papierov v znení neskorších predpisov, zákon č. </w:t>
            </w:r>
            <w:hyperlink r:id="rId26" w:tooltip="Odkaz na predpis alebo ustanovenie" w:history="1">
              <w:r w:rsidR="0075353A" w:rsidRPr="004E1406">
                <w:rPr>
                  <w:rStyle w:val="Hypertextovprepojenie"/>
                  <w:i/>
                  <w:iCs/>
                  <w:color w:val="auto"/>
                  <w:sz w:val="20"/>
                  <w:szCs w:val="20"/>
                </w:rPr>
                <w:t>43/2004 Z. z.</w:t>
              </w:r>
            </w:hyperlink>
            <w:r w:rsidR="0075353A" w:rsidRPr="004E1406">
              <w:rPr>
                <w:sz w:val="20"/>
                <w:szCs w:val="20"/>
              </w:rPr>
              <w:t> o starobnom dôchodkovom sporení a o zmene a doplnení niektorých zákonov v znení neskorších predpisov, zákon č. </w:t>
            </w:r>
            <w:hyperlink r:id="rId27" w:tooltip="Odkaz na predpis alebo ustanovenie" w:history="1">
              <w:r w:rsidR="0075353A" w:rsidRPr="004E1406">
                <w:rPr>
                  <w:rStyle w:val="Hypertextovprepojenie"/>
                  <w:i/>
                  <w:iCs/>
                  <w:color w:val="auto"/>
                  <w:sz w:val="20"/>
                  <w:szCs w:val="20"/>
                </w:rPr>
                <w:t>650/2004 Z. z.</w:t>
              </w:r>
            </w:hyperlink>
            <w:r w:rsidR="0075353A" w:rsidRPr="004E1406">
              <w:rPr>
                <w:sz w:val="20"/>
                <w:szCs w:val="20"/>
              </w:rPr>
              <w:t> o doplnkovom dôchodkovom sporení a o zmene a doplnení niektorých zákonov v znení neskorších predpisov, zákon č. </w:t>
            </w:r>
            <w:hyperlink r:id="rId28" w:tooltip="Odkaz na predpis alebo ustanovenie" w:history="1">
              <w:r w:rsidR="0075353A" w:rsidRPr="004E1406">
                <w:rPr>
                  <w:rStyle w:val="Hypertextovprepojenie"/>
                  <w:i/>
                  <w:iCs/>
                  <w:color w:val="auto"/>
                  <w:sz w:val="20"/>
                  <w:szCs w:val="20"/>
                </w:rPr>
                <w:t>266/2005 Z. z.</w:t>
              </w:r>
            </w:hyperlink>
            <w:r w:rsidR="0075353A" w:rsidRPr="004E1406">
              <w:rPr>
                <w:sz w:val="20"/>
                <w:szCs w:val="20"/>
              </w:rPr>
              <w:t> o ochrane spotrebiteľa pri finančných službách na diaľku a o zmene a doplnení niektorých zákonov v znení neskorších predpisov, zákon č. </w:t>
            </w:r>
            <w:hyperlink r:id="rId29" w:tooltip="Odkaz na predpis alebo ustanovenie" w:history="1">
              <w:r w:rsidR="0075353A" w:rsidRPr="004E1406">
                <w:rPr>
                  <w:rStyle w:val="Hypertextovprepojenie"/>
                  <w:i/>
                  <w:iCs/>
                  <w:color w:val="auto"/>
                  <w:sz w:val="20"/>
                  <w:szCs w:val="20"/>
                </w:rPr>
                <w:t>8/2008 Z. z.</w:t>
              </w:r>
            </w:hyperlink>
            <w:r w:rsidR="0075353A" w:rsidRPr="004E1406">
              <w:rPr>
                <w:sz w:val="20"/>
                <w:szCs w:val="20"/>
              </w:rPr>
              <w:t> o poisťovníctve a o zmene a doplnení niektorých zákonov v znení neskorších predpisov, </w:t>
            </w:r>
            <w:hyperlink r:id="rId30" w:anchor="paragraf-18.odsek-2" w:tooltip="Odkaz na predpis alebo ustanovenie" w:history="1">
              <w:r w:rsidR="0075353A" w:rsidRPr="004E1406">
                <w:rPr>
                  <w:rStyle w:val="Hypertextovprepojenie"/>
                  <w:i/>
                  <w:iCs/>
                  <w:color w:val="auto"/>
                  <w:sz w:val="20"/>
                  <w:szCs w:val="20"/>
                </w:rPr>
                <w:t>§ 18 ods. 2</w:t>
              </w:r>
            </w:hyperlink>
            <w:r w:rsidR="0075353A" w:rsidRPr="004E1406">
              <w:rPr>
                <w:sz w:val="20"/>
                <w:szCs w:val="20"/>
              </w:rPr>
              <w:t> a </w:t>
            </w:r>
            <w:hyperlink r:id="rId31" w:anchor="paragraf-18.odsek-5" w:tooltip="Odkaz na predpis alebo ustanovenie" w:history="1">
              <w:r w:rsidR="0075353A" w:rsidRPr="004E1406">
                <w:rPr>
                  <w:rStyle w:val="Hypertextovprepojenie"/>
                  <w:i/>
                  <w:iCs/>
                  <w:color w:val="auto"/>
                  <w:sz w:val="20"/>
                  <w:szCs w:val="20"/>
                </w:rPr>
                <w:t>5</w:t>
              </w:r>
            </w:hyperlink>
            <w:r w:rsidR="0075353A" w:rsidRPr="004E1406">
              <w:rPr>
                <w:sz w:val="20"/>
                <w:szCs w:val="20"/>
              </w:rPr>
              <w:t> a </w:t>
            </w:r>
            <w:hyperlink r:id="rId32" w:anchor="paragraf-29.odsek-3" w:tooltip="Odkaz na predpis alebo ustanovenie" w:history="1">
              <w:r w:rsidR="0075353A" w:rsidRPr="004E1406">
                <w:rPr>
                  <w:rStyle w:val="Hypertextovprepojenie"/>
                  <w:i/>
                  <w:iCs/>
                  <w:color w:val="auto"/>
                  <w:sz w:val="20"/>
                  <w:szCs w:val="20"/>
                </w:rPr>
                <w:t>§ 29 ods. 3 až 5 zákona č. 297/2008 Z. z.</w:t>
              </w:r>
            </w:hyperlink>
            <w:r w:rsidR="0075353A" w:rsidRPr="004E1406">
              <w:rPr>
                <w:sz w:val="20"/>
                <w:szCs w:val="20"/>
              </w:rPr>
              <w:t> o ochrane pred legalizáciou príjmov z trestnej činnosti a o ochrane pred financovaním terorizmu a o zmene a doplnení niektorých zákonov, zákon č. </w:t>
            </w:r>
            <w:hyperlink r:id="rId33" w:tooltip="Odkaz na predpis alebo ustanovenie" w:history="1">
              <w:r w:rsidR="0075353A" w:rsidRPr="004E1406">
                <w:rPr>
                  <w:rStyle w:val="Hypertextovprepojenie"/>
                  <w:i/>
                  <w:iCs/>
                  <w:color w:val="auto"/>
                  <w:sz w:val="20"/>
                  <w:szCs w:val="20"/>
                </w:rPr>
                <w:t>186/2009 Z. z</w:t>
              </w:r>
            </w:hyperlink>
            <w:r w:rsidR="0075353A" w:rsidRPr="004E1406">
              <w:rPr>
                <w:sz w:val="20"/>
                <w:szCs w:val="20"/>
              </w:rPr>
              <w:t>. o finančnom sprostredkovaní a finančnom poradenstve a o zmene a doplnení niektorých zákonov v znení neskorších predpisov, </w:t>
            </w:r>
            <w:hyperlink r:id="rId34" w:anchor="paragraf-63" w:tooltip="Odkaz na predpis alebo ustanovenie" w:history="1">
              <w:r w:rsidR="0075353A" w:rsidRPr="004E1406">
                <w:rPr>
                  <w:rStyle w:val="Hypertextovprepojenie"/>
                  <w:i/>
                  <w:iCs/>
                  <w:color w:val="auto"/>
                  <w:sz w:val="20"/>
                  <w:szCs w:val="20"/>
                </w:rPr>
                <w:t>§ 63 až 87</w:t>
              </w:r>
            </w:hyperlink>
            <w:r w:rsidR="0075353A" w:rsidRPr="004E1406">
              <w:rPr>
                <w:sz w:val="20"/>
                <w:szCs w:val="20"/>
              </w:rPr>
              <w:t> a </w:t>
            </w:r>
            <w:hyperlink r:id="rId35" w:anchor="paragraf-89" w:tooltip="Odkaz na predpis alebo ustanovenie" w:history="1">
              <w:r w:rsidR="0075353A" w:rsidRPr="004E1406">
                <w:rPr>
                  <w:rStyle w:val="Hypertextovprepojenie"/>
                  <w:i/>
                  <w:iCs/>
                  <w:color w:val="auto"/>
                  <w:sz w:val="20"/>
                  <w:szCs w:val="20"/>
                </w:rPr>
                <w:t>89 zákona č. 492/2009 Z. z.</w:t>
              </w:r>
            </w:hyperlink>
            <w:r w:rsidR="0075353A" w:rsidRPr="004E1406">
              <w:rPr>
                <w:sz w:val="20"/>
                <w:szCs w:val="20"/>
              </w:rPr>
              <w:t> o platobných službách a o zmene a doplnení niektorých zákonov v znení neskorších predpisov, nariadenie Európskeho parlamentu a Rady (ES) č. 924/2009 zo 16. septembra 2009 o cezhraničných platbách v Spoločenstve, ktorým sa zrušuje nariadenie (ES) č. 2560/2001 (Ú. v. EÚ L 266, 9. 10. 2009) v platnom znení, nariadenie Európskeho parlamentu a Rady (EÚ) č. 648/2012 zo 4. júla 2012 o mimoburzových derivátoch, centrálnych protistranách a archívoch obchodných údajov (Ú. v. EÚ L 201, 27. 7. 2012) v platnom znení, zákon č. </w:t>
            </w:r>
            <w:hyperlink r:id="rId36" w:tooltip="Odkaz na predpis alebo ustanovenie" w:history="1">
              <w:r w:rsidR="0075353A" w:rsidRPr="004E1406">
                <w:rPr>
                  <w:rStyle w:val="Hypertextovprepojenie"/>
                  <w:i/>
                  <w:iCs/>
                  <w:color w:val="auto"/>
                  <w:sz w:val="20"/>
                  <w:szCs w:val="20"/>
                </w:rPr>
                <w:t>129/2010 Z. z.</w:t>
              </w:r>
            </w:hyperlink>
            <w:r w:rsidR="0075353A" w:rsidRPr="004E1406">
              <w:rPr>
                <w:sz w:val="20"/>
                <w:szCs w:val="20"/>
              </w:rPr>
              <w:t xml:space="preserve"> o spotrebiteľských úveroch a o iných úveroch a pôžičkách pre spotrebiteľov a o zmene a </w:t>
            </w:r>
            <w:r w:rsidR="0075353A" w:rsidRPr="004E1406">
              <w:rPr>
                <w:sz w:val="20"/>
                <w:szCs w:val="20"/>
              </w:rPr>
              <w:lastRenderedPageBreak/>
              <w:t>doplnení niektorých zákonov v znení neskorších predpisov, zákon č. </w:t>
            </w:r>
            <w:hyperlink r:id="rId37" w:tooltip="Odkaz na predpis alebo ustanovenie" w:history="1">
              <w:r w:rsidR="0075353A" w:rsidRPr="004E1406">
                <w:rPr>
                  <w:rStyle w:val="Hypertextovprepojenie"/>
                  <w:i/>
                  <w:iCs/>
                  <w:color w:val="auto"/>
                  <w:sz w:val="20"/>
                  <w:szCs w:val="20"/>
                </w:rPr>
                <w:t>203/2011 Z. z.</w:t>
              </w:r>
            </w:hyperlink>
            <w:r w:rsidR="0075353A" w:rsidRPr="004E1406">
              <w:rPr>
                <w:sz w:val="20"/>
                <w:szCs w:val="20"/>
              </w:rPr>
              <w:t xml:space="preserve"> o kolektívnom investovaní v znení neskorších predpisov, nariadenie Európskeho parlamentu a Rady (EÚ) č. 575/2013 z 26. júna 2013 o </w:t>
            </w:r>
            <w:proofErr w:type="spellStart"/>
            <w:r w:rsidR="0075353A" w:rsidRPr="004E1406">
              <w:rPr>
                <w:sz w:val="20"/>
                <w:szCs w:val="20"/>
              </w:rPr>
              <w:t>prudenciálnych</w:t>
            </w:r>
            <w:proofErr w:type="spellEnd"/>
            <w:r w:rsidR="0075353A" w:rsidRPr="004E1406">
              <w:rPr>
                <w:sz w:val="20"/>
                <w:szCs w:val="20"/>
              </w:rPr>
              <w:t xml:space="preserve"> požiadavkách na úverové inštitúcie a investičné spoločnosti a o zmene nariadenia (EÚ) č. 648/2012 (Ú. v. EÚ L 176, 27. 6. 2013) v platnom znení, vykonávacie nariadenie Komisie (EÚ) č. 680/2014 zo 16. apríla 2014, ktorým sa stanovujú vykonávacie technické predpisy, pokiaľ ide o vykazovanie inštitúciami na účely dohľadu podľa nariadenia Európskeho parlamentu a Rady (EÚ) č. 575/2013 (Ú. v. EÚ L 191, 28. 6. 2014), nariadenie Európskeho parlamentu a Rady (EÚ) č. 596/2014 zo 16. apríla 2014 o zneužívaní trhu (nariadenie o zneužívaní trhu) a o zrušení smernice Európskeho parlamentu a Rady 2003/6/ES a smerníc Komisie 2003/124/ES, 2003/125/ES a 2004/72/ES (Ú. v. EÚ L 173, 12. 6. 2014) v platnom znení, nariadenie Európskeho parlamentu a Rady (EÚ) č. 1286/2014 z 26. novembra 2014 o dokumentoch s kľúčovými informáciami pre štrukturalizované </w:t>
            </w:r>
            <w:proofErr w:type="spellStart"/>
            <w:r w:rsidR="0075353A" w:rsidRPr="004E1406">
              <w:rPr>
                <w:sz w:val="20"/>
                <w:szCs w:val="20"/>
              </w:rPr>
              <w:t>retailové</w:t>
            </w:r>
            <w:proofErr w:type="spellEnd"/>
            <w:r w:rsidR="0075353A" w:rsidRPr="004E1406">
              <w:rPr>
                <w:sz w:val="20"/>
                <w:szCs w:val="20"/>
              </w:rPr>
              <w:t xml:space="preserve"> investičné produkty a investičné produkty založené na poistení (PRIIP) (Ú. v. EÚ L 352, 9. 12. 2014) v platnom znení, nariadenie Európskeho parlamentu a Rady (EÚ) č. 600/2014 z 15. mája 2014 o trhoch s finančnými nástrojmi, ktorým sa mení nariadenie (EÚ) č. 648/2012 (Ú. v. EÚ L 173, 12. 6. 2014) v platnom znení, nariadenie Európskeho parlamentu a Rady (EÚ) 2019/2033 z 27. novembra 2019 o </w:t>
            </w:r>
            <w:proofErr w:type="spellStart"/>
            <w:r w:rsidR="0075353A" w:rsidRPr="004E1406">
              <w:rPr>
                <w:sz w:val="20"/>
                <w:szCs w:val="20"/>
              </w:rPr>
              <w:t>prudenciálnych</w:t>
            </w:r>
            <w:proofErr w:type="spellEnd"/>
            <w:r w:rsidR="0075353A" w:rsidRPr="004E1406">
              <w:rPr>
                <w:sz w:val="20"/>
                <w:szCs w:val="20"/>
              </w:rPr>
              <w:t xml:space="preserve"> požiadavkách na investičné spoločnosti a o zmene nariadení (EÚ) č. 1093/2010, (EÚ) č. 575/2013, (EÚ) č. 600/2014 a (EÚ) č. 806/2014 (Ú. v. EÚ L 314, 5. 12. 2019) v platnom znení, Nariadenie Európskeho parlamentu a Rady (EÚ) 2019/1238 z 20. júna 2019 o celoeurópskom osobnom dôchodkovom produkte (PEPP) (Ú. v. EÚ L 198, 25. 7. 2019) v platnom znení, zákon č. </w:t>
            </w:r>
            <w:hyperlink r:id="rId38" w:tooltip="Odkaz na predpis alebo ustanovenie" w:history="1">
              <w:r w:rsidR="0075353A" w:rsidRPr="004E1406">
                <w:rPr>
                  <w:rStyle w:val="Hypertextovprepojenie"/>
                  <w:i/>
                  <w:iCs/>
                  <w:color w:val="auto"/>
                  <w:sz w:val="20"/>
                  <w:szCs w:val="20"/>
                </w:rPr>
                <w:t>129/2022 Z. z.</w:t>
              </w:r>
            </w:hyperlink>
            <w:r w:rsidR="0075353A" w:rsidRPr="004E1406">
              <w:rPr>
                <w:sz w:val="20"/>
                <w:szCs w:val="20"/>
              </w:rPr>
              <w:t> o celoeurópskom osobnom dôchodkovom produkte a o zmene a doplnení niektorých zákonov, zákon č. </w:t>
            </w:r>
            <w:hyperlink r:id="rId39" w:tooltip="Odkaz na predpis alebo ustanovenie" w:history="1">
              <w:r w:rsidR="0075353A" w:rsidRPr="004E1406">
                <w:rPr>
                  <w:rStyle w:val="Hypertextovprepojenie"/>
                  <w:i/>
                  <w:iCs/>
                  <w:color w:val="auto"/>
                  <w:sz w:val="20"/>
                  <w:szCs w:val="20"/>
                </w:rPr>
                <w:t>108/2024 Z. z.</w:t>
              </w:r>
            </w:hyperlink>
            <w:r w:rsidR="0075353A" w:rsidRPr="004E1406">
              <w:rPr>
                <w:sz w:val="20"/>
                <w:szCs w:val="20"/>
              </w:rPr>
              <w:t> o ochrane spotrebiteľa a o zmene a doplnení niektorých zákonov.</w:t>
            </w:r>
          </w:p>
          <w:p w14:paraId="0FAEB329" w14:textId="552141BB" w:rsidR="006F5739" w:rsidRPr="004E1406" w:rsidRDefault="006F5739" w:rsidP="007460B1">
            <w:pPr>
              <w:jc w:val="both"/>
              <w:rPr>
                <w:sz w:val="20"/>
                <w:szCs w:val="20"/>
              </w:rPr>
            </w:pPr>
          </w:p>
        </w:tc>
        <w:tc>
          <w:tcPr>
            <w:tcW w:w="709" w:type="dxa"/>
            <w:tcBorders>
              <w:top w:val="nil"/>
              <w:left w:val="single" w:sz="4" w:space="0" w:color="auto"/>
              <w:bottom w:val="nil"/>
              <w:right w:val="single" w:sz="4" w:space="0" w:color="auto"/>
            </w:tcBorders>
          </w:tcPr>
          <w:p w14:paraId="3C1BF660" w14:textId="77777777" w:rsidR="00F54D8D" w:rsidRPr="004E1406" w:rsidRDefault="00F54D8D" w:rsidP="00C7373E">
            <w:pPr>
              <w:jc w:val="center"/>
              <w:rPr>
                <w:sz w:val="20"/>
                <w:szCs w:val="20"/>
              </w:rPr>
            </w:pPr>
            <w:r w:rsidRPr="004E1406">
              <w:rPr>
                <w:sz w:val="20"/>
                <w:szCs w:val="20"/>
              </w:rPr>
              <w:lastRenderedPageBreak/>
              <w:t>Ú</w:t>
            </w:r>
          </w:p>
        </w:tc>
        <w:tc>
          <w:tcPr>
            <w:tcW w:w="992" w:type="dxa"/>
            <w:tcBorders>
              <w:top w:val="nil"/>
              <w:left w:val="single" w:sz="4" w:space="0" w:color="auto"/>
              <w:bottom w:val="nil"/>
              <w:right w:val="single" w:sz="4" w:space="0" w:color="auto"/>
            </w:tcBorders>
          </w:tcPr>
          <w:p w14:paraId="17C7897C" w14:textId="77777777" w:rsidR="00F54D8D" w:rsidRPr="004E1406" w:rsidRDefault="00F54D8D" w:rsidP="00C7373E">
            <w:pPr>
              <w:jc w:val="center"/>
              <w:rPr>
                <w:sz w:val="20"/>
                <w:szCs w:val="20"/>
              </w:rPr>
            </w:pPr>
          </w:p>
        </w:tc>
        <w:tc>
          <w:tcPr>
            <w:tcW w:w="1208" w:type="dxa"/>
            <w:tcBorders>
              <w:top w:val="nil"/>
              <w:left w:val="single" w:sz="4" w:space="0" w:color="auto"/>
              <w:bottom w:val="nil"/>
              <w:right w:val="single" w:sz="4" w:space="0" w:color="auto"/>
            </w:tcBorders>
          </w:tcPr>
          <w:p w14:paraId="5CF20DE5" w14:textId="77777777" w:rsidR="00F54D8D" w:rsidRPr="004E1406" w:rsidRDefault="00F54D8D"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4D0BFEB4" w14:textId="77777777" w:rsidR="00F54D8D" w:rsidRPr="004E1406" w:rsidRDefault="00F54D8D" w:rsidP="00C7373E">
            <w:pPr>
              <w:jc w:val="center"/>
              <w:rPr>
                <w:sz w:val="20"/>
                <w:szCs w:val="20"/>
              </w:rPr>
            </w:pPr>
          </w:p>
        </w:tc>
      </w:tr>
      <w:tr w:rsidR="004E1406" w:rsidRPr="004E1406" w14:paraId="6C5907F0" w14:textId="77777777" w:rsidTr="004E1406">
        <w:tc>
          <w:tcPr>
            <w:tcW w:w="707" w:type="dxa"/>
            <w:tcBorders>
              <w:top w:val="nil"/>
              <w:left w:val="single" w:sz="4" w:space="0" w:color="auto"/>
              <w:bottom w:val="nil"/>
              <w:right w:val="single" w:sz="4" w:space="0" w:color="auto"/>
            </w:tcBorders>
          </w:tcPr>
          <w:p w14:paraId="0A4677F2" w14:textId="7A8CCD48" w:rsidR="00F54D8D" w:rsidRPr="004E1406" w:rsidRDefault="00F54D8D" w:rsidP="00EF07CD">
            <w:pPr>
              <w:rPr>
                <w:sz w:val="20"/>
                <w:szCs w:val="20"/>
              </w:rPr>
            </w:pPr>
          </w:p>
        </w:tc>
        <w:tc>
          <w:tcPr>
            <w:tcW w:w="4266" w:type="dxa"/>
            <w:tcBorders>
              <w:top w:val="nil"/>
              <w:left w:val="single" w:sz="4" w:space="0" w:color="auto"/>
              <w:bottom w:val="nil"/>
              <w:right w:val="single" w:sz="4" w:space="0" w:color="auto"/>
            </w:tcBorders>
          </w:tcPr>
          <w:p w14:paraId="5C460403" w14:textId="77777777" w:rsidR="00F54D8D" w:rsidRPr="004E1406" w:rsidRDefault="00F54D8D" w:rsidP="00B65B08">
            <w:pPr>
              <w:spacing w:before="100" w:beforeAutospacing="1"/>
              <w:contextualSpacing/>
              <w:jc w:val="both"/>
              <w:rPr>
                <w:sz w:val="20"/>
                <w:szCs w:val="20"/>
              </w:rPr>
            </w:pPr>
          </w:p>
        </w:tc>
        <w:tc>
          <w:tcPr>
            <w:tcW w:w="522" w:type="dxa"/>
            <w:tcBorders>
              <w:top w:val="nil"/>
              <w:left w:val="single" w:sz="4" w:space="0" w:color="auto"/>
              <w:bottom w:val="nil"/>
              <w:right w:val="single" w:sz="12" w:space="0" w:color="auto"/>
            </w:tcBorders>
          </w:tcPr>
          <w:p w14:paraId="2803C215" w14:textId="77777777" w:rsidR="006571EB" w:rsidRDefault="006571EB" w:rsidP="00C7373E">
            <w:pPr>
              <w:jc w:val="center"/>
              <w:rPr>
                <w:sz w:val="20"/>
                <w:szCs w:val="20"/>
              </w:rPr>
            </w:pPr>
          </w:p>
          <w:p w14:paraId="13475370" w14:textId="77777777" w:rsidR="0028638B" w:rsidRDefault="0028638B" w:rsidP="00C7373E">
            <w:pPr>
              <w:jc w:val="center"/>
              <w:rPr>
                <w:sz w:val="20"/>
                <w:szCs w:val="20"/>
              </w:rPr>
            </w:pPr>
          </w:p>
          <w:p w14:paraId="0514D2B1" w14:textId="54992C5A" w:rsidR="00F54D8D" w:rsidRPr="004E1406" w:rsidRDefault="006571EB" w:rsidP="00C7373E">
            <w:pPr>
              <w:jc w:val="center"/>
              <w:rPr>
                <w:sz w:val="20"/>
                <w:szCs w:val="20"/>
              </w:rPr>
            </w:pPr>
            <w:r>
              <w:rPr>
                <w:sz w:val="20"/>
                <w:szCs w:val="20"/>
              </w:rPr>
              <w:lastRenderedPageBreak/>
              <w:t>N</w:t>
            </w:r>
          </w:p>
        </w:tc>
        <w:tc>
          <w:tcPr>
            <w:tcW w:w="1004" w:type="dxa"/>
            <w:tcBorders>
              <w:top w:val="nil"/>
              <w:left w:val="nil"/>
              <w:bottom w:val="nil"/>
              <w:right w:val="single" w:sz="4" w:space="0" w:color="auto"/>
            </w:tcBorders>
          </w:tcPr>
          <w:p w14:paraId="54A3CE17" w14:textId="1F4920CC" w:rsidR="00E271A5" w:rsidRDefault="00E271A5" w:rsidP="00C7373E">
            <w:pPr>
              <w:jc w:val="center"/>
              <w:rPr>
                <w:sz w:val="20"/>
                <w:szCs w:val="20"/>
              </w:rPr>
            </w:pPr>
          </w:p>
          <w:p w14:paraId="537BEF53" w14:textId="77777777" w:rsidR="0028638B" w:rsidRPr="004E1406" w:rsidRDefault="0028638B" w:rsidP="00C7373E">
            <w:pPr>
              <w:jc w:val="center"/>
              <w:rPr>
                <w:sz w:val="20"/>
                <w:szCs w:val="20"/>
              </w:rPr>
            </w:pPr>
          </w:p>
          <w:p w14:paraId="0AE37D7C" w14:textId="387FCFA3" w:rsidR="00E271A5" w:rsidRPr="004E1406" w:rsidRDefault="00E271A5" w:rsidP="00FC28F4">
            <w:pPr>
              <w:jc w:val="center"/>
              <w:rPr>
                <w:sz w:val="20"/>
                <w:szCs w:val="20"/>
              </w:rPr>
            </w:pPr>
            <w:r w:rsidRPr="003D6BE4">
              <w:rPr>
                <w:sz w:val="20"/>
                <w:szCs w:val="20"/>
              </w:rPr>
              <w:lastRenderedPageBreak/>
              <w:t>747</w:t>
            </w:r>
            <w:r w:rsidRPr="00467D76">
              <w:rPr>
                <w:sz w:val="20"/>
                <w:szCs w:val="20"/>
              </w:rPr>
              <w:t>/200</w:t>
            </w:r>
            <w:r w:rsidR="003D6BE4" w:rsidRPr="00467D76">
              <w:rPr>
                <w:sz w:val="20"/>
                <w:szCs w:val="20"/>
              </w:rPr>
              <w:t>4</w:t>
            </w:r>
            <w:r w:rsidRPr="004E1406">
              <w:rPr>
                <w:sz w:val="20"/>
                <w:szCs w:val="20"/>
              </w:rPr>
              <w:t xml:space="preserve"> </w:t>
            </w:r>
          </w:p>
        </w:tc>
        <w:tc>
          <w:tcPr>
            <w:tcW w:w="1004" w:type="dxa"/>
            <w:tcBorders>
              <w:top w:val="nil"/>
              <w:left w:val="single" w:sz="4" w:space="0" w:color="auto"/>
              <w:bottom w:val="nil"/>
              <w:right w:val="single" w:sz="4" w:space="0" w:color="auto"/>
            </w:tcBorders>
          </w:tcPr>
          <w:p w14:paraId="47D6D6F0" w14:textId="1800867D" w:rsidR="00E271A5" w:rsidRPr="004E1406" w:rsidRDefault="00E271A5" w:rsidP="00C7373E">
            <w:pPr>
              <w:jc w:val="center"/>
              <w:rPr>
                <w:sz w:val="20"/>
                <w:szCs w:val="20"/>
              </w:rPr>
            </w:pPr>
          </w:p>
          <w:p w14:paraId="7CB6C79E" w14:textId="0B14FC5A" w:rsidR="00E271A5" w:rsidRPr="004E1406" w:rsidRDefault="00E271A5" w:rsidP="0028638B">
            <w:pPr>
              <w:rPr>
                <w:sz w:val="20"/>
                <w:szCs w:val="20"/>
              </w:rPr>
            </w:pPr>
          </w:p>
          <w:p w14:paraId="41F4E246" w14:textId="6C529104" w:rsidR="004C48E1" w:rsidRPr="004E1406" w:rsidRDefault="00E271A5" w:rsidP="00C7373E">
            <w:pPr>
              <w:jc w:val="center"/>
              <w:rPr>
                <w:sz w:val="20"/>
                <w:szCs w:val="20"/>
              </w:rPr>
            </w:pPr>
            <w:r w:rsidRPr="004E1406">
              <w:rPr>
                <w:sz w:val="20"/>
                <w:szCs w:val="20"/>
              </w:rPr>
              <w:lastRenderedPageBreak/>
              <w:t>§ : 35f</w:t>
            </w:r>
          </w:p>
          <w:p w14:paraId="0AAAFC1F" w14:textId="5FB9E6FF" w:rsidR="004C48E1" w:rsidRPr="004E1406" w:rsidRDefault="00E271A5" w:rsidP="00C7373E">
            <w:pPr>
              <w:jc w:val="center"/>
              <w:rPr>
                <w:sz w:val="20"/>
                <w:szCs w:val="20"/>
              </w:rPr>
            </w:pPr>
            <w:r w:rsidRPr="004E1406">
              <w:rPr>
                <w:sz w:val="20"/>
                <w:szCs w:val="20"/>
              </w:rPr>
              <w:t>O : 1</w:t>
            </w:r>
          </w:p>
          <w:p w14:paraId="5451C5D4" w14:textId="6D0C4474" w:rsidR="004C48E1" w:rsidRPr="004E1406" w:rsidRDefault="004C48E1" w:rsidP="00C7373E">
            <w:pPr>
              <w:jc w:val="center"/>
              <w:rPr>
                <w:sz w:val="20"/>
                <w:szCs w:val="20"/>
              </w:rPr>
            </w:pPr>
          </w:p>
        </w:tc>
        <w:tc>
          <w:tcPr>
            <w:tcW w:w="4423" w:type="dxa"/>
            <w:tcBorders>
              <w:top w:val="nil"/>
              <w:left w:val="single" w:sz="4" w:space="0" w:color="auto"/>
              <w:bottom w:val="nil"/>
              <w:right w:val="single" w:sz="4" w:space="0" w:color="auto"/>
            </w:tcBorders>
            <w:shd w:val="clear" w:color="auto" w:fill="auto"/>
          </w:tcPr>
          <w:p w14:paraId="1FCCC243" w14:textId="77777777" w:rsidR="004C48E1" w:rsidRPr="004E1406" w:rsidRDefault="004C48E1" w:rsidP="00F21137">
            <w:pPr>
              <w:widowControl w:val="0"/>
              <w:adjustRightInd w:val="0"/>
              <w:contextualSpacing/>
              <w:jc w:val="both"/>
              <w:textAlignment w:val="baseline"/>
              <w:rPr>
                <w:sz w:val="20"/>
                <w:szCs w:val="20"/>
              </w:rPr>
            </w:pPr>
          </w:p>
          <w:p w14:paraId="5743E2D4" w14:textId="6261B063" w:rsidR="00E271A5" w:rsidRPr="004E1406" w:rsidRDefault="00E271A5" w:rsidP="00F21137">
            <w:pPr>
              <w:widowControl w:val="0"/>
              <w:adjustRightInd w:val="0"/>
              <w:contextualSpacing/>
              <w:jc w:val="both"/>
              <w:textAlignment w:val="baseline"/>
              <w:rPr>
                <w:sz w:val="20"/>
                <w:szCs w:val="20"/>
              </w:rPr>
            </w:pPr>
          </w:p>
          <w:p w14:paraId="61DBF492" w14:textId="6BBAE71A" w:rsidR="00E271A5" w:rsidRPr="004E1406" w:rsidRDefault="00E271A5" w:rsidP="00E271A5">
            <w:pPr>
              <w:widowControl w:val="0"/>
              <w:adjustRightInd w:val="0"/>
              <w:contextualSpacing/>
              <w:jc w:val="both"/>
              <w:textAlignment w:val="baseline"/>
              <w:rPr>
                <w:sz w:val="20"/>
                <w:szCs w:val="20"/>
              </w:rPr>
            </w:pPr>
            <w:r w:rsidRPr="004E1406">
              <w:rPr>
                <w:sz w:val="20"/>
                <w:szCs w:val="20"/>
              </w:rPr>
              <w:lastRenderedPageBreak/>
              <w:t>(1) Tomu, kto porušil práva finančného spotrebiteľa alebo porušil povinnosti v oblasti ochrany finančných spotrebiteľov podľa tohto zákona alebo osobitných predpisov,</w:t>
            </w:r>
            <w:hyperlink r:id="rId40" w:anchor="poznamky.poznamka-1" w:tooltip="Odkaz na predpis alebo ustanovenie" w:history="1">
              <w:r w:rsidRPr="004E1406">
                <w:rPr>
                  <w:rStyle w:val="Hypertextovprepojenie"/>
                  <w:i/>
                  <w:iCs/>
                  <w:color w:val="auto"/>
                  <w:sz w:val="20"/>
                  <w:szCs w:val="20"/>
                  <w:vertAlign w:val="superscript"/>
                </w:rPr>
                <w:t>1</w:t>
              </w:r>
              <w:r w:rsidRPr="004E1406">
                <w:rPr>
                  <w:rStyle w:val="Hypertextovprepojenie"/>
                  <w:i/>
                  <w:iCs/>
                  <w:color w:val="auto"/>
                  <w:sz w:val="20"/>
                  <w:szCs w:val="20"/>
                </w:rPr>
                <w:t>)</w:t>
              </w:r>
            </w:hyperlink>
            <w:r w:rsidRPr="004E1406">
              <w:rPr>
                <w:sz w:val="20"/>
                <w:szCs w:val="20"/>
              </w:rPr>
              <w:t> Národná banka Slovenska môže</w:t>
            </w:r>
          </w:p>
          <w:p w14:paraId="66D965E5" w14:textId="5A4D1D58" w:rsidR="00E271A5" w:rsidRPr="004E1406" w:rsidRDefault="00E271A5" w:rsidP="00E271A5">
            <w:pPr>
              <w:widowControl w:val="0"/>
              <w:adjustRightInd w:val="0"/>
              <w:contextualSpacing/>
              <w:jc w:val="both"/>
              <w:textAlignment w:val="baseline"/>
              <w:rPr>
                <w:sz w:val="20"/>
                <w:szCs w:val="20"/>
              </w:rPr>
            </w:pPr>
            <w:r w:rsidRPr="004E1406">
              <w:rPr>
                <w:sz w:val="20"/>
                <w:szCs w:val="20"/>
              </w:rPr>
              <w:t>a) uložiť pokutu do výšky 1 000 000 eur, ak v odseku 3 nie je ustanovené inak,</w:t>
            </w:r>
          </w:p>
          <w:p w14:paraId="19BC6F16" w14:textId="4D0AD168" w:rsidR="00E271A5" w:rsidRPr="004E1406" w:rsidRDefault="00E271A5" w:rsidP="00E271A5">
            <w:pPr>
              <w:widowControl w:val="0"/>
              <w:adjustRightInd w:val="0"/>
              <w:contextualSpacing/>
              <w:jc w:val="both"/>
              <w:textAlignment w:val="baseline"/>
              <w:rPr>
                <w:sz w:val="20"/>
                <w:szCs w:val="20"/>
              </w:rPr>
            </w:pPr>
            <w:r w:rsidRPr="004E1406">
              <w:rPr>
                <w:sz w:val="20"/>
                <w:szCs w:val="20"/>
              </w:rPr>
              <w:t>b) uložiť opatrenie na odstránenie a nápravu zistených nedostatkov,</w:t>
            </w:r>
          </w:p>
          <w:p w14:paraId="74A2EC45" w14:textId="18FCCC10" w:rsidR="00E271A5" w:rsidRPr="004E1406" w:rsidRDefault="00E271A5" w:rsidP="00E271A5">
            <w:pPr>
              <w:widowControl w:val="0"/>
              <w:adjustRightInd w:val="0"/>
              <w:contextualSpacing/>
              <w:jc w:val="both"/>
              <w:textAlignment w:val="baseline"/>
              <w:rPr>
                <w:sz w:val="20"/>
                <w:szCs w:val="20"/>
              </w:rPr>
            </w:pPr>
            <w:r w:rsidRPr="004E1406">
              <w:rPr>
                <w:sz w:val="20"/>
                <w:szCs w:val="20"/>
              </w:rPr>
              <w:t>c) zakázať používať nekalú obchodnú praktiku alebo zakázať podľa </w:t>
            </w:r>
            <w:hyperlink r:id="rId41" w:anchor="paragraf-35e.odsek-1.pismeno-b" w:tooltip="Odkaz na predpis alebo ustanovenie" w:history="1">
              <w:r w:rsidRPr="004E1406">
                <w:rPr>
                  <w:rStyle w:val="Hypertextovprepojenie"/>
                  <w:i/>
                  <w:iCs/>
                  <w:color w:val="auto"/>
                  <w:sz w:val="20"/>
                  <w:szCs w:val="20"/>
                </w:rPr>
                <w:t>§ 35e ods. 1 písm. b)</w:t>
              </w:r>
            </w:hyperlink>
            <w:r w:rsidRPr="004E1406">
              <w:rPr>
                <w:sz w:val="20"/>
                <w:szCs w:val="20"/>
              </w:rPr>
              <w:t> používať neprijateľnú podmienku,</w:t>
            </w:r>
          </w:p>
          <w:p w14:paraId="58D41920" w14:textId="220ECD4F" w:rsidR="00E271A5" w:rsidRPr="004E1406" w:rsidRDefault="00E271A5" w:rsidP="00E271A5">
            <w:pPr>
              <w:widowControl w:val="0"/>
              <w:adjustRightInd w:val="0"/>
              <w:contextualSpacing/>
              <w:jc w:val="both"/>
              <w:textAlignment w:val="baseline"/>
              <w:rPr>
                <w:sz w:val="20"/>
                <w:szCs w:val="20"/>
              </w:rPr>
            </w:pPr>
            <w:r w:rsidRPr="004E1406">
              <w:rPr>
                <w:sz w:val="20"/>
                <w:szCs w:val="20"/>
              </w:rPr>
              <w:t>d) zakázať poskytovať finančnú službu alebo zakázať sprostredkúvať finančnú službu, na ktorú sa vzťahuje zistený nedostatok, až do odstránenia tohto nedostatku,</w:t>
            </w:r>
          </w:p>
          <w:p w14:paraId="0A755F3E" w14:textId="360A002B" w:rsidR="00E271A5" w:rsidRPr="004E1406" w:rsidRDefault="00E271A5" w:rsidP="00E271A5">
            <w:pPr>
              <w:widowControl w:val="0"/>
              <w:adjustRightInd w:val="0"/>
              <w:contextualSpacing/>
              <w:jc w:val="both"/>
              <w:textAlignment w:val="baseline"/>
              <w:rPr>
                <w:sz w:val="20"/>
                <w:szCs w:val="20"/>
              </w:rPr>
            </w:pPr>
            <w:r w:rsidRPr="004E1406">
              <w:rPr>
                <w:sz w:val="20"/>
                <w:szCs w:val="20"/>
              </w:rPr>
              <w:t>e) uložiť povinnosť uverejniť opravu neúplnej, nesprávnej alebo nepravdivej informácie,</w:t>
            </w:r>
          </w:p>
          <w:p w14:paraId="757B7DFC" w14:textId="1A0F0E3A" w:rsidR="00E271A5" w:rsidRPr="004E1406" w:rsidRDefault="00E271A5" w:rsidP="00E271A5">
            <w:pPr>
              <w:widowControl w:val="0"/>
              <w:adjustRightInd w:val="0"/>
              <w:contextualSpacing/>
              <w:jc w:val="both"/>
              <w:textAlignment w:val="baseline"/>
              <w:rPr>
                <w:sz w:val="20"/>
                <w:szCs w:val="20"/>
              </w:rPr>
            </w:pPr>
            <w:r w:rsidRPr="004E1406">
              <w:rPr>
                <w:sz w:val="20"/>
                <w:szCs w:val="20"/>
              </w:rPr>
              <w:t>f) uložiť povinnosť odstrániť alebo zmeniť obsah zverejnený v online rozhraní,</w:t>
            </w:r>
          </w:p>
          <w:p w14:paraId="328B2AE8" w14:textId="2850CBB5" w:rsidR="00E271A5" w:rsidRPr="004E1406" w:rsidRDefault="00E271A5" w:rsidP="00E271A5">
            <w:pPr>
              <w:widowControl w:val="0"/>
              <w:adjustRightInd w:val="0"/>
              <w:contextualSpacing/>
              <w:jc w:val="both"/>
              <w:textAlignment w:val="baseline"/>
              <w:rPr>
                <w:sz w:val="20"/>
                <w:szCs w:val="20"/>
              </w:rPr>
            </w:pPr>
            <w:r w:rsidRPr="004E1406">
              <w:rPr>
                <w:sz w:val="20"/>
                <w:szCs w:val="20"/>
              </w:rPr>
              <w:t>g) uložiť povinnosť zabezpečiť vymazanie domény,</w:t>
            </w:r>
          </w:p>
          <w:p w14:paraId="50FAECB7" w14:textId="289D2006" w:rsidR="00E271A5" w:rsidRPr="004E1406" w:rsidRDefault="00E271A5" w:rsidP="00E271A5">
            <w:pPr>
              <w:widowControl w:val="0"/>
              <w:adjustRightInd w:val="0"/>
              <w:contextualSpacing/>
              <w:jc w:val="both"/>
              <w:textAlignment w:val="baseline"/>
              <w:rPr>
                <w:sz w:val="20"/>
                <w:szCs w:val="20"/>
              </w:rPr>
            </w:pPr>
            <w:r w:rsidRPr="004E1406">
              <w:rPr>
                <w:sz w:val="20"/>
                <w:szCs w:val="20"/>
              </w:rPr>
              <w:t>h) odobrať za podmienok ustanovených v </w:t>
            </w:r>
            <w:hyperlink r:id="rId42" w:anchor="paragraf-35g.odsek-1" w:tooltip="Odkaz na predpis alebo ustanovenie" w:history="1">
              <w:r w:rsidRPr="004E1406">
                <w:rPr>
                  <w:rStyle w:val="Hypertextovprepojenie"/>
                  <w:i/>
                  <w:iCs/>
                  <w:color w:val="auto"/>
                  <w:sz w:val="20"/>
                  <w:szCs w:val="20"/>
                </w:rPr>
                <w:t>§ 35g ods. 1</w:t>
              </w:r>
            </w:hyperlink>
            <w:r w:rsidRPr="004E1406">
              <w:rPr>
                <w:sz w:val="20"/>
                <w:szCs w:val="20"/>
              </w:rPr>
              <w:t> povolenie alebo iné udelené oprávnenie na vykonávanie činnosti v oblasti finančného trhu alebo rozhodnúť za podmienok ustanovených v </w:t>
            </w:r>
            <w:hyperlink r:id="rId43" w:anchor="paragraf-35g.odsek-1" w:tooltip="Odkaz na predpis alebo ustanovenie" w:history="1">
              <w:r w:rsidRPr="004E1406">
                <w:rPr>
                  <w:rStyle w:val="Hypertextovprepojenie"/>
                  <w:i/>
                  <w:iCs/>
                  <w:color w:val="auto"/>
                  <w:sz w:val="20"/>
                  <w:szCs w:val="20"/>
                </w:rPr>
                <w:t>§ 35g ods. 1</w:t>
              </w:r>
            </w:hyperlink>
            <w:r w:rsidRPr="004E1406">
              <w:rPr>
                <w:sz w:val="20"/>
                <w:szCs w:val="20"/>
              </w:rPr>
              <w:t> o zrušení registrácie na vykonávanie činnosti v oblasti finančného trhu a o výmaze z príslušného registra osôb oprávnených vykonávať činnosť v oblasti finančného trhu,</w:t>
            </w:r>
          </w:p>
          <w:p w14:paraId="5F409439" w14:textId="42AC0FC4" w:rsidR="00E271A5" w:rsidRPr="004E1406" w:rsidRDefault="00E271A5" w:rsidP="00E271A5">
            <w:pPr>
              <w:widowControl w:val="0"/>
              <w:adjustRightInd w:val="0"/>
              <w:contextualSpacing/>
              <w:jc w:val="both"/>
              <w:textAlignment w:val="baseline"/>
              <w:rPr>
                <w:sz w:val="20"/>
                <w:szCs w:val="20"/>
              </w:rPr>
            </w:pPr>
            <w:r w:rsidRPr="004E1406">
              <w:rPr>
                <w:sz w:val="20"/>
                <w:szCs w:val="20"/>
              </w:rPr>
              <w:t>i) uložiť inú sankciu ustanovenú osobitným predpisom</w:t>
            </w:r>
            <w:hyperlink r:id="rId44" w:anchor="poznamky.poznamka-1" w:tooltip="Odkaz na predpis alebo ustanovenie" w:history="1">
              <w:r w:rsidRPr="004E1406">
                <w:rPr>
                  <w:rStyle w:val="Hypertextovprepojenie"/>
                  <w:i/>
                  <w:iCs/>
                  <w:color w:val="auto"/>
                  <w:sz w:val="20"/>
                  <w:szCs w:val="20"/>
                  <w:vertAlign w:val="superscript"/>
                </w:rPr>
                <w:t>1</w:t>
              </w:r>
              <w:r w:rsidRPr="004E1406">
                <w:rPr>
                  <w:rStyle w:val="Hypertextovprepojenie"/>
                  <w:i/>
                  <w:iCs/>
                  <w:color w:val="auto"/>
                  <w:sz w:val="20"/>
                  <w:szCs w:val="20"/>
                </w:rPr>
                <w:t>)</w:t>
              </w:r>
            </w:hyperlink>
            <w:r w:rsidRPr="004E1406">
              <w:rPr>
                <w:sz w:val="20"/>
                <w:szCs w:val="20"/>
              </w:rPr>
              <w:t> v oblasti finančného trhu s cieľom ochrany finančných spotrebiteľov.</w:t>
            </w:r>
          </w:p>
          <w:p w14:paraId="5D772418" w14:textId="179808E7" w:rsidR="004C48E1" w:rsidRPr="004E1406" w:rsidRDefault="004C48E1" w:rsidP="00E271A5">
            <w:pPr>
              <w:jc w:val="both"/>
              <w:rPr>
                <w:sz w:val="20"/>
                <w:szCs w:val="20"/>
              </w:rPr>
            </w:pPr>
          </w:p>
        </w:tc>
        <w:tc>
          <w:tcPr>
            <w:tcW w:w="709" w:type="dxa"/>
            <w:tcBorders>
              <w:top w:val="nil"/>
              <w:left w:val="single" w:sz="4" w:space="0" w:color="auto"/>
              <w:bottom w:val="nil"/>
              <w:right w:val="single" w:sz="4" w:space="0" w:color="auto"/>
            </w:tcBorders>
          </w:tcPr>
          <w:p w14:paraId="0D477622" w14:textId="77777777" w:rsidR="0028638B" w:rsidRDefault="0028638B" w:rsidP="00C7373E">
            <w:pPr>
              <w:jc w:val="center"/>
              <w:rPr>
                <w:sz w:val="20"/>
                <w:szCs w:val="20"/>
              </w:rPr>
            </w:pPr>
          </w:p>
          <w:p w14:paraId="4CEDE7F9" w14:textId="77777777" w:rsidR="0028638B" w:rsidRDefault="0028638B" w:rsidP="00C7373E">
            <w:pPr>
              <w:jc w:val="center"/>
              <w:rPr>
                <w:sz w:val="20"/>
                <w:szCs w:val="20"/>
              </w:rPr>
            </w:pPr>
          </w:p>
          <w:p w14:paraId="3EB089B5" w14:textId="098BA2B6" w:rsidR="00F54D8D" w:rsidRPr="004E1406" w:rsidRDefault="00F54D8D" w:rsidP="00C7373E">
            <w:pPr>
              <w:jc w:val="center"/>
              <w:rPr>
                <w:sz w:val="20"/>
                <w:szCs w:val="20"/>
              </w:rPr>
            </w:pPr>
            <w:r w:rsidRPr="004E1406">
              <w:rPr>
                <w:sz w:val="20"/>
                <w:szCs w:val="20"/>
              </w:rPr>
              <w:lastRenderedPageBreak/>
              <w:t>Ú</w:t>
            </w:r>
          </w:p>
        </w:tc>
        <w:tc>
          <w:tcPr>
            <w:tcW w:w="992" w:type="dxa"/>
            <w:tcBorders>
              <w:top w:val="nil"/>
              <w:left w:val="single" w:sz="4" w:space="0" w:color="auto"/>
              <w:bottom w:val="nil"/>
              <w:right w:val="single" w:sz="4" w:space="0" w:color="auto"/>
            </w:tcBorders>
          </w:tcPr>
          <w:p w14:paraId="159FA831" w14:textId="53BD8AE1" w:rsidR="00F54D8D" w:rsidRPr="004E1406" w:rsidRDefault="00F54D8D" w:rsidP="00C7373E">
            <w:pPr>
              <w:jc w:val="center"/>
              <w:rPr>
                <w:sz w:val="20"/>
                <w:szCs w:val="20"/>
              </w:rPr>
            </w:pPr>
          </w:p>
        </w:tc>
        <w:tc>
          <w:tcPr>
            <w:tcW w:w="1208" w:type="dxa"/>
            <w:tcBorders>
              <w:top w:val="nil"/>
              <w:left w:val="single" w:sz="4" w:space="0" w:color="auto"/>
              <w:bottom w:val="nil"/>
              <w:right w:val="single" w:sz="4" w:space="0" w:color="auto"/>
            </w:tcBorders>
          </w:tcPr>
          <w:p w14:paraId="52FF697A" w14:textId="77777777" w:rsidR="0028638B" w:rsidRDefault="0028638B" w:rsidP="00C7373E">
            <w:pPr>
              <w:jc w:val="center"/>
              <w:rPr>
                <w:sz w:val="20"/>
                <w:szCs w:val="20"/>
              </w:rPr>
            </w:pPr>
          </w:p>
          <w:p w14:paraId="28850A29" w14:textId="77777777" w:rsidR="0028638B" w:rsidRDefault="0028638B" w:rsidP="00C7373E">
            <w:pPr>
              <w:jc w:val="center"/>
              <w:rPr>
                <w:sz w:val="20"/>
                <w:szCs w:val="20"/>
              </w:rPr>
            </w:pPr>
          </w:p>
          <w:p w14:paraId="29042590" w14:textId="2B7E54B9" w:rsidR="00F54D8D" w:rsidRPr="004E1406" w:rsidRDefault="00F54D8D" w:rsidP="00C7373E">
            <w:pPr>
              <w:jc w:val="center"/>
              <w:rPr>
                <w:sz w:val="20"/>
                <w:szCs w:val="20"/>
              </w:rPr>
            </w:pPr>
            <w:r w:rsidRPr="004E1406">
              <w:rPr>
                <w:sz w:val="20"/>
                <w:szCs w:val="20"/>
              </w:rPr>
              <w:lastRenderedPageBreak/>
              <w:t>GP - N</w:t>
            </w:r>
          </w:p>
        </w:tc>
        <w:tc>
          <w:tcPr>
            <w:tcW w:w="1030" w:type="dxa"/>
            <w:tcBorders>
              <w:top w:val="nil"/>
              <w:left w:val="single" w:sz="4" w:space="0" w:color="auto"/>
              <w:bottom w:val="nil"/>
              <w:right w:val="single" w:sz="4" w:space="0" w:color="auto"/>
            </w:tcBorders>
          </w:tcPr>
          <w:p w14:paraId="1F21BCE9" w14:textId="77777777" w:rsidR="00F54D8D" w:rsidRPr="004E1406" w:rsidRDefault="00F54D8D" w:rsidP="00C7373E">
            <w:pPr>
              <w:jc w:val="center"/>
              <w:rPr>
                <w:sz w:val="20"/>
                <w:szCs w:val="20"/>
              </w:rPr>
            </w:pPr>
          </w:p>
        </w:tc>
      </w:tr>
      <w:tr w:rsidR="004E1406" w:rsidRPr="004E1406" w14:paraId="2D0FC41F" w14:textId="77777777" w:rsidTr="004E1406">
        <w:tc>
          <w:tcPr>
            <w:tcW w:w="707" w:type="dxa"/>
            <w:tcBorders>
              <w:top w:val="nil"/>
              <w:left w:val="single" w:sz="4" w:space="0" w:color="auto"/>
              <w:bottom w:val="nil"/>
              <w:right w:val="single" w:sz="4" w:space="0" w:color="auto"/>
            </w:tcBorders>
            <w:shd w:val="clear" w:color="auto" w:fill="FFFFFF" w:themeFill="background1"/>
          </w:tcPr>
          <w:p w14:paraId="59E53FFF" w14:textId="172E4E5D" w:rsidR="00F54D8D" w:rsidRPr="004E1406" w:rsidRDefault="00F54D8D" w:rsidP="00EF07CD">
            <w:pPr>
              <w:rPr>
                <w:sz w:val="20"/>
                <w:szCs w:val="20"/>
                <w:highlight w:val="cyan"/>
              </w:rPr>
            </w:pPr>
          </w:p>
        </w:tc>
        <w:tc>
          <w:tcPr>
            <w:tcW w:w="4266" w:type="dxa"/>
            <w:tcBorders>
              <w:top w:val="nil"/>
              <w:left w:val="single" w:sz="4" w:space="0" w:color="auto"/>
              <w:bottom w:val="nil"/>
              <w:right w:val="single" w:sz="4" w:space="0" w:color="auto"/>
            </w:tcBorders>
            <w:shd w:val="clear" w:color="auto" w:fill="FFFFFF" w:themeFill="background1"/>
          </w:tcPr>
          <w:p w14:paraId="13B03830" w14:textId="77777777" w:rsidR="00F54D8D" w:rsidRPr="004E1406" w:rsidRDefault="00F54D8D" w:rsidP="00B65B08">
            <w:pPr>
              <w:spacing w:before="100" w:beforeAutospacing="1"/>
              <w:contextualSpacing/>
              <w:jc w:val="both"/>
              <w:rPr>
                <w:sz w:val="20"/>
                <w:szCs w:val="20"/>
              </w:rPr>
            </w:pPr>
          </w:p>
        </w:tc>
        <w:tc>
          <w:tcPr>
            <w:tcW w:w="522" w:type="dxa"/>
            <w:tcBorders>
              <w:top w:val="nil"/>
              <w:left w:val="single" w:sz="4" w:space="0" w:color="auto"/>
              <w:bottom w:val="nil"/>
              <w:right w:val="single" w:sz="12" w:space="0" w:color="auto"/>
            </w:tcBorders>
            <w:shd w:val="clear" w:color="auto" w:fill="FFFFFF" w:themeFill="background1"/>
          </w:tcPr>
          <w:p w14:paraId="6A683245" w14:textId="77777777" w:rsidR="00F54D8D" w:rsidRPr="004E1406" w:rsidRDefault="00F54D8D" w:rsidP="00C7373E">
            <w:pPr>
              <w:jc w:val="center"/>
              <w:rPr>
                <w:sz w:val="20"/>
                <w:szCs w:val="20"/>
              </w:rPr>
            </w:pPr>
            <w:r w:rsidRPr="004E1406">
              <w:rPr>
                <w:sz w:val="20"/>
                <w:szCs w:val="20"/>
              </w:rPr>
              <w:t>N</w:t>
            </w:r>
          </w:p>
        </w:tc>
        <w:tc>
          <w:tcPr>
            <w:tcW w:w="1004" w:type="dxa"/>
            <w:tcBorders>
              <w:top w:val="nil"/>
              <w:left w:val="nil"/>
              <w:bottom w:val="nil"/>
              <w:right w:val="single" w:sz="4" w:space="0" w:color="auto"/>
            </w:tcBorders>
            <w:shd w:val="clear" w:color="auto" w:fill="FFFFFF" w:themeFill="background1"/>
          </w:tcPr>
          <w:p w14:paraId="3A5D810B" w14:textId="7C61C292" w:rsidR="00F54D8D" w:rsidRPr="004E1406" w:rsidRDefault="000145C4" w:rsidP="00C7373E">
            <w:pPr>
              <w:jc w:val="center"/>
              <w:rPr>
                <w:sz w:val="20"/>
                <w:szCs w:val="20"/>
              </w:rPr>
            </w:pPr>
            <w:r w:rsidRPr="004E1406">
              <w:rPr>
                <w:sz w:val="20"/>
                <w:szCs w:val="20"/>
              </w:rPr>
              <w:t>575/2001</w:t>
            </w:r>
          </w:p>
        </w:tc>
        <w:tc>
          <w:tcPr>
            <w:tcW w:w="1004" w:type="dxa"/>
            <w:tcBorders>
              <w:top w:val="nil"/>
              <w:left w:val="single" w:sz="4" w:space="0" w:color="auto"/>
              <w:bottom w:val="nil"/>
              <w:right w:val="single" w:sz="4" w:space="0" w:color="auto"/>
            </w:tcBorders>
            <w:shd w:val="clear" w:color="auto" w:fill="FFFFFF" w:themeFill="background1"/>
          </w:tcPr>
          <w:p w14:paraId="568D3068" w14:textId="77777777" w:rsidR="00F54D8D" w:rsidRDefault="00F54D8D" w:rsidP="00C7373E">
            <w:pPr>
              <w:jc w:val="center"/>
              <w:rPr>
                <w:sz w:val="20"/>
                <w:szCs w:val="20"/>
              </w:rPr>
            </w:pPr>
            <w:r w:rsidRPr="004E1406">
              <w:rPr>
                <w:sz w:val="20"/>
                <w:szCs w:val="20"/>
              </w:rPr>
              <w:t xml:space="preserve">§: </w:t>
            </w:r>
            <w:r w:rsidR="000145C4" w:rsidRPr="004E1406">
              <w:rPr>
                <w:sz w:val="20"/>
                <w:szCs w:val="20"/>
              </w:rPr>
              <w:t>7</w:t>
            </w:r>
            <w:r w:rsidR="000145C4" w:rsidRPr="004E1406">
              <w:rPr>
                <w:sz w:val="20"/>
                <w:szCs w:val="20"/>
              </w:rPr>
              <w:br/>
              <w:t>O : 1</w:t>
            </w:r>
          </w:p>
          <w:p w14:paraId="3256BF61" w14:textId="4D340F1C" w:rsidR="00264A60" w:rsidRPr="004E1406" w:rsidRDefault="00264A60" w:rsidP="00C7373E">
            <w:pPr>
              <w:jc w:val="center"/>
              <w:rPr>
                <w:sz w:val="20"/>
                <w:szCs w:val="20"/>
              </w:rPr>
            </w:pPr>
            <w:r w:rsidRPr="0028638B">
              <w:rPr>
                <w:sz w:val="20"/>
                <w:szCs w:val="20"/>
              </w:rPr>
              <w:t>P: a)</w:t>
            </w:r>
          </w:p>
        </w:tc>
        <w:tc>
          <w:tcPr>
            <w:tcW w:w="4423" w:type="dxa"/>
            <w:tcBorders>
              <w:top w:val="nil"/>
              <w:left w:val="single" w:sz="4" w:space="0" w:color="auto"/>
              <w:bottom w:val="nil"/>
              <w:right w:val="single" w:sz="4" w:space="0" w:color="auto"/>
            </w:tcBorders>
            <w:shd w:val="clear" w:color="auto" w:fill="FFFFFF" w:themeFill="background1"/>
          </w:tcPr>
          <w:p w14:paraId="56A3F712" w14:textId="28C0CFCF" w:rsidR="000145C4" w:rsidRPr="004E1406" w:rsidRDefault="000145C4" w:rsidP="00F21137">
            <w:pPr>
              <w:jc w:val="both"/>
              <w:rPr>
                <w:sz w:val="20"/>
                <w:szCs w:val="20"/>
              </w:rPr>
            </w:pPr>
            <w:r w:rsidRPr="004E1406">
              <w:rPr>
                <w:sz w:val="20"/>
                <w:szCs w:val="20"/>
              </w:rPr>
              <w:t>(2) Ministerstvo financií Slovenskej republiky zabezpečuje</w:t>
            </w:r>
          </w:p>
          <w:p w14:paraId="1AACD0E8" w14:textId="41C48F8D" w:rsidR="000145C4" w:rsidRPr="004E1406" w:rsidRDefault="000145C4" w:rsidP="00F21137">
            <w:pPr>
              <w:jc w:val="both"/>
              <w:rPr>
                <w:sz w:val="20"/>
                <w:szCs w:val="20"/>
              </w:rPr>
            </w:pPr>
            <w:r w:rsidRPr="004E1406">
              <w:rPr>
                <w:sz w:val="20"/>
                <w:szCs w:val="20"/>
              </w:rPr>
              <w:t>a) tvorbu a uskutočňovanie politiky v oblastiach podľa odseku 1 vrátane rozpočtovania súhrnného schodku verejného rozpočtu, tvorby a realizácie štátneho rozpočtu, politiky finančného trhu vrátane ochrany spotrebiteľa pri poskytovaní finančných služieb a politiky spravovania majetku verejnej správy vo verejnoprospešnej a nepodnikateľskej sfére,</w:t>
            </w:r>
          </w:p>
          <w:p w14:paraId="75B83A44" w14:textId="77777777" w:rsidR="000145C4" w:rsidRPr="004E1406" w:rsidRDefault="000145C4" w:rsidP="00F21137">
            <w:pPr>
              <w:jc w:val="both"/>
              <w:rPr>
                <w:sz w:val="20"/>
                <w:szCs w:val="20"/>
              </w:rPr>
            </w:pPr>
          </w:p>
          <w:p w14:paraId="7499155B" w14:textId="77777777" w:rsidR="00877007" w:rsidRPr="004E1406" w:rsidRDefault="00877007" w:rsidP="00F21137">
            <w:pPr>
              <w:jc w:val="both"/>
              <w:rPr>
                <w:sz w:val="20"/>
                <w:szCs w:val="20"/>
              </w:rPr>
            </w:pPr>
          </w:p>
          <w:p w14:paraId="198E852B" w14:textId="1D3EB94A" w:rsidR="00877007" w:rsidRPr="004E1406" w:rsidRDefault="00877007" w:rsidP="00F21137">
            <w:pPr>
              <w:jc w:val="both"/>
              <w:rPr>
                <w:sz w:val="20"/>
                <w:szCs w:val="20"/>
              </w:rPr>
            </w:pPr>
          </w:p>
        </w:tc>
        <w:tc>
          <w:tcPr>
            <w:tcW w:w="709" w:type="dxa"/>
            <w:tcBorders>
              <w:top w:val="nil"/>
              <w:left w:val="single" w:sz="4" w:space="0" w:color="auto"/>
              <w:bottom w:val="nil"/>
              <w:right w:val="single" w:sz="4" w:space="0" w:color="auto"/>
            </w:tcBorders>
            <w:shd w:val="clear" w:color="auto" w:fill="FFFFFF" w:themeFill="background1"/>
          </w:tcPr>
          <w:p w14:paraId="0B977786" w14:textId="77777777" w:rsidR="00F54D8D" w:rsidRPr="004E1406" w:rsidRDefault="00F54D8D" w:rsidP="00C7373E">
            <w:pPr>
              <w:jc w:val="center"/>
              <w:rPr>
                <w:sz w:val="20"/>
                <w:szCs w:val="20"/>
              </w:rPr>
            </w:pPr>
            <w:r w:rsidRPr="004E1406">
              <w:rPr>
                <w:sz w:val="20"/>
                <w:szCs w:val="20"/>
              </w:rPr>
              <w:t>Ú</w:t>
            </w:r>
          </w:p>
        </w:tc>
        <w:tc>
          <w:tcPr>
            <w:tcW w:w="992" w:type="dxa"/>
            <w:tcBorders>
              <w:top w:val="nil"/>
              <w:left w:val="single" w:sz="4" w:space="0" w:color="auto"/>
              <w:bottom w:val="nil"/>
              <w:right w:val="single" w:sz="4" w:space="0" w:color="auto"/>
            </w:tcBorders>
            <w:shd w:val="clear" w:color="auto" w:fill="FFFFFF" w:themeFill="background1"/>
          </w:tcPr>
          <w:p w14:paraId="4CD10C4C" w14:textId="24F0AF4C" w:rsidR="00F54D8D" w:rsidRPr="004E1406" w:rsidRDefault="00C226FE" w:rsidP="00C7373E">
            <w:pPr>
              <w:jc w:val="center"/>
              <w:rPr>
                <w:sz w:val="20"/>
                <w:szCs w:val="20"/>
              </w:rPr>
            </w:pPr>
            <w:r w:rsidRPr="004E1406">
              <w:rPr>
                <w:sz w:val="20"/>
                <w:szCs w:val="20"/>
              </w:rPr>
              <w:t xml:space="preserve">Spotrebitelia budú informovaní prostredníctvom webovej stránky FININFO, ktorú prevádzkuje MF SR a je určené </w:t>
            </w:r>
            <w:r w:rsidRPr="004E1406">
              <w:rPr>
                <w:sz w:val="20"/>
                <w:szCs w:val="20"/>
              </w:rPr>
              <w:lastRenderedPageBreak/>
              <w:t>na osvetu v oblasti finančnej gramotnosti.</w:t>
            </w:r>
          </w:p>
        </w:tc>
        <w:tc>
          <w:tcPr>
            <w:tcW w:w="1208" w:type="dxa"/>
            <w:tcBorders>
              <w:top w:val="nil"/>
              <w:left w:val="single" w:sz="4" w:space="0" w:color="auto"/>
              <w:bottom w:val="nil"/>
              <w:right w:val="single" w:sz="4" w:space="0" w:color="auto"/>
            </w:tcBorders>
            <w:shd w:val="clear" w:color="auto" w:fill="FFFFFF" w:themeFill="background1"/>
          </w:tcPr>
          <w:p w14:paraId="0AD1976E" w14:textId="77777777" w:rsidR="00F54D8D" w:rsidRPr="004E1406" w:rsidRDefault="00F54D8D" w:rsidP="00C7373E">
            <w:pPr>
              <w:jc w:val="center"/>
              <w:rPr>
                <w:sz w:val="20"/>
                <w:szCs w:val="20"/>
              </w:rPr>
            </w:pPr>
            <w:r w:rsidRPr="004E1406">
              <w:rPr>
                <w:sz w:val="20"/>
                <w:szCs w:val="20"/>
              </w:rPr>
              <w:lastRenderedPageBreak/>
              <w:t>GP - N</w:t>
            </w:r>
          </w:p>
        </w:tc>
        <w:tc>
          <w:tcPr>
            <w:tcW w:w="1030" w:type="dxa"/>
            <w:tcBorders>
              <w:top w:val="nil"/>
              <w:left w:val="single" w:sz="4" w:space="0" w:color="auto"/>
              <w:bottom w:val="nil"/>
              <w:right w:val="single" w:sz="4" w:space="0" w:color="auto"/>
            </w:tcBorders>
            <w:shd w:val="clear" w:color="auto" w:fill="FFFFFF" w:themeFill="background1"/>
          </w:tcPr>
          <w:p w14:paraId="25AB05F1" w14:textId="77777777" w:rsidR="00F54D8D" w:rsidRPr="004E1406" w:rsidRDefault="00F54D8D" w:rsidP="00C7373E">
            <w:pPr>
              <w:jc w:val="center"/>
              <w:rPr>
                <w:sz w:val="20"/>
                <w:szCs w:val="20"/>
              </w:rPr>
            </w:pPr>
          </w:p>
        </w:tc>
      </w:tr>
      <w:tr w:rsidR="004E1406" w:rsidRPr="004E1406" w14:paraId="3C2DD3BE" w14:textId="77777777" w:rsidTr="004E1406">
        <w:tc>
          <w:tcPr>
            <w:tcW w:w="707" w:type="dxa"/>
            <w:tcBorders>
              <w:top w:val="nil"/>
              <w:left w:val="single" w:sz="4" w:space="0" w:color="auto"/>
              <w:bottom w:val="nil"/>
              <w:right w:val="single" w:sz="4" w:space="0" w:color="auto"/>
            </w:tcBorders>
          </w:tcPr>
          <w:p w14:paraId="50E39D5F" w14:textId="66810FD0" w:rsidR="00F54D8D" w:rsidRPr="004E1406" w:rsidRDefault="00F54D8D" w:rsidP="00EF07CD">
            <w:pPr>
              <w:rPr>
                <w:sz w:val="20"/>
                <w:szCs w:val="20"/>
              </w:rPr>
            </w:pPr>
          </w:p>
        </w:tc>
        <w:tc>
          <w:tcPr>
            <w:tcW w:w="4266" w:type="dxa"/>
            <w:tcBorders>
              <w:top w:val="nil"/>
              <w:left w:val="single" w:sz="4" w:space="0" w:color="auto"/>
              <w:bottom w:val="nil"/>
              <w:right w:val="single" w:sz="4" w:space="0" w:color="auto"/>
            </w:tcBorders>
          </w:tcPr>
          <w:p w14:paraId="6887304E" w14:textId="77777777" w:rsidR="00F54D8D" w:rsidRPr="004E1406" w:rsidRDefault="00F54D8D" w:rsidP="00B65B08">
            <w:pPr>
              <w:spacing w:before="100" w:beforeAutospacing="1"/>
              <w:contextualSpacing/>
              <w:jc w:val="both"/>
              <w:rPr>
                <w:sz w:val="20"/>
                <w:szCs w:val="20"/>
              </w:rPr>
            </w:pPr>
          </w:p>
        </w:tc>
        <w:tc>
          <w:tcPr>
            <w:tcW w:w="522" w:type="dxa"/>
            <w:tcBorders>
              <w:top w:val="nil"/>
              <w:left w:val="single" w:sz="4" w:space="0" w:color="auto"/>
              <w:bottom w:val="nil"/>
              <w:right w:val="single" w:sz="12" w:space="0" w:color="auto"/>
            </w:tcBorders>
          </w:tcPr>
          <w:p w14:paraId="255503EB" w14:textId="77777777" w:rsidR="00F54D8D" w:rsidRPr="004E1406" w:rsidRDefault="00F54D8D" w:rsidP="00C7373E">
            <w:pPr>
              <w:jc w:val="center"/>
              <w:rPr>
                <w:sz w:val="20"/>
                <w:szCs w:val="20"/>
              </w:rPr>
            </w:pPr>
            <w:r w:rsidRPr="004E1406">
              <w:rPr>
                <w:sz w:val="20"/>
                <w:szCs w:val="20"/>
              </w:rPr>
              <w:t>N</w:t>
            </w:r>
          </w:p>
        </w:tc>
        <w:tc>
          <w:tcPr>
            <w:tcW w:w="1004" w:type="dxa"/>
            <w:tcBorders>
              <w:top w:val="nil"/>
              <w:left w:val="nil"/>
              <w:bottom w:val="nil"/>
              <w:right w:val="single" w:sz="4" w:space="0" w:color="auto"/>
            </w:tcBorders>
          </w:tcPr>
          <w:p w14:paraId="3438C076" w14:textId="33E230B0" w:rsidR="00092D27" w:rsidRPr="004E1406" w:rsidRDefault="00092D27" w:rsidP="00C7373E">
            <w:pPr>
              <w:jc w:val="center"/>
              <w:rPr>
                <w:sz w:val="20"/>
                <w:szCs w:val="20"/>
              </w:rPr>
            </w:pPr>
            <w:r w:rsidRPr="004E1406">
              <w:rPr>
                <w:sz w:val="20"/>
                <w:szCs w:val="20"/>
              </w:rPr>
              <w:t xml:space="preserve">108/2024 </w:t>
            </w:r>
          </w:p>
          <w:p w14:paraId="49841135" w14:textId="0AFC0184" w:rsidR="00F54D8D" w:rsidRPr="004E1406" w:rsidRDefault="00F54D8D" w:rsidP="00C7373E">
            <w:pPr>
              <w:jc w:val="center"/>
              <w:rPr>
                <w:sz w:val="20"/>
                <w:szCs w:val="20"/>
              </w:rPr>
            </w:pPr>
          </w:p>
        </w:tc>
        <w:tc>
          <w:tcPr>
            <w:tcW w:w="1004" w:type="dxa"/>
            <w:tcBorders>
              <w:top w:val="nil"/>
              <w:left w:val="single" w:sz="4" w:space="0" w:color="auto"/>
              <w:bottom w:val="nil"/>
              <w:right w:val="single" w:sz="4" w:space="0" w:color="auto"/>
            </w:tcBorders>
          </w:tcPr>
          <w:p w14:paraId="21B00625" w14:textId="77777777" w:rsidR="00F54D8D" w:rsidRPr="004E1406" w:rsidRDefault="00092D27" w:rsidP="00C7373E">
            <w:pPr>
              <w:jc w:val="center"/>
              <w:rPr>
                <w:sz w:val="20"/>
                <w:szCs w:val="20"/>
              </w:rPr>
            </w:pPr>
            <w:r w:rsidRPr="004E1406">
              <w:rPr>
                <w:sz w:val="20"/>
                <w:szCs w:val="20"/>
              </w:rPr>
              <w:t>§ : 3</w:t>
            </w:r>
          </w:p>
          <w:p w14:paraId="702100D6" w14:textId="3D592938" w:rsidR="00092D27" w:rsidRPr="004E1406" w:rsidRDefault="00092D27" w:rsidP="00C7373E">
            <w:pPr>
              <w:jc w:val="center"/>
              <w:rPr>
                <w:sz w:val="20"/>
                <w:szCs w:val="20"/>
              </w:rPr>
            </w:pPr>
            <w:r w:rsidRPr="004E1406">
              <w:rPr>
                <w:sz w:val="20"/>
                <w:szCs w:val="20"/>
              </w:rPr>
              <w:t>O : 2</w:t>
            </w:r>
          </w:p>
        </w:tc>
        <w:tc>
          <w:tcPr>
            <w:tcW w:w="4423" w:type="dxa"/>
            <w:tcBorders>
              <w:top w:val="nil"/>
              <w:left w:val="single" w:sz="4" w:space="0" w:color="auto"/>
              <w:bottom w:val="nil"/>
              <w:right w:val="single" w:sz="4" w:space="0" w:color="auto"/>
            </w:tcBorders>
          </w:tcPr>
          <w:p w14:paraId="64AE5587" w14:textId="2398929A" w:rsidR="00092D27" w:rsidRPr="004E1406" w:rsidRDefault="00092D27" w:rsidP="00092D27">
            <w:pPr>
              <w:jc w:val="both"/>
              <w:rPr>
                <w:sz w:val="20"/>
                <w:szCs w:val="20"/>
              </w:rPr>
            </w:pPr>
            <w:r w:rsidRPr="004E1406">
              <w:rPr>
                <w:sz w:val="20"/>
                <w:szCs w:val="20"/>
              </w:rPr>
              <w:t>(2) Spotrebiteľ nie je povinný vrátiť ani uschovať produkt, ktorý mu obchodník dodal alebo poskytol bez objednávky (ďalej len „nevyžiadané plnenie“). Nečinnosť spotrebiteľa po prijatí nevyžiadaného plnenia nemá za následok vznik povinnosti spotrebiteľa uhradiť cenu alebo iné náklady za nevyžiadané plnenie alebo vznik iných povinností pre spotrebiteľa. Nevyžiadaným plnením je aj ďalšie opakujúce sa plnenie poskytnuté spotrebiteľovi na základe zmluvy, ak spotrebiteľ výslovne o ďalšie plnenie nepožiadal. Opakujúce sa plnenie sa vždy považuje za nevyžiadané, ak obchodník nepreukáže opak.</w:t>
            </w:r>
          </w:p>
          <w:p w14:paraId="10449695" w14:textId="77777777" w:rsidR="00F54D8D" w:rsidRPr="004E1406" w:rsidRDefault="00F54D8D" w:rsidP="00F21137">
            <w:pPr>
              <w:jc w:val="both"/>
              <w:rPr>
                <w:sz w:val="20"/>
                <w:szCs w:val="20"/>
              </w:rPr>
            </w:pPr>
          </w:p>
        </w:tc>
        <w:tc>
          <w:tcPr>
            <w:tcW w:w="709" w:type="dxa"/>
            <w:tcBorders>
              <w:top w:val="nil"/>
              <w:left w:val="single" w:sz="4" w:space="0" w:color="auto"/>
              <w:bottom w:val="nil"/>
              <w:right w:val="single" w:sz="4" w:space="0" w:color="auto"/>
            </w:tcBorders>
          </w:tcPr>
          <w:p w14:paraId="32517A97" w14:textId="77777777" w:rsidR="00F54D8D" w:rsidRPr="004E1406" w:rsidRDefault="00F54D8D" w:rsidP="00C7373E">
            <w:pPr>
              <w:jc w:val="center"/>
              <w:rPr>
                <w:sz w:val="20"/>
                <w:szCs w:val="20"/>
              </w:rPr>
            </w:pPr>
            <w:r w:rsidRPr="004E1406">
              <w:rPr>
                <w:sz w:val="20"/>
                <w:szCs w:val="20"/>
              </w:rPr>
              <w:t>Ú</w:t>
            </w:r>
          </w:p>
        </w:tc>
        <w:tc>
          <w:tcPr>
            <w:tcW w:w="992" w:type="dxa"/>
            <w:tcBorders>
              <w:top w:val="nil"/>
              <w:left w:val="single" w:sz="4" w:space="0" w:color="auto"/>
              <w:bottom w:val="nil"/>
              <w:right w:val="single" w:sz="4" w:space="0" w:color="auto"/>
            </w:tcBorders>
          </w:tcPr>
          <w:p w14:paraId="7AD8CFFD" w14:textId="77777777" w:rsidR="00F54D8D" w:rsidRPr="004E1406" w:rsidRDefault="00F54D8D" w:rsidP="00C7373E">
            <w:pPr>
              <w:jc w:val="center"/>
              <w:rPr>
                <w:sz w:val="20"/>
                <w:szCs w:val="20"/>
              </w:rPr>
            </w:pPr>
          </w:p>
        </w:tc>
        <w:tc>
          <w:tcPr>
            <w:tcW w:w="1208" w:type="dxa"/>
            <w:tcBorders>
              <w:top w:val="nil"/>
              <w:left w:val="single" w:sz="4" w:space="0" w:color="auto"/>
              <w:bottom w:val="nil"/>
              <w:right w:val="single" w:sz="4" w:space="0" w:color="auto"/>
            </w:tcBorders>
          </w:tcPr>
          <w:p w14:paraId="6AB014A5" w14:textId="77777777" w:rsidR="00F54D8D" w:rsidRPr="004E1406" w:rsidRDefault="00F54D8D" w:rsidP="00C7373E">
            <w:pPr>
              <w:jc w:val="center"/>
              <w:rPr>
                <w:sz w:val="20"/>
                <w:szCs w:val="20"/>
              </w:rPr>
            </w:pPr>
            <w:r w:rsidRPr="004E1406">
              <w:rPr>
                <w:sz w:val="20"/>
                <w:szCs w:val="20"/>
              </w:rPr>
              <w:t>GP - N</w:t>
            </w:r>
          </w:p>
        </w:tc>
        <w:tc>
          <w:tcPr>
            <w:tcW w:w="1030" w:type="dxa"/>
            <w:tcBorders>
              <w:top w:val="nil"/>
              <w:left w:val="single" w:sz="4" w:space="0" w:color="auto"/>
              <w:bottom w:val="nil"/>
              <w:right w:val="single" w:sz="4" w:space="0" w:color="auto"/>
            </w:tcBorders>
          </w:tcPr>
          <w:p w14:paraId="0014E1FA" w14:textId="77777777" w:rsidR="00F54D8D" w:rsidRPr="004E1406" w:rsidRDefault="00F54D8D" w:rsidP="00C7373E">
            <w:pPr>
              <w:jc w:val="center"/>
              <w:rPr>
                <w:sz w:val="20"/>
                <w:szCs w:val="20"/>
              </w:rPr>
            </w:pPr>
          </w:p>
        </w:tc>
      </w:tr>
      <w:tr w:rsidR="004E1406" w:rsidRPr="004E1406" w14:paraId="2EB2CA6E" w14:textId="77777777" w:rsidTr="0028638B">
        <w:tc>
          <w:tcPr>
            <w:tcW w:w="707" w:type="dxa"/>
            <w:tcBorders>
              <w:top w:val="nil"/>
              <w:left w:val="single" w:sz="4" w:space="0" w:color="auto"/>
              <w:bottom w:val="nil"/>
              <w:right w:val="single" w:sz="4" w:space="0" w:color="auto"/>
            </w:tcBorders>
          </w:tcPr>
          <w:p w14:paraId="198C5BB9" w14:textId="00488A17" w:rsidR="00F54D8D" w:rsidRPr="004E1406" w:rsidRDefault="00F54D8D" w:rsidP="00EF07CD">
            <w:pPr>
              <w:rPr>
                <w:sz w:val="20"/>
                <w:szCs w:val="20"/>
              </w:rPr>
            </w:pPr>
          </w:p>
        </w:tc>
        <w:tc>
          <w:tcPr>
            <w:tcW w:w="4266" w:type="dxa"/>
            <w:tcBorders>
              <w:top w:val="nil"/>
              <w:left w:val="single" w:sz="4" w:space="0" w:color="auto"/>
              <w:bottom w:val="nil"/>
              <w:right w:val="single" w:sz="4" w:space="0" w:color="auto"/>
            </w:tcBorders>
          </w:tcPr>
          <w:p w14:paraId="37CCDEAF" w14:textId="77777777" w:rsidR="00F54D8D" w:rsidRPr="004E1406" w:rsidRDefault="00F54D8D" w:rsidP="00B65B08">
            <w:pPr>
              <w:spacing w:before="100" w:beforeAutospacing="1"/>
              <w:contextualSpacing/>
              <w:jc w:val="both"/>
              <w:rPr>
                <w:sz w:val="20"/>
                <w:szCs w:val="20"/>
              </w:rPr>
            </w:pPr>
          </w:p>
        </w:tc>
        <w:tc>
          <w:tcPr>
            <w:tcW w:w="522" w:type="dxa"/>
            <w:tcBorders>
              <w:top w:val="nil"/>
              <w:left w:val="single" w:sz="4" w:space="0" w:color="auto"/>
              <w:bottom w:val="nil"/>
              <w:right w:val="single" w:sz="12" w:space="0" w:color="auto"/>
            </w:tcBorders>
          </w:tcPr>
          <w:p w14:paraId="4987AE19" w14:textId="06B1DDFC" w:rsidR="00F54D8D" w:rsidRPr="004E1406" w:rsidRDefault="005267EA" w:rsidP="00C7373E">
            <w:pPr>
              <w:jc w:val="center"/>
              <w:rPr>
                <w:sz w:val="20"/>
                <w:szCs w:val="20"/>
              </w:rPr>
            </w:pPr>
            <w:r>
              <w:rPr>
                <w:sz w:val="20"/>
                <w:szCs w:val="20"/>
              </w:rPr>
              <w:t>N</w:t>
            </w:r>
          </w:p>
        </w:tc>
        <w:tc>
          <w:tcPr>
            <w:tcW w:w="1004" w:type="dxa"/>
            <w:tcBorders>
              <w:top w:val="nil"/>
              <w:left w:val="nil"/>
              <w:bottom w:val="nil"/>
              <w:right w:val="single" w:sz="4" w:space="0" w:color="auto"/>
            </w:tcBorders>
          </w:tcPr>
          <w:p w14:paraId="7F1CC6F0" w14:textId="77777777" w:rsidR="002B44E6" w:rsidRPr="004E1406" w:rsidRDefault="002B44E6" w:rsidP="00C7373E">
            <w:pPr>
              <w:jc w:val="center"/>
              <w:rPr>
                <w:sz w:val="20"/>
                <w:szCs w:val="20"/>
              </w:rPr>
            </w:pPr>
            <w:r w:rsidRPr="004E1406">
              <w:rPr>
                <w:sz w:val="20"/>
                <w:szCs w:val="20"/>
              </w:rPr>
              <w:t>Čl. I</w:t>
            </w:r>
          </w:p>
          <w:p w14:paraId="0E08E7B7" w14:textId="77777777" w:rsidR="002B44E6" w:rsidRPr="004E1406" w:rsidRDefault="002B44E6" w:rsidP="00C7373E">
            <w:pPr>
              <w:jc w:val="center"/>
              <w:rPr>
                <w:sz w:val="20"/>
                <w:szCs w:val="20"/>
              </w:rPr>
            </w:pPr>
            <w:r w:rsidRPr="004E1406">
              <w:rPr>
                <w:sz w:val="20"/>
                <w:szCs w:val="20"/>
              </w:rPr>
              <w:t>Návrh zákona</w:t>
            </w:r>
          </w:p>
          <w:p w14:paraId="752EDCB4" w14:textId="77777777" w:rsidR="00F54D8D" w:rsidRPr="004E1406" w:rsidRDefault="00F54D8D" w:rsidP="00C7373E">
            <w:pPr>
              <w:jc w:val="center"/>
              <w:rPr>
                <w:sz w:val="20"/>
                <w:szCs w:val="20"/>
              </w:rPr>
            </w:pPr>
          </w:p>
        </w:tc>
        <w:tc>
          <w:tcPr>
            <w:tcW w:w="1004" w:type="dxa"/>
            <w:tcBorders>
              <w:top w:val="nil"/>
              <w:left w:val="single" w:sz="4" w:space="0" w:color="auto"/>
              <w:bottom w:val="nil"/>
              <w:right w:val="single" w:sz="4" w:space="0" w:color="auto"/>
            </w:tcBorders>
          </w:tcPr>
          <w:p w14:paraId="2CAC7C5A" w14:textId="77777777" w:rsidR="00F54D8D" w:rsidRPr="004E1406" w:rsidRDefault="002B44E6" w:rsidP="00C7373E">
            <w:pPr>
              <w:jc w:val="center"/>
              <w:rPr>
                <w:sz w:val="20"/>
                <w:szCs w:val="20"/>
              </w:rPr>
            </w:pPr>
            <w:r w:rsidRPr="004E1406">
              <w:rPr>
                <w:sz w:val="20"/>
                <w:szCs w:val="20"/>
              </w:rPr>
              <w:t>§ : 8</w:t>
            </w:r>
          </w:p>
          <w:p w14:paraId="4BAC50BA" w14:textId="77777777" w:rsidR="002B44E6" w:rsidRPr="004E1406" w:rsidRDefault="002B44E6" w:rsidP="00C7373E">
            <w:pPr>
              <w:jc w:val="center"/>
              <w:rPr>
                <w:sz w:val="20"/>
                <w:szCs w:val="20"/>
              </w:rPr>
            </w:pPr>
          </w:p>
          <w:p w14:paraId="5431A467" w14:textId="77777777" w:rsidR="002B44E6" w:rsidRPr="004E1406" w:rsidRDefault="002B44E6" w:rsidP="00C7373E">
            <w:pPr>
              <w:jc w:val="center"/>
              <w:rPr>
                <w:sz w:val="20"/>
                <w:szCs w:val="20"/>
              </w:rPr>
            </w:pPr>
          </w:p>
          <w:p w14:paraId="47B09713" w14:textId="77777777" w:rsidR="002B44E6" w:rsidRPr="004E1406" w:rsidRDefault="002B44E6" w:rsidP="00C7373E">
            <w:pPr>
              <w:jc w:val="center"/>
              <w:rPr>
                <w:sz w:val="20"/>
                <w:szCs w:val="20"/>
              </w:rPr>
            </w:pPr>
          </w:p>
          <w:p w14:paraId="1716FBF0" w14:textId="77777777" w:rsidR="002B44E6" w:rsidRPr="004E1406" w:rsidRDefault="002B44E6" w:rsidP="00C7373E">
            <w:pPr>
              <w:jc w:val="center"/>
              <w:rPr>
                <w:sz w:val="20"/>
                <w:szCs w:val="20"/>
              </w:rPr>
            </w:pPr>
          </w:p>
          <w:p w14:paraId="15893C7B" w14:textId="77777777" w:rsidR="002B44E6" w:rsidRPr="004E1406" w:rsidRDefault="002B44E6" w:rsidP="00C7373E">
            <w:pPr>
              <w:jc w:val="center"/>
              <w:rPr>
                <w:sz w:val="20"/>
                <w:szCs w:val="20"/>
              </w:rPr>
            </w:pPr>
          </w:p>
          <w:p w14:paraId="1332644B" w14:textId="77777777" w:rsidR="002B44E6" w:rsidRPr="004E1406" w:rsidRDefault="002B44E6" w:rsidP="00C7373E">
            <w:pPr>
              <w:jc w:val="center"/>
              <w:rPr>
                <w:sz w:val="20"/>
                <w:szCs w:val="20"/>
              </w:rPr>
            </w:pPr>
          </w:p>
          <w:p w14:paraId="6385F760" w14:textId="77777777" w:rsidR="002B44E6" w:rsidRPr="004E1406" w:rsidRDefault="002B44E6" w:rsidP="00C7373E">
            <w:pPr>
              <w:jc w:val="center"/>
              <w:rPr>
                <w:sz w:val="20"/>
                <w:szCs w:val="20"/>
              </w:rPr>
            </w:pPr>
          </w:p>
          <w:p w14:paraId="57DA46F9" w14:textId="77777777" w:rsidR="002B44E6" w:rsidRPr="004E1406" w:rsidRDefault="002B44E6" w:rsidP="00C7373E">
            <w:pPr>
              <w:jc w:val="center"/>
              <w:rPr>
                <w:sz w:val="20"/>
                <w:szCs w:val="20"/>
              </w:rPr>
            </w:pPr>
          </w:p>
          <w:p w14:paraId="4A6298D9" w14:textId="17BBAD38" w:rsidR="002B44E6" w:rsidRDefault="002B44E6" w:rsidP="00C7373E">
            <w:pPr>
              <w:jc w:val="center"/>
              <w:rPr>
                <w:sz w:val="20"/>
                <w:szCs w:val="20"/>
              </w:rPr>
            </w:pPr>
          </w:p>
          <w:p w14:paraId="15F10487" w14:textId="77777777" w:rsidR="00154553" w:rsidRPr="004E1406" w:rsidRDefault="00154553" w:rsidP="00C7373E">
            <w:pPr>
              <w:jc w:val="center"/>
              <w:rPr>
                <w:sz w:val="20"/>
                <w:szCs w:val="20"/>
              </w:rPr>
            </w:pPr>
          </w:p>
          <w:p w14:paraId="504E151F" w14:textId="77777777" w:rsidR="002B44E6" w:rsidRPr="004E1406" w:rsidRDefault="002B44E6" w:rsidP="00C7373E">
            <w:pPr>
              <w:jc w:val="center"/>
              <w:rPr>
                <w:sz w:val="20"/>
                <w:szCs w:val="20"/>
              </w:rPr>
            </w:pPr>
          </w:p>
          <w:p w14:paraId="122B73A3" w14:textId="77777777" w:rsidR="002B44E6" w:rsidRPr="004E1406" w:rsidRDefault="002B44E6" w:rsidP="00C7373E">
            <w:pPr>
              <w:jc w:val="center"/>
              <w:rPr>
                <w:sz w:val="20"/>
                <w:szCs w:val="20"/>
              </w:rPr>
            </w:pPr>
            <w:r w:rsidRPr="004E1406">
              <w:rPr>
                <w:sz w:val="20"/>
                <w:szCs w:val="20"/>
              </w:rPr>
              <w:t>§ : 5</w:t>
            </w:r>
          </w:p>
          <w:p w14:paraId="21D5ED9D" w14:textId="03FF0A2C" w:rsidR="002B44E6" w:rsidRPr="004E1406" w:rsidRDefault="002B44E6" w:rsidP="00C7373E">
            <w:pPr>
              <w:jc w:val="center"/>
              <w:rPr>
                <w:sz w:val="20"/>
                <w:szCs w:val="20"/>
              </w:rPr>
            </w:pPr>
            <w:r w:rsidRPr="004E1406">
              <w:rPr>
                <w:sz w:val="20"/>
                <w:szCs w:val="20"/>
              </w:rPr>
              <w:t>O : 8</w:t>
            </w:r>
          </w:p>
        </w:tc>
        <w:tc>
          <w:tcPr>
            <w:tcW w:w="4423" w:type="dxa"/>
            <w:tcBorders>
              <w:top w:val="nil"/>
              <w:left w:val="single" w:sz="4" w:space="0" w:color="auto"/>
              <w:bottom w:val="nil"/>
              <w:right w:val="single" w:sz="4" w:space="0" w:color="auto"/>
            </w:tcBorders>
          </w:tcPr>
          <w:p w14:paraId="6EECFCB4" w14:textId="590CB885" w:rsidR="0000750B" w:rsidRDefault="00154553" w:rsidP="00F21137">
            <w:pPr>
              <w:jc w:val="both"/>
              <w:rPr>
                <w:sz w:val="20"/>
                <w:szCs w:val="20"/>
              </w:rPr>
            </w:pPr>
            <w:r w:rsidRPr="00154553">
              <w:rPr>
                <w:sz w:val="20"/>
                <w:szCs w:val="20"/>
              </w:rPr>
              <w:t>Obchodník alebo osoba, ktorá koná v mene alebo na účet obchodníka, sú povinní na začiatku</w:t>
            </w:r>
            <w:r w:rsidR="000C4EF1">
              <w:rPr>
                <w:sz w:val="20"/>
                <w:szCs w:val="20"/>
              </w:rPr>
              <w:t xml:space="preserve"> každého</w:t>
            </w:r>
            <w:r w:rsidRPr="00154553">
              <w:rPr>
                <w:sz w:val="20"/>
                <w:szCs w:val="20"/>
              </w:rPr>
              <w:t xml:space="preserve"> telefonického hovoru so zámerom predložiť ponuku na uzavretie alebo zmenu zmluvy uzavretej na diaľku oznámiť spotrebiteľovi identifikačné údaje obchodníka podľa § 3 ods. 3, obchodný zámer telefonického hovoru a povinnosť spotrebiteľa uhradiť cenu a iné náklady a poplatky za  poskytnutie finančnej služby. Zmluva uzavretá na diaľku podľa prvej vety vznikne doručením súhlasu spotrebiteľa s obsahom ponuky obchodníkovi na trvanlivom médiu.</w:t>
            </w:r>
          </w:p>
          <w:p w14:paraId="401C4624" w14:textId="77777777" w:rsidR="00154553" w:rsidRPr="004E1406" w:rsidRDefault="00154553" w:rsidP="00F21137">
            <w:pPr>
              <w:jc w:val="both"/>
              <w:rPr>
                <w:sz w:val="20"/>
                <w:szCs w:val="20"/>
                <w:highlight w:val="yellow"/>
              </w:rPr>
            </w:pPr>
          </w:p>
          <w:p w14:paraId="50A8C74D" w14:textId="77777777" w:rsidR="006C25B3" w:rsidRDefault="006C25B3" w:rsidP="006C25B3">
            <w:pPr>
              <w:jc w:val="both"/>
              <w:rPr>
                <w:sz w:val="20"/>
                <w:szCs w:val="20"/>
              </w:rPr>
            </w:pPr>
            <w:r w:rsidRPr="00146FB2">
              <w:rPr>
                <w:sz w:val="20"/>
                <w:szCs w:val="20"/>
              </w:rPr>
              <w:t>(8)  Ak osobitné predpisy</w:t>
            </w:r>
            <w:r>
              <w:rPr>
                <w:sz w:val="20"/>
                <w:szCs w:val="20"/>
                <w:vertAlign w:val="superscript"/>
              </w:rPr>
              <w:t>30</w:t>
            </w:r>
            <w:r w:rsidRPr="00146FB2">
              <w:rPr>
                <w:sz w:val="20"/>
                <w:szCs w:val="20"/>
              </w:rPr>
              <w:t>) upravujú právo na odstúpenie od zmluvy, použijú sa tieto osobitné predpisy.</w:t>
            </w:r>
          </w:p>
          <w:p w14:paraId="75F2ACDC" w14:textId="77777777" w:rsidR="006C25B3" w:rsidRPr="004E1406" w:rsidRDefault="006C25B3" w:rsidP="006C25B3">
            <w:pPr>
              <w:jc w:val="both"/>
              <w:rPr>
                <w:bCs/>
                <w:sz w:val="20"/>
                <w:szCs w:val="20"/>
              </w:rPr>
            </w:pPr>
            <w:r w:rsidRPr="004E1406">
              <w:rPr>
                <w:sz w:val="20"/>
                <w:szCs w:val="20"/>
              </w:rPr>
              <w:t>_______________</w:t>
            </w:r>
          </w:p>
          <w:p w14:paraId="79DE7698" w14:textId="77777777" w:rsidR="006C25B3" w:rsidRPr="00084102" w:rsidRDefault="006C25B3" w:rsidP="006C25B3">
            <w:pPr>
              <w:jc w:val="both"/>
              <w:rPr>
                <w:sz w:val="20"/>
              </w:rPr>
            </w:pPr>
            <w:r>
              <w:rPr>
                <w:sz w:val="20"/>
                <w:szCs w:val="20"/>
                <w:vertAlign w:val="superscript"/>
              </w:rPr>
              <w:t>30</w:t>
            </w:r>
            <w:r w:rsidRPr="004E1406">
              <w:rPr>
                <w:sz w:val="20"/>
                <w:szCs w:val="20"/>
              </w:rPr>
              <w:t xml:space="preserve">) </w:t>
            </w:r>
            <w:r>
              <w:rPr>
                <w:sz w:val="20"/>
                <w:szCs w:val="20"/>
              </w:rPr>
              <w:t xml:space="preserve">Napríklad </w:t>
            </w:r>
            <w:r w:rsidRPr="00084102">
              <w:rPr>
                <w:sz w:val="20"/>
              </w:rPr>
              <w:t>§ 46f ods. 10 a § 46h ods. 13 zákona č. 43/2004 Z. z. v znení neskorších predpisov</w:t>
            </w:r>
            <w:r>
              <w:rPr>
                <w:sz w:val="20"/>
              </w:rPr>
              <w:t xml:space="preserve">, </w:t>
            </w:r>
            <w:r w:rsidRPr="00084102">
              <w:rPr>
                <w:sz w:val="20"/>
              </w:rPr>
              <w:t>§ 13 zákona č. 129/2010 Z. z. v znení neskorších predpisov</w:t>
            </w:r>
            <w:r>
              <w:rPr>
                <w:sz w:val="20"/>
              </w:rPr>
              <w:t>,</w:t>
            </w:r>
          </w:p>
          <w:p w14:paraId="66789D07" w14:textId="77777777" w:rsidR="006C25B3" w:rsidRDefault="006C25B3" w:rsidP="006C25B3">
            <w:pPr>
              <w:jc w:val="both"/>
              <w:rPr>
                <w:sz w:val="20"/>
              </w:rPr>
            </w:pPr>
            <w:r w:rsidRPr="00084102">
              <w:rPr>
                <w:sz w:val="20"/>
              </w:rPr>
              <w:t>§ 14 zákona č. 90/2016 Z. z.</w:t>
            </w:r>
          </w:p>
          <w:p w14:paraId="1F1CAAC2" w14:textId="47883D69" w:rsidR="00154553" w:rsidRPr="00CD2C92" w:rsidRDefault="00154553" w:rsidP="006C25B3">
            <w:pPr>
              <w:jc w:val="both"/>
              <w:rPr>
                <w:sz w:val="20"/>
                <w:szCs w:val="20"/>
              </w:rPr>
            </w:pPr>
          </w:p>
          <w:p w14:paraId="4F9646E6" w14:textId="29CF9045" w:rsidR="002B44E6" w:rsidRPr="004E1406" w:rsidRDefault="002B44E6" w:rsidP="002B44E6">
            <w:pPr>
              <w:jc w:val="both"/>
              <w:rPr>
                <w:sz w:val="20"/>
                <w:szCs w:val="20"/>
              </w:rPr>
            </w:pPr>
          </w:p>
          <w:p w14:paraId="27095C34" w14:textId="31C92B67" w:rsidR="00AF6A9D" w:rsidRPr="004E1406" w:rsidRDefault="00AF6A9D" w:rsidP="002B44E6">
            <w:pPr>
              <w:jc w:val="both"/>
              <w:rPr>
                <w:sz w:val="20"/>
                <w:szCs w:val="20"/>
                <w:highlight w:val="yellow"/>
              </w:rPr>
            </w:pPr>
          </w:p>
        </w:tc>
        <w:tc>
          <w:tcPr>
            <w:tcW w:w="709" w:type="dxa"/>
            <w:tcBorders>
              <w:top w:val="nil"/>
              <w:left w:val="single" w:sz="4" w:space="0" w:color="auto"/>
              <w:bottom w:val="nil"/>
              <w:right w:val="single" w:sz="4" w:space="0" w:color="auto"/>
            </w:tcBorders>
            <w:shd w:val="clear" w:color="auto" w:fill="auto"/>
          </w:tcPr>
          <w:p w14:paraId="2D230B43" w14:textId="3EFC5C1A" w:rsidR="00F54D8D" w:rsidRPr="004E1406" w:rsidRDefault="0004054C" w:rsidP="00C7373E">
            <w:pPr>
              <w:jc w:val="center"/>
              <w:rPr>
                <w:sz w:val="20"/>
                <w:szCs w:val="20"/>
              </w:rPr>
            </w:pPr>
            <w:r w:rsidRPr="0028638B">
              <w:rPr>
                <w:sz w:val="20"/>
                <w:szCs w:val="20"/>
              </w:rPr>
              <w:t>Č</w:t>
            </w:r>
          </w:p>
        </w:tc>
        <w:tc>
          <w:tcPr>
            <w:tcW w:w="992" w:type="dxa"/>
            <w:tcBorders>
              <w:top w:val="nil"/>
              <w:left w:val="single" w:sz="4" w:space="0" w:color="auto"/>
              <w:bottom w:val="nil"/>
              <w:right w:val="single" w:sz="4" w:space="0" w:color="auto"/>
            </w:tcBorders>
          </w:tcPr>
          <w:p w14:paraId="3473D10C" w14:textId="77777777" w:rsidR="00F54D8D" w:rsidRPr="004E1406" w:rsidRDefault="00F54D8D" w:rsidP="00C7373E">
            <w:pPr>
              <w:jc w:val="center"/>
              <w:rPr>
                <w:sz w:val="20"/>
                <w:szCs w:val="20"/>
              </w:rPr>
            </w:pPr>
          </w:p>
        </w:tc>
        <w:tc>
          <w:tcPr>
            <w:tcW w:w="1208" w:type="dxa"/>
            <w:tcBorders>
              <w:top w:val="nil"/>
              <w:left w:val="single" w:sz="4" w:space="0" w:color="auto"/>
              <w:bottom w:val="nil"/>
              <w:right w:val="single" w:sz="4" w:space="0" w:color="auto"/>
            </w:tcBorders>
          </w:tcPr>
          <w:p w14:paraId="5A278CAE" w14:textId="77777777" w:rsidR="00F54D8D" w:rsidRPr="004E1406" w:rsidRDefault="00F54D8D" w:rsidP="00C7373E">
            <w:pPr>
              <w:jc w:val="center"/>
              <w:rPr>
                <w:sz w:val="20"/>
                <w:szCs w:val="20"/>
              </w:rPr>
            </w:pPr>
          </w:p>
        </w:tc>
        <w:tc>
          <w:tcPr>
            <w:tcW w:w="1030" w:type="dxa"/>
            <w:tcBorders>
              <w:top w:val="nil"/>
              <w:left w:val="single" w:sz="4" w:space="0" w:color="auto"/>
              <w:bottom w:val="nil"/>
              <w:right w:val="single" w:sz="4" w:space="0" w:color="auto"/>
            </w:tcBorders>
          </w:tcPr>
          <w:p w14:paraId="3A4CC874" w14:textId="77777777" w:rsidR="00F54D8D" w:rsidRPr="004E1406" w:rsidRDefault="00F54D8D" w:rsidP="00C7373E">
            <w:pPr>
              <w:jc w:val="center"/>
              <w:rPr>
                <w:sz w:val="20"/>
                <w:szCs w:val="20"/>
              </w:rPr>
            </w:pPr>
          </w:p>
        </w:tc>
      </w:tr>
      <w:tr w:rsidR="004E1406" w:rsidRPr="004E1406" w14:paraId="7AAA0AE7" w14:textId="77777777" w:rsidTr="004E1406">
        <w:tc>
          <w:tcPr>
            <w:tcW w:w="707" w:type="dxa"/>
            <w:tcBorders>
              <w:top w:val="nil"/>
              <w:left w:val="single" w:sz="4" w:space="0" w:color="auto"/>
              <w:bottom w:val="single" w:sz="4" w:space="0" w:color="auto"/>
              <w:right w:val="single" w:sz="4" w:space="0" w:color="auto"/>
            </w:tcBorders>
          </w:tcPr>
          <w:p w14:paraId="2E13CF3C" w14:textId="79E63A91" w:rsidR="00F94D4C" w:rsidRPr="004E1406" w:rsidRDefault="00F94D4C" w:rsidP="00F94D4C">
            <w:pPr>
              <w:rPr>
                <w:sz w:val="20"/>
                <w:szCs w:val="20"/>
              </w:rPr>
            </w:pPr>
          </w:p>
        </w:tc>
        <w:tc>
          <w:tcPr>
            <w:tcW w:w="4266" w:type="dxa"/>
            <w:tcBorders>
              <w:top w:val="nil"/>
              <w:left w:val="single" w:sz="4" w:space="0" w:color="auto"/>
              <w:bottom w:val="single" w:sz="4" w:space="0" w:color="auto"/>
              <w:right w:val="single" w:sz="4" w:space="0" w:color="auto"/>
            </w:tcBorders>
          </w:tcPr>
          <w:p w14:paraId="1BB873E7" w14:textId="77777777" w:rsidR="00F94D4C" w:rsidRPr="004E1406" w:rsidRDefault="00F94D4C" w:rsidP="00F94D4C">
            <w:pPr>
              <w:jc w:val="both"/>
              <w:rPr>
                <w:sz w:val="20"/>
                <w:szCs w:val="20"/>
              </w:rPr>
            </w:pPr>
            <w:r w:rsidRPr="004E1406">
              <w:rPr>
                <w:sz w:val="20"/>
                <w:szCs w:val="20"/>
              </w:rPr>
              <w:t xml:space="preserve">S výnimkou článku 21, ak zmluvy uvedené v prvom </w:t>
            </w:r>
            <w:proofErr w:type="spellStart"/>
            <w:r w:rsidRPr="004E1406">
              <w:rPr>
                <w:sz w:val="20"/>
                <w:szCs w:val="20"/>
              </w:rPr>
              <w:t>pododseku</w:t>
            </w:r>
            <w:proofErr w:type="spellEnd"/>
            <w:r w:rsidRPr="004E1406">
              <w:rPr>
                <w:sz w:val="20"/>
                <w:szCs w:val="20"/>
              </w:rPr>
              <w:t xml:space="preserve"> zahŕňajú počiatočnú dohodu o poskytnutí </w:t>
            </w:r>
            <w:r w:rsidRPr="004E1406">
              <w:rPr>
                <w:sz w:val="20"/>
                <w:szCs w:val="20"/>
              </w:rPr>
              <w:lastRenderedPageBreak/>
              <w:t xml:space="preserve">služieb, na ktorú nadväzujú po sebe nasledujúce operácie alebo sled samostatných časovo nadväzujúcich operácií rovnakého druhu, ustanovenia uvedené v prvom </w:t>
            </w:r>
            <w:proofErr w:type="spellStart"/>
            <w:r w:rsidRPr="004E1406">
              <w:rPr>
                <w:sz w:val="20"/>
                <w:szCs w:val="20"/>
              </w:rPr>
              <w:t>pododseku</w:t>
            </w:r>
            <w:proofErr w:type="spellEnd"/>
            <w:r w:rsidRPr="004E1406">
              <w:rPr>
                <w:sz w:val="20"/>
                <w:szCs w:val="20"/>
              </w:rPr>
              <w:t xml:space="preserve"> sa uplatňujú len na počiatočnú dohodu.</w:t>
            </w:r>
          </w:p>
          <w:p w14:paraId="0E432AFB" w14:textId="77777777" w:rsidR="00F94D4C" w:rsidRPr="004E1406" w:rsidRDefault="00F94D4C" w:rsidP="00F94D4C">
            <w:pPr>
              <w:jc w:val="both"/>
              <w:rPr>
                <w:sz w:val="20"/>
                <w:szCs w:val="20"/>
              </w:rPr>
            </w:pPr>
          </w:p>
          <w:p w14:paraId="41D48C4A" w14:textId="77777777" w:rsidR="00F94D4C" w:rsidRPr="004E1406" w:rsidRDefault="00F94D4C" w:rsidP="00F94D4C">
            <w:pPr>
              <w:jc w:val="both"/>
              <w:rPr>
                <w:sz w:val="20"/>
                <w:szCs w:val="20"/>
              </w:rPr>
            </w:pPr>
            <w:r w:rsidRPr="004E1406">
              <w:rPr>
                <w:sz w:val="20"/>
                <w:szCs w:val="20"/>
              </w:rPr>
              <w:t>V prípade, že neexistuje počiatočná dohoda o poskytnutí služieb, ale vykonávajú sa po sebe nasledujúce operácie alebo samostatné časovo nadväzujúce operácie rovnakého druhu medzi rovnakými zmluvnými stranami, články 16a a 16d sa uplatňujú len na prvú operáciu.</w:t>
            </w:r>
          </w:p>
          <w:p w14:paraId="1216DA10" w14:textId="77777777" w:rsidR="00F94D4C" w:rsidRPr="004E1406" w:rsidRDefault="00F94D4C" w:rsidP="00F94D4C">
            <w:pPr>
              <w:jc w:val="both"/>
              <w:rPr>
                <w:sz w:val="20"/>
                <w:szCs w:val="20"/>
              </w:rPr>
            </w:pPr>
          </w:p>
          <w:p w14:paraId="11B84FDD" w14:textId="77777777" w:rsidR="00F94D4C" w:rsidRPr="004E1406" w:rsidRDefault="00F94D4C" w:rsidP="00F94D4C">
            <w:pPr>
              <w:jc w:val="both"/>
              <w:rPr>
                <w:sz w:val="20"/>
                <w:szCs w:val="20"/>
              </w:rPr>
            </w:pPr>
          </w:p>
          <w:p w14:paraId="66DC7FAA" w14:textId="77777777" w:rsidR="00F94D4C" w:rsidRPr="004E1406" w:rsidRDefault="00F94D4C" w:rsidP="00F94D4C">
            <w:pPr>
              <w:jc w:val="both"/>
              <w:rPr>
                <w:sz w:val="20"/>
                <w:szCs w:val="20"/>
              </w:rPr>
            </w:pPr>
            <w:r w:rsidRPr="004E1406">
              <w:rPr>
                <w:sz w:val="20"/>
                <w:szCs w:val="20"/>
              </w:rPr>
              <w:t>Ak sa však žiadna operácia rovnakého druhu nevykoná za obdobie dlhšie ako jeden rok, ďalšia operácia sa bude považovať za prvú v novom slede operácií, takže sa uplatnia články 16a a 16d.“;</w:t>
            </w:r>
          </w:p>
          <w:p w14:paraId="341A874F" w14:textId="0A584077" w:rsidR="00F94D4C" w:rsidRDefault="00F94D4C" w:rsidP="00F94D4C">
            <w:pPr>
              <w:jc w:val="both"/>
              <w:rPr>
                <w:sz w:val="20"/>
                <w:szCs w:val="20"/>
              </w:rPr>
            </w:pPr>
          </w:p>
          <w:p w14:paraId="76ADD5E4" w14:textId="05F382AB" w:rsidR="002C74B9" w:rsidRDefault="002C74B9" w:rsidP="00F94D4C">
            <w:pPr>
              <w:jc w:val="both"/>
              <w:rPr>
                <w:sz w:val="20"/>
                <w:szCs w:val="20"/>
              </w:rPr>
            </w:pPr>
          </w:p>
          <w:p w14:paraId="69E890E4" w14:textId="1A0B7291" w:rsidR="002C74B9" w:rsidRDefault="002C74B9" w:rsidP="00F94D4C">
            <w:pPr>
              <w:jc w:val="both"/>
              <w:rPr>
                <w:sz w:val="20"/>
                <w:szCs w:val="20"/>
              </w:rPr>
            </w:pPr>
          </w:p>
          <w:p w14:paraId="4436E231" w14:textId="08905084" w:rsidR="002C74B9" w:rsidRDefault="002C74B9" w:rsidP="00F94D4C">
            <w:pPr>
              <w:jc w:val="both"/>
              <w:rPr>
                <w:sz w:val="20"/>
                <w:szCs w:val="20"/>
              </w:rPr>
            </w:pPr>
          </w:p>
          <w:p w14:paraId="236D7BD9" w14:textId="77777777" w:rsidR="002C74B9" w:rsidRDefault="002C74B9" w:rsidP="00F94D4C">
            <w:pPr>
              <w:jc w:val="both"/>
              <w:rPr>
                <w:sz w:val="20"/>
                <w:szCs w:val="20"/>
              </w:rPr>
            </w:pPr>
          </w:p>
          <w:p w14:paraId="5BE6FFDD" w14:textId="47F29894" w:rsidR="00570E6C" w:rsidRDefault="00570E6C" w:rsidP="00F94D4C">
            <w:pPr>
              <w:jc w:val="both"/>
              <w:rPr>
                <w:sz w:val="20"/>
                <w:szCs w:val="20"/>
              </w:rPr>
            </w:pPr>
          </w:p>
          <w:p w14:paraId="40D430B2" w14:textId="77777777" w:rsidR="00570E6C" w:rsidRPr="004E1406" w:rsidRDefault="00570E6C" w:rsidP="00F94D4C">
            <w:pPr>
              <w:jc w:val="both"/>
              <w:rPr>
                <w:sz w:val="20"/>
                <w:szCs w:val="20"/>
              </w:rPr>
            </w:pPr>
          </w:p>
          <w:p w14:paraId="78C5A069" w14:textId="77777777" w:rsidR="00F94D4C" w:rsidRPr="004E1406" w:rsidRDefault="00F94D4C" w:rsidP="00F94D4C">
            <w:pPr>
              <w:jc w:val="both"/>
              <w:rPr>
                <w:sz w:val="20"/>
                <w:szCs w:val="20"/>
              </w:rPr>
            </w:pPr>
            <w:r w:rsidRPr="004E1406">
              <w:rPr>
                <w:sz w:val="20"/>
                <w:szCs w:val="20"/>
              </w:rPr>
              <w:t>b) v odseku 3 sa písmeno d) nahrádza takto:</w:t>
            </w:r>
          </w:p>
          <w:p w14:paraId="50A7DD9F" w14:textId="77777777" w:rsidR="00F94D4C" w:rsidRPr="004E1406" w:rsidRDefault="00F94D4C" w:rsidP="00F94D4C">
            <w:pPr>
              <w:jc w:val="both"/>
              <w:rPr>
                <w:sz w:val="20"/>
                <w:szCs w:val="20"/>
              </w:rPr>
            </w:pPr>
            <w:r w:rsidRPr="004E1406">
              <w:rPr>
                <w:sz w:val="20"/>
                <w:szCs w:val="20"/>
              </w:rPr>
              <w:t>„d) o finančných službách, na ktoré sa nevzťahuje článok 3 ods. 1b;“</w:t>
            </w:r>
          </w:p>
          <w:p w14:paraId="6ABB8AC9" w14:textId="77777777" w:rsidR="00F94D4C" w:rsidRPr="004E1406" w:rsidRDefault="00F94D4C" w:rsidP="00F94D4C">
            <w:pPr>
              <w:spacing w:before="100" w:beforeAutospacing="1"/>
              <w:contextualSpacing/>
              <w:jc w:val="both"/>
              <w:rPr>
                <w:sz w:val="20"/>
                <w:szCs w:val="20"/>
              </w:rPr>
            </w:pPr>
          </w:p>
        </w:tc>
        <w:tc>
          <w:tcPr>
            <w:tcW w:w="522" w:type="dxa"/>
            <w:tcBorders>
              <w:top w:val="nil"/>
              <w:left w:val="single" w:sz="4" w:space="0" w:color="auto"/>
              <w:bottom w:val="single" w:sz="4" w:space="0" w:color="auto"/>
              <w:right w:val="single" w:sz="12" w:space="0" w:color="auto"/>
            </w:tcBorders>
          </w:tcPr>
          <w:p w14:paraId="37C83948" w14:textId="5D4B3D83" w:rsidR="00F94D4C" w:rsidRPr="004E1406" w:rsidRDefault="00395B37" w:rsidP="00C7373E">
            <w:pPr>
              <w:jc w:val="center"/>
              <w:rPr>
                <w:sz w:val="20"/>
                <w:szCs w:val="20"/>
              </w:rPr>
            </w:pPr>
            <w:r>
              <w:rPr>
                <w:sz w:val="20"/>
                <w:szCs w:val="20"/>
              </w:rPr>
              <w:lastRenderedPageBreak/>
              <w:t>N</w:t>
            </w:r>
          </w:p>
        </w:tc>
        <w:tc>
          <w:tcPr>
            <w:tcW w:w="1004" w:type="dxa"/>
            <w:tcBorders>
              <w:top w:val="nil"/>
              <w:left w:val="nil"/>
              <w:bottom w:val="single" w:sz="4" w:space="0" w:color="auto"/>
              <w:right w:val="single" w:sz="4" w:space="0" w:color="auto"/>
            </w:tcBorders>
          </w:tcPr>
          <w:p w14:paraId="0D624BE6" w14:textId="77777777" w:rsidR="00F94D4C" w:rsidRPr="004E1406" w:rsidRDefault="00F94D4C" w:rsidP="00C7373E">
            <w:pPr>
              <w:jc w:val="center"/>
              <w:rPr>
                <w:sz w:val="20"/>
                <w:szCs w:val="20"/>
              </w:rPr>
            </w:pPr>
            <w:r w:rsidRPr="004E1406">
              <w:rPr>
                <w:sz w:val="20"/>
                <w:szCs w:val="20"/>
              </w:rPr>
              <w:t>Čl. I</w:t>
            </w:r>
          </w:p>
          <w:p w14:paraId="0F0664CA" w14:textId="77777777" w:rsidR="00F94D4C" w:rsidRPr="004E1406" w:rsidRDefault="00F94D4C" w:rsidP="00C7373E">
            <w:pPr>
              <w:jc w:val="center"/>
              <w:rPr>
                <w:sz w:val="20"/>
                <w:szCs w:val="20"/>
              </w:rPr>
            </w:pPr>
            <w:r w:rsidRPr="004E1406">
              <w:rPr>
                <w:sz w:val="20"/>
                <w:szCs w:val="20"/>
              </w:rPr>
              <w:lastRenderedPageBreak/>
              <w:t>Návrh zákona</w:t>
            </w:r>
          </w:p>
          <w:p w14:paraId="03554FA3" w14:textId="77777777" w:rsidR="00F94D4C" w:rsidRPr="004E1406" w:rsidRDefault="00F94D4C" w:rsidP="00C7373E">
            <w:pPr>
              <w:jc w:val="center"/>
              <w:rPr>
                <w:sz w:val="20"/>
                <w:szCs w:val="20"/>
              </w:rPr>
            </w:pPr>
          </w:p>
          <w:p w14:paraId="7ADCC0CE" w14:textId="77777777" w:rsidR="00F94D4C" w:rsidRPr="004E1406" w:rsidRDefault="00F94D4C" w:rsidP="00C7373E">
            <w:pPr>
              <w:jc w:val="center"/>
              <w:rPr>
                <w:sz w:val="20"/>
                <w:szCs w:val="20"/>
              </w:rPr>
            </w:pPr>
          </w:p>
          <w:p w14:paraId="01DD9F92" w14:textId="77777777" w:rsidR="00F94D4C" w:rsidRPr="004E1406" w:rsidRDefault="00F94D4C" w:rsidP="00C7373E">
            <w:pPr>
              <w:jc w:val="center"/>
              <w:rPr>
                <w:sz w:val="20"/>
                <w:szCs w:val="20"/>
              </w:rPr>
            </w:pPr>
          </w:p>
          <w:p w14:paraId="2E3F4A7B" w14:textId="77777777" w:rsidR="00F94D4C" w:rsidRPr="004E1406" w:rsidRDefault="00F94D4C" w:rsidP="00C7373E">
            <w:pPr>
              <w:jc w:val="center"/>
              <w:rPr>
                <w:sz w:val="20"/>
                <w:szCs w:val="20"/>
              </w:rPr>
            </w:pPr>
          </w:p>
          <w:p w14:paraId="4D190B21" w14:textId="77777777" w:rsidR="00F94D4C" w:rsidRPr="004E1406" w:rsidRDefault="00F94D4C" w:rsidP="00C7373E">
            <w:pPr>
              <w:jc w:val="center"/>
              <w:rPr>
                <w:sz w:val="20"/>
                <w:szCs w:val="20"/>
              </w:rPr>
            </w:pPr>
          </w:p>
          <w:p w14:paraId="54CCD58B" w14:textId="77777777" w:rsidR="00F94D4C" w:rsidRPr="004E1406" w:rsidRDefault="00F94D4C" w:rsidP="00C7373E">
            <w:pPr>
              <w:jc w:val="center"/>
              <w:rPr>
                <w:sz w:val="20"/>
                <w:szCs w:val="20"/>
              </w:rPr>
            </w:pPr>
          </w:p>
          <w:p w14:paraId="51290631" w14:textId="77777777" w:rsidR="00F94D4C" w:rsidRPr="004E1406" w:rsidRDefault="00F94D4C" w:rsidP="00C7373E">
            <w:pPr>
              <w:jc w:val="center"/>
              <w:rPr>
                <w:sz w:val="20"/>
                <w:szCs w:val="20"/>
              </w:rPr>
            </w:pPr>
          </w:p>
          <w:p w14:paraId="2DDF77B1" w14:textId="77777777" w:rsidR="00F94D4C" w:rsidRPr="004E1406" w:rsidRDefault="00F94D4C" w:rsidP="00C7373E">
            <w:pPr>
              <w:jc w:val="center"/>
              <w:rPr>
                <w:sz w:val="20"/>
                <w:szCs w:val="20"/>
              </w:rPr>
            </w:pPr>
          </w:p>
          <w:p w14:paraId="70FF9EBC" w14:textId="77777777" w:rsidR="00F94D4C" w:rsidRPr="004E1406" w:rsidRDefault="00F94D4C" w:rsidP="00C7373E">
            <w:pPr>
              <w:jc w:val="center"/>
              <w:rPr>
                <w:sz w:val="20"/>
                <w:szCs w:val="20"/>
              </w:rPr>
            </w:pPr>
          </w:p>
          <w:p w14:paraId="19797F8C" w14:textId="77777777" w:rsidR="00F94D4C" w:rsidRPr="004E1406" w:rsidRDefault="00F94D4C" w:rsidP="00C7373E">
            <w:pPr>
              <w:jc w:val="center"/>
              <w:rPr>
                <w:sz w:val="20"/>
                <w:szCs w:val="20"/>
              </w:rPr>
            </w:pPr>
          </w:p>
          <w:p w14:paraId="651ECB0A" w14:textId="77777777" w:rsidR="00F94D4C" w:rsidRPr="004E1406" w:rsidRDefault="00F94D4C" w:rsidP="00C7373E">
            <w:pPr>
              <w:jc w:val="center"/>
              <w:rPr>
                <w:sz w:val="20"/>
                <w:szCs w:val="20"/>
              </w:rPr>
            </w:pPr>
          </w:p>
          <w:p w14:paraId="69602CC6" w14:textId="77777777" w:rsidR="00F94D4C" w:rsidRPr="004E1406" w:rsidRDefault="00F94D4C" w:rsidP="00C7373E">
            <w:pPr>
              <w:jc w:val="center"/>
              <w:rPr>
                <w:sz w:val="20"/>
                <w:szCs w:val="20"/>
              </w:rPr>
            </w:pPr>
          </w:p>
          <w:p w14:paraId="29A2A895" w14:textId="77777777" w:rsidR="00F94D4C" w:rsidRPr="004E1406" w:rsidRDefault="00F94D4C" w:rsidP="00C7373E">
            <w:pPr>
              <w:jc w:val="center"/>
              <w:rPr>
                <w:sz w:val="20"/>
                <w:szCs w:val="20"/>
              </w:rPr>
            </w:pPr>
          </w:p>
          <w:p w14:paraId="602A313F" w14:textId="77777777" w:rsidR="00F94D4C" w:rsidRPr="004E1406" w:rsidRDefault="00F94D4C" w:rsidP="00C7373E">
            <w:pPr>
              <w:jc w:val="center"/>
              <w:rPr>
                <w:sz w:val="20"/>
                <w:szCs w:val="20"/>
              </w:rPr>
            </w:pPr>
          </w:p>
          <w:p w14:paraId="4DB024EA" w14:textId="77777777" w:rsidR="00F94D4C" w:rsidRPr="004E1406" w:rsidRDefault="00F94D4C" w:rsidP="00C7373E">
            <w:pPr>
              <w:jc w:val="center"/>
              <w:rPr>
                <w:sz w:val="20"/>
                <w:szCs w:val="20"/>
              </w:rPr>
            </w:pPr>
          </w:p>
          <w:p w14:paraId="7984F57A" w14:textId="77777777" w:rsidR="00F94D4C" w:rsidRPr="004E1406" w:rsidRDefault="00F94D4C" w:rsidP="00C7373E">
            <w:pPr>
              <w:jc w:val="center"/>
              <w:rPr>
                <w:sz w:val="20"/>
                <w:szCs w:val="20"/>
              </w:rPr>
            </w:pPr>
          </w:p>
          <w:p w14:paraId="7CCA4CAB" w14:textId="7EF16556" w:rsidR="00F94D4C" w:rsidRDefault="00F94D4C" w:rsidP="00C7373E">
            <w:pPr>
              <w:jc w:val="center"/>
              <w:rPr>
                <w:sz w:val="20"/>
                <w:szCs w:val="20"/>
              </w:rPr>
            </w:pPr>
          </w:p>
          <w:p w14:paraId="0DC991C0" w14:textId="08E92FD2" w:rsidR="00873E81" w:rsidRDefault="00873E81" w:rsidP="00C7373E">
            <w:pPr>
              <w:jc w:val="center"/>
              <w:rPr>
                <w:sz w:val="20"/>
                <w:szCs w:val="20"/>
              </w:rPr>
            </w:pPr>
          </w:p>
          <w:p w14:paraId="74DC402F" w14:textId="4097546B" w:rsidR="00873E81" w:rsidRDefault="00873E81" w:rsidP="00C7373E">
            <w:pPr>
              <w:jc w:val="center"/>
              <w:rPr>
                <w:sz w:val="20"/>
                <w:szCs w:val="20"/>
              </w:rPr>
            </w:pPr>
          </w:p>
          <w:p w14:paraId="088E64C4" w14:textId="59BC6926" w:rsidR="00873E81" w:rsidRDefault="00873E81" w:rsidP="00C7373E">
            <w:pPr>
              <w:jc w:val="center"/>
              <w:rPr>
                <w:sz w:val="20"/>
                <w:szCs w:val="20"/>
              </w:rPr>
            </w:pPr>
          </w:p>
          <w:p w14:paraId="2C1ACE9E" w14:textId="77777777" w:rsidR="00873E81" w:rsidRPr="004E1406" w:rsidRDefault="00873E81" w:rsidP="00C7373E">
            <w:pPr>
              <w:jc w:val="center"/>
              <w:rPr>
                <w:sz w:val="20"/>
                <w:szCs w:val="20"/>
              </w:rPr>
            </w:pPr>
          </w:p>
          <w:p w14:paraId="77EC25FE" w14:textId="77777777" w:rsidR="00F94D4C" w:rsidRPr="004E1406" w:rsidRDefault="00F94D4C" w:rsidP="00C7373E">
            <w:pPr>
              <w:jc w:val="center"/>
              <w:rPr>
                <w:sz w:val="20"/>
                <w:szCs w:val="20"/>
              </w:rPr>
            </w:pPr>
          </w:p>
          <w:p w14:paraId="397A7470" w14:textId="77777777" w:rsidR="00F94D4C" w:rsidRPr="004E1406" w:rsidRDefault="00F94D4C" w:rsidP="00C7373E">
            <w:pPr>
              <w:jc w:val="center"/>
              <w:rPr>
                <w:sz w:val="20"/>
                <w:szCs w:val="20"/>
              </w:rPr>
            </w:pPr>
          </w:p>
          <w:p w14:paraId="29D1CD92" w14:textId="77777777" w:rsidR="00F94D4C" w:rsidRPr="004E1406" w:rsidRDefault="00F94D4C" w:rsidP="00C7373E">
            <w:pPr>
              <w:jc w:val="center"/>
              <w:rPr>
                <w:sz w:val="20"/>
                <w:szCs w:val="20"/>
              </w:rPr>
            </w:pPr>
          </w:p>
          <w:p w14:paraId="4AAEF998" w14:textId="709DAFE9" w:rsidR="00F94D4C" w:rsidRPr="004E1406" w:rsidRDefault="00F94D4C" w:rsidP="00C7373E">
            <w:pPr>
              <w:jc w:val="center"/>
              <w:rPr>
                <w:sz w:val="20"/>
                <w:szCs w:val="20"/>
              </w:rPr>
            </w:pPr>
            <w:r w:rsidRPr="004E1406">
              <w:rPr>
                <w:sz w:val="20"/>
                <w:szCs w:val="20"/>
              </w:rPr>
              <w:t>Čl. I</w:t>
            </w:r>
          </w:p>
          <w:p w14:paraId="1ADD8108" w14:textId="77777777" w:rsidR="00F94D4C" w:rsidRDefault="00F94D4C" w:rsidP="00C7373E">
            <w:pPr>
              <w:jc w:val="center"/>
              <w:rPr>
                <w:sz w:val="20"/>
                <w:szCs w:val="20"/>
              </w:rPr>
            </w:pPr>
            <w:r w:rsidRPr="004E1406">
              <w:rPr>
                <w:sz w:val="20"/>
                <w:szCs w:val="20"/>
              </w:rPr>
              <w:t>Návrh zákona</w:t>
            </w:r>
          </w:p>
          <w:p w14:paraId="04A71977" w14:textId="36171923" w:rsidR="00F039C2" w:rsidRDefault="00F039C2" w:rsidP="00F039C2">
            <w:pPr>
              <w:rPr>
                <w:sz w:val="20"/>
                <w:szCs w:val="20"/>
              </w:rPr>
            </w:pPr>
          </w:p>
          <w:p w14:paraId="4E52D5A6" w14:textId="77777777" w:rsidR="00C14B24" w:rsidRDefault="00C14B24" w:rsidP="00C7373E">
            <w:pPr>
              <w:jc w:val="center"/>
              <w:rPr>
                <w:sz w:val="20"/>
                <w:szCs w:val="20"/>
              </w:rPr>
            </w:pPr>
          </w:p>
          <w:p w14:paraId="1CBC38EC" w14:textId="6B8E54A9" w:rsidR="005267EA" w:rsidRDefault="005267EA" w:rsidP="00C7373E">
            <w:pPr>
              <w:jc w:val="center"/>
              <w:rPr>
                <w:sz w:val="20"/>
                <w:szCs w:val="20"/>
              </w:rPr>
            </w:pPr>
            <w:r>
              <w:rPr>
                <w:sz w:val="20"/>
                <w:szCs w:val="20"/>
              </w:rPr>
              <w:t>108/2024</w:t>
            </w:r>
          </w:p>
          <w:p w14:paraId="1349D60A" w14:textId="77777777" w:rsidR="00F039C2" w:rsidRPr="003B2119" w:rsidRDefault="00F039C2" w:rsidP="00C7373E">
            <w:pPr>
              <w:jc w:val="center"/>
              <w:rPr>
                <w:sz w:val="20"/>
                <w:szCs w:val="20"/>
              </w:rPr>
            </w:pPr>
            <w:r w:rsidRPr="003B2119">
              <w:rPr>
                <w:sz w:val="20"/>
                <w:szCs w:val="20"/>
              </w:rPr>
              <w:t>a</w:t>
            </w:r>
          </w:p>
          <w:p w14:paraId="2C34DCBE" w14:textId="5A248715" w:rsidR="00F039C2" w:rsidRPr="003B2119" w:rsidRDefault="00F039C2" w:rsidP="00F039C2">
            <w:pPr>
              <w:jc w:val="center"/>
              <w:rPr>
                <w:b/>
                <w:sz w:val="20"/>
                <w:szCs w:val="20"/>
              </w:rPr>
            </w:pPr>
            <w:r w:rsidRPr="003B2119">
              <w:rPr>
                <w:b/>
                <w:sz w:val="20"/>
                <w:szCs w:val="20"/>
              </w:rPr>
              <w:t>Čl. III</w:t>
            </w:r>
          </w:p>
          <w:p w14:paraId="174A4717" w14:textId="0305343A" w:rsidR="00F039C2" w:rsidRPr="004E1406" w:rsidRDefault="00F039C2" w:rsidP="00F039C2">
            <w:pPr>
              <w:jc w:val="center"/>
              <w:rPr>
                <w:sz w:val="20"/>
                <w:szCs w:val="20"/>
              </w:rPr>
            </w:pPr>
            <w:r w:rsidRPr="003B2119">
              <w:rPr>
                <w:b/>
                <w:sz w:val="20"/>
                <w:szCs w:val="20"/>
              </w:rPr>
              <w:t>Návrh zákona</w:t>
            </w:r>
          </w:p>
        </w:tc>
        <w:tc>
          <w:tcPr>
            <w:tcW w:w="1004" w:type="dxa"/>
            <w:tcBorders>
              <w:top w:val="nil"/>
              <w:left w:val="single" w:sz="4" w:space="0" w:color="auto"/>
              <w:bottom w:val="single" w:sz="4" w:space="0" w:color="auto"/>
              <w:right w:val="single" w:sz="4" w:space="0" w:color="auto"/>
            </w:tcBorders>
          </w:tcPr>
          <w:p w14:paraId="56E9A878" w14:textId="77777777" w:rsidR="00F94D4C" w:rsidRPr="004E1406" w:rsidRDefault="00F94D4C" w:rsidP="00C7373E">
            <w:pPr>
              <w:jc w:val="center"/>
              <w:rPr>
                <w:sz w:val="20"/>
                <w:szCs w:val="20"/>
              </w:rPr>
            </w:pPr>
            <w:r w:rsidRPr="004E1406">
              <w:rPr>
                <w:sz w:val="20"/>
                <w:szCs w:val="20"/>
              </w:rPr>
              <w:lastRenderedPageBreak/>
              <w:t>§ : 1</w:t>
            </w:r>
          </w:p>
          <w:p w14:paraId="5CF0DF14" w14:textId="77777777" w:rsidR="00F94D4C" w:rsidRPr="004E1406" w:rsidRDefault="00F94D4C" w:rsidP="00C7373E">
            <w:pPr>
              <w:jc w:val="center"/>
              <w:rPr>
                <w:sz w:val="20"/>
                <w:szCs w:val="20"/>
              </w:rPr>
            </w:pPr>
            <w:r w:rsidRPr="004E1406">
              <w:rPr>
                <w:sz w:val="20"/>
                <w:szCs w:val="20"/>
              </w:rPr>
              <w:t>O : 2 a 3</w:t>
            </w:r>
          </w:p>
          <w:p w14:paraId="1FAAFA27" w14:textId="77777777" w:rsidR="00F94D4C" w:rsidRPr="004E1406" w:rsidRDefault="00F94D4C" w:rsidP="00C7373E">
            <w:pPr>
              <w:jc w:val="center"/>
              <w:rPr>
                <w:sz w:val="20"/>
                <w:szCs w:val="20"/>
              </w:rPr>
            </w:pPr>
          </w:p>
          <w:p w14:paraId="7D4B759E" w14:textId="77777777" w:rsidR="00F94D4C" w:rsidRPr="004E1406" w:rsidRDefault="00F94D4C" w:rsidP="00C7373E">
            <w:pPr>
              <w:jc w:val="center"/>
              <w:rPr>
                <w:sz w:val="20"/>
                <w:szCs w:val="20"/>
              </w:rPr>
            </w:pPr>
          </w:p>
          <w:p w14:paraId="52EC2B3A" w14:textId="77777777" w:rsidR="00F94D4C" w:rsidRPr="004E1406" w:rsidRDefault="00F94D4C" w:rsidP="00C7373E">
            <w:pPr>
              <w:jc w:val="center"/>
              <w:rPr>
                <w:sz w:val="20"/>
                <w:szCs w:val="20"/>
              </w:rPr>
            </w:pPr>
          </w:p>
          <w:p w14:paraId="49434196" w14:textId="77777777" w:rsidR="00F94D4C" w:rsidRPr="004E1406" w:rsidRDefault="00F94D4C" w:rsidP="00C7373E">
            <w:pPr>
              <w:jc w:val="center"/>
              <w:rPr>
                <w:sz w:val="20"/>
                <w:szCs w:val="20"/>
              </w:rPr>
            </w:pPr>
          </w:p>
          <w:p w14:paraId="3437F873" w14:textId="77777777" w:rsidR="00F94D4C" w:rsidRPr="004E1406" w:rsidRDefault="00F94D4C" w:rsidP="00C7373E">
            <w:pPr>
              <w:jc w:val="center"/>
              <w:rPr>
                <w:sz w:val="20"/>
                <w:szCs w:val="20"/>
              </w:rPr>
            </w:pPr>
          </w:p>
          <w:p w14:paraId="62432F43" w14:textId="77777777" w:rsidR="00F94D4C" w:rsidRPr="004E1406" w:rsidRDefault="00F94D4C" w:rsidP="00C7373E">
            <w:pPr>
              <w:jc w:val="center"/>
              <w:rPr>
                <w:sz w:val="20"/>
                <w:szCs w:val="20"/>
              </w:rPr>
            </w:pPr>
          </w:p>
          <w:p w14:paraId="4679153A" w14:textId="77777777" w:rsidR="00F94D4C" w:rsidRPr="004E1406" w:rsidRDefault="00F94D4C" w:rsidP="00C7373E">
            <w:pPr>
              <w:jc w:val="center"/>
              <w:rPr>
                <w:sz w:val="20"/>
                <w:szCs w:val="20"/>
              </w:rPr>
            </w:pPr>
          </w:p>
          <w:p w14:paraId="2E301D86" w14:textId="77777777" w:rsidR="00F94D4C" w:rsidRPr="004E1406" w:rsidRDefault="00F94D4C" w:rsidP="00C7373E">
            <w:pPr>
              <w:jc w:val="center"/>
              <w:rPr>
                <w:sz w:val="20"/>
                <w:szCs w:val="20"/>
              </w:rPr>
            </w:pPr>
          </w:p>
          <w:p w14:paraId="06E97427" w14:textId="77777777" w:rsidR="00F94D4C" w:rsidRPr="004E1406" w:rsidRDefault="00F94D4C" w:rsidP="00C7373E">
            <w:pPr>
              <w:jc w:val="center"/>
              <w:rPr>
                <w:sz w:val="20"/>
                <w:szCs w:val="20"/>
              </w:rPr>
            </w:pPr>
          </w:p>
          <w:p w14:paraId="4519A0CF" w14:textId="77777777" w:rsidR="00F94D4C" w:rsidRPr="004E1406" w:rsidRDefault="00F94D4C" w:rsidP="00C7373E">
            <w:pPr>
              <w:jc w:val="center"/>
              <w:rPr>
                <w:sz w:val="20"/>
                <w:szCs w:val="20"/>
              </w:rPr>
            </w:pPr>
          </w:p>
          <w:p w14:paraId="033AF839" w14:textId="77777777" w:rsidR="00F94D4C" w:rsidRPr="004E1406" w:rsidRDefault="00F94D4C" w:rsidP="00C7373E">
            <w:pPr>
              <w:jc w:val="center"/>
              <w:rPr>
                <w:sz w:val="20"/>
                <w:szCs w:val="20"/>
              </w:rPr>
            </w:pPr>
          </w:p>
          <w:p w14:paraId="08516014" w14:textId="5BA6513B" w:rsidR="00F94D4C" w:rsidRDefault="00F94D4C" w:rsidP="00C7373E">
            <w:pPr>
              <w:jc w:val="center"/>
              <w:rPr>
                <w:sz w:val="20"/>
                <w:szCs w:val="20"/>
              </w:rPr>
            </w:pPr>
          </w:p>
          <w:p w14:paraId="16872DA3" w14:textId="5AEE7A97" w:rsidR="00873E81" w:rsidRDefault="00873E81" w:rsidP="00C7373E">
            <w:pPr>
              <w:jc w:val="center"/>
              <w:rPr>
                <w:sz w:val="20"/>
                <w:szCs w:val="20"/>
              </w:rPr>
            </w:pPr>
          </w:p>
          <w:p w14:paraId="09E1CB6D" w14:textId="3645BC89" w:rsidR="00873E81" w:rsidRDefault="00873E81" w:rsidP="00C7373E">
            <w:pPr>
              <w:jc w:val="center"/>
              <w:rPr>
                <w:sz w:val="20"/>
                <w:szCs w:val="20"/>
              </w:rPr>
            </w:pPr>
          </w:p>
          <w:p w14:paraId="2C5EA67E" w14:textId="4625F7A1" w:rsidR="00873E81" w:rsidRDefault="00873E81" w:rsidP="00C7373E">
            <w:pPr>
              <w:jc w:val="center"/>
              <w:rPr>
                <w:sz w:val="20"/>
                <w:szCs w:val="20"/>
              </w:rPr>
            </w:pPr>
          </w:p>
          <w:p w14:paraId="3999BCBF" w14:textId="59EABC62" w:rsidR="00873E81" w:rsidRDefault="00873E81" w:rsidP="00C7373E">
            <w:pPr>
              <w:jc w:val="center"/>
              <w:rPr>
                <w:sz w:val="20"/>
                <w:szCs w:val="20"/>
              </w:rPr>
            </w:pPr>
          </w:p>
          <w:p w14:paraId="1D49E301" w14:textId="77777777" w:rsidR="00873E81" w:rsidRPr="004E1406" w:rsidRDefault="00873E81" w:rsidP="00C7373E">
            <w:pPr>
              <w:jc w:val="center"/>
              <w:rPr>
                <w:sz w:val="20"/>
                <w:szCs w:val="20"/>
              </w:rPr>
            </w:pPr>
          </w:p>
          <w:p w14:paraId="34DF89AE" w14:textId="77777777" w:rsidR="00F94D4C" w:rsidRPr="004E1406" w:rsidRDefault="00F94D4C" w:rsidP="00C7373E">
            <w:pPr>
              <w:jc w:val="center"/>
              <w:rPr>
                <w:sz w:val="20"/>
                <w:szCs w:val="20"/>
              </w:rPr>
            </w:pPr>
          </w:p>
          <w:p w14:paraId="7EB19B55" w14:textId="1FC2681F" w:rsidR="00F94D4C" w:rsidRDefault="00F94D4C" w:rsidP="00C7373E">
            <w:pPr>
              <w:jc w:val="center"/>
              <w:rPr>
                <w:sz w:val="20"/>
                <w:szCs w:val="20"/>
              </w:rPr>
            </w:pPr>
          </w:p>
          <w:p w14:paraId="00213EB7" w14:textId="166F909B" w:rsidR="00873E81" w:rsidRDefault="00873E81" w:rsidP="00C7373E">
            <w:pPr>
              <w:jc w:val="center"/>
              <w:rPr>
                <w:sz w:val="20"/>
                <w:szCs w:val="20"/>
              </w:rPr>
            </w:pPr>
          </w:p>
          <w:p w14:paraId="510B3E89" w14:textId="376AE6C4" w:rsidR="00873E81" w:rsidRDefault="00873E81" w:rsidP="00C7373E">
            <w:pPr>
              <w:jc w:val="center"/>
              <w:rPr>
                <w:sz w:val="20"/>
                <w:szCs w:val="20"/>
              </w:rPr>
            </w:pPr>
          </w:p>
          <w:p w14:paraId="1B23C6D2" w14:textId="468F230E" w:rsidR="00873E81" w:rsidRDefault="00873E81" w:rsidP="00C7373E">
            <w:pPr>
              <w:jc w:val="center"/>
              <w:rPr>
                <w:sz w:val="20"/>
                <w:szCs w:val="20"/>
              </w:rPr>
            </w:pPr>
          </w:p>
          <w:p w14:paraId="089CB5A6" w14:textId="77777777" w:rsidR="00873E81" w:rsidRPr="004E1406" w:rsidRDefault="00873E81" w:rsidP="00873E81">
            <w:pPr>
              <w:rPr>
                <w:sz w:val="20"/>
                <w:szCs w:val="20"/>
              </w:rPr>
            </w:pPr>
          </w:p>
          <w:p w14:paraId="7EA1199A" w14:textId="77777777" w:rsidR="00F94D4C" w:rsidRPr="004E1406" w:rsidRDefault="00F94D4C" w:rsidP="00C7373E">
            <w:pPr>
              <w:jc w:val="center"/>
              <w:rPr>
                <w:sz w:val="20"/>
                <w:szCs w:val="20"/>
              </w:rPr>
            </w:pPr>
          </w:p>
          <w:p w14:paraId="05602C00" w14:textId="77777777" w:rsidR="00F94D4C" w:rsidRPr="004E1406" w:rsidRDefault="00F94D4C" w:rsidP="00C7373E">
            <w:pPr>
              <w:jc w:val="center"/>
              <w:rPr>
                <w:sz w:val="20"/>
                <w:szCs w:val="20"/>
              </w:rPr>
            </w:pPr>
          </w:p>
          <w:p w14:paraId="5C86816D" w14:textId="77777777" w:rsidR="00F94D4C" w:rsidRPr="004E1406" w:rsidRDefault="00F94D4C" w:rsidP="00C7373E">
            <w:pPr>
              <w:jc w:val="center"/>
              <w:rPr>
                <w:sz w:val="20"/>
                <w:szCs w:val="20"/>
              </w:rPr>
            </w:pPr>
            <w:r w:rsidRPr="004E1406">
              <w:rPr>
                <w:sz w:val="20"/>
                <w:szCs w:val="20"/>
              </w:rPr>
              <w:t>§ : 2</w:t>
            </w:r>
          </w:p>
          <w:p w14:paraId="2F200AF1" w14:textId="77777777" w:rsidR="00F94D4C" w:rsidRPr="004E1406" w:rsidRDefault="00F94D4C" w:rsidP="00C7373E">
            <w:pPr>
              <w:jc w:val="center"/>
              <w:rPr>
                <w:sz w:val="20"/>
                <w:szCs w:val="20"/>
              </w:rPr>
            </w:pPr>
            <w:r w:rsidRPr="004E1406">
              <w:rPr>
                <w:sz w:val="20"/>
                <w:szCs w:val="20"/>
              </w:rPr>
              <w:t>P : c)</w:t>
            </w:r>
          </w:p>
          <w:p w14:paraId="7B5078F1" w14:textId="77777777" w:rsidR="00F94D4C" w:rsidRPr="004E1406" w:rsidRDefault="00F94D4C" w:rsidP="00C7373E">
            <w:pPr>
              <w:jc w:val="center"/>
              <w:rPr>
                <w:sz w:val="20"/>
                <w:szCs w:val="20"/>
              </w:rPr>
            </w:pPr>
          </w:p>
          <w:p w14:paraId="593CBAFF" w14:textId="77777777" w:rsidR="00F94D4C" w:rsidRPr="004E1406" w:rsidRDefault="00F94D4C" w:rsidP="00C7373E">
            <w:pPr>
              <w:jc w:val="center"/>
              <w:rPr>
                <w:sz w:val="20"/>
                <w:szCs w:val="20"/>
              </w:rPr>
            </w:pPr>
          </w:p>
          <w:p w14:paraId="09DEB5D0" w14:textId="77777777" w:rsidR="00F94D4C" w:rsidRPr="004E1406" w:rsidRDefault="00F94D4C" w:rsidP="00C7373E">
            <w:pPr>
              <w:jc w:val="center"/>
              <w:rPr>
                <w:sz w:val="20"/>
                <w:szCs w:val="20"/>
              </w:rPr>
            </w:pPr>
          </w:p>
          <w:p w14:paraId="3FF192A0" w14:textId="77777777" w:rsidR="00F94D4C" w:rsidRPr="004E1406" w:rsidRDefault="00F94D4C" w:rsidP="00C7373E">
            <w:pPr>
              <w:jc w:val="center"/>
              <w:rPr>
                <w:sz w:val="20"/>
                <w:szCs w:val="20"/>
              </w:rPr>
            </w:pPr>
            <w:r w:rsidRPr="004E1406">
              <w:rPr>
                <w:sz w:val="20"/>
                <w:szCs w:val="20"/>
              </w:rPr>
              <w:t>§ : 14</w:t>
            </w:r>
          </w:p>
          <w:p w14:paraId="3192E875" w14:textId="77777777" w:rsidR="00F94D4C" w:rsidRPr="004E1406" w:rsidRDefault="00F94D4C" w:rsidP="00C7373E">
            <w:pPr>
              <w:jc w:val="center"/>
              <w:rPr>
                <w:sz w:val="20"/>
                <w:szCs w:val="20"/>
              </w:rPr>
            </w:pPr>
            <w:r w:rsidRPr="004E1406">
              <w:rPr>
                <w:sz w:val="20"/>
                <w:szCs w:val="20"/>
              </w:rPr>
              <w:t>O : 6</w:t>
            </w:r>
          </w:p>
          <w:p w14:paraId="1795FF38" w14:textId="6BEC8C4B" w:rsidR="00F94D4C" w:rsidRPr="004E1406" w:rsidRDefault="00F94D4C" w:rsidP="00C7373E">
            <w:pPr>
              <w:jc w:val="center"/>
              <w:rPr>
                <w:sz w:val="20"/>
                <w:szCs w:val="20"/>
              </w:rPr>
            </w:pPr>
            <w:r w:rsidRPr="004E1406">
              <w:rPr>
                <w:sz w:val="20"/>
                <w:szCs w:val="20"/>
              </w:rPr>
              <w:t>P : c)</w:t>
            </w:r>
          </w:p>
        </w:tc>
        <w:tc>
          <w:tcPr>
            <w:tcW w:w="4423" w:type="dxa"/>
            <w:tcBorders>
              <w:top w:val="nil"/>
              <w:left w:val="single" w:sz="4" w:space="0" w:color="auto"/>
              <w:bottom w:val="single" w:sz="4" w:space="0" w:color="auto"/>
              <w:right w:val="single" w:sz="4" w:space="0" w:color="auto"/>
            </w:tcBorders>
          </w:tcPr>
          <w:p w14:paraId="31AC7DD8" w14:textId="3BAF73D8" w:rsidR="00154553" w:rsidRPr="00E82A90" w:rsidRDefault="00154553" w:rsidP="00154553">
            <w:pPr>
              <w:jc w:val="both"/>
              <w:rPr>
                <w:sz w:val="20"/>
                <w:szCs w:val="20"/>
              </w:rPr>
            </w:pPr>
            <w:r w:rsidRPr="00E82A90">
              <w:rPr>
                <w:sz w:val="20"/>
                <w:szCs w:val="20"/>
              </w:rPr>
              <w:lastRenderedPageBreak/>
              <w:t xml:space="preserve">(2) Ak bola zmluva uzavretá na diaľku uzavretá na základe rámcovej zmluvy, tento zákon a ustanovenia </w:t>
            </w:r>
            <w:r w:rsidRPr="00E82A90">
              <w:rPr>
                <w:sz w:val="20"/>
                <w:szCs w:val="20"/>
              </w:rPr>
              <w:lastRenderedPageBreak/>
              <w:t>osobitného predpisu</w:t>
            </w:r>
            <w:r w:rsidRPr="00E82A90">
              <w:rPr>
                <w:sz w:val="20"/>
                <w:szCs w:val="20"/>
                <w:vertAlign w:val="superscript"/>
              </w:rPr>
              <w:t>3</w:t>
            </w:r>
            <w:r w:rsidRPr="00E82A90">
              <w:rPr>
                <w:sz w:val="20"/>
                <w:szCs w:val="20"/>
              </w:rPr>
              <w:t>) vzťahujúce sa na finančnú službu sa nevzťahujú na postupný sled súvisiacich operácií alebo sériu operácií rovnakého druhu, ale len na rámcovú zmluvu; to neplatí pre zákaz obchodníka používať telefónne číslo služby so zvýšenou tarifou ako telefónne číslo, na ktorom môže spotrebiteľ kontaktovať obchodníka v súvislosti s uzavretou zmluvou podľa osobitného predpisu.</w:t>
            </w:r>
            <w:r w:rsidRPr="00E82A90">
              <w:rPr>
                <w:sz w:val="20"/>
                <w:szCs w:val="20"/>
                <w:vertAlign w:val="superscript"/>
              </w:rPr>
              <w:t>4</w:t>
            </w:r>
            <w:r w:rsidRPr="00E82A90">
              <w:rPr>
                <w:sz w:val="20"/>
                <w:szCs w:val="20"/>
              </w:rPr>
              <w:t xml:space="preserve">) </w:t>
            </w:r>
          </w:p>
          <w:p w14:paraId="416489A2" w14:textId="77777777" w:rsidR="00154553" w:rsidRPr="00E82A90" w:rsidRDefault="00154553" w:rsidP="00154553">
            <w:pPr>
              <w:jc w:val="both"/>
              <w:rPr>
                <w:sz w:val="20"/>
                <w:szCs w:val="20"/>
              </w:rPr>
            </w:pPr>
          </w:p>
          <w:p w14:paraId="386CB756" w14:textId="4900DCA0" w:rsidR="00F94D4C" w:rsidRPr="00E82A90" w:rsidRDefault="00154553" w:rsidP="00154553">
            <w:pPr>
              <w:jc w:val="both"/>
              <w:rPr>
                <w:sz w:val="20"/>
                <w:szCs w:val="20"/>
              </w:rPr>
            </w:pPr>
            <w:r w:rsidRPr="00E82A90">
              <w:rPr>
                <w:sz w:val="20"/>
                <w:szCs w:val="20"/>
              </w:rPr>
              <w:t xml:space="preserve">(3) Ak nie je postupný sled súvisiacich operácií alebo séria operácií rovnakého druhu, ktoré nadväzujú na prvú operáciu z postupného sledu súvisiacich operácií alebo zo série operácií rovnakého druhu vykonávaný na základe rámcovej zmluvy, vzťahujú sa § 3 a 4 len na prvú operáciu; to neplatí, ak sa operácia rovnakého druhu nevykonávala dlhšie ako jeden rok. </w:t>
            </w:r>
          </w:p>
          <w:p w14:paraId="3DC23516" w14:textId="77777777" w:rsidR="00F94D4C" w:rsidRPr="00E82A90" w:rsidRDefault="00F94D4C" w:rsidP="00F94D4C">
            <w:pPr>
              <w:jc w:val="both"/>
              <w:rPr>
                <w:sz w:val="20"/>
                <w:szCs w:val="20"/>
              </w:rPr>
            </w:pPr>
            <w:r w:rsidRPr="00E82A90">
              <w:rPr>
                <w:sz w:val="20"/>
                <w:szCs w:val="20"/>
              </w:rPr>
              <w:t>_______________</w:t>
            </w:r>
          </w:p>
          <w:p w14:paraId="3C648ABC" w14:textId="20EBCA21" w:rsidR="00F94D4C" w:rsidRPr="00E82A90" w:rsidRDefault="00F94D4C" w:rsidP="00873E81">
            <w:pPr>
              <w:pStyle w:val="Textpoznmkypodiarou"/>
            </w:pPr>
            <w:r w:rsidRPr="00E82A90">
              <w:rPr>
                <w:vertAlign w:val="superscript"/>
              </w:rPr>
              <w:t>3</w:t>
            </w:r>
            <w:r w:rsidRPr="00E82A90">
              <w:t xml:space="preserve">) </w:t>
            </w:r>
            <w:r w:rsidR="00586B94" w:rsidRPr="00586B94">
              <w:rPr>
                <w:rFonts w:ascii="Times New Roman" w:hAnsi="Times New Roman" w:cs="Times New Roman"/>
              </w:rPr>
              <w:t>§ 2, § 3 ods. 2, § 4 ods. 2 písm. f) a g), § 5 ods. 2,  § 16 ods. 1 a 2, § 20a, § 24 písm. g), § 25 a 26   zákona č. 108/2024 Z. z. o ochrane spotrebiteľa a o zmene a doplnení niektorých zákonov v znení zákona č.../2025 Z. z..</w:t>
            </w:r>
          </w:p>
          <w:p w14:paraId="5CA2FB6C" w14:textId="5D30EF2A" w:rsidR="00873E81" w:rsidRPr="00E82A90" w:rsidRDefault="001058A7" w:rsidP="00F94D4C">
            <w:pPr>
              <w:jc w:val="both"/>
              <w:rPr>
                <w:sz w:val="20"/>
                <w:szCs w:val="20"/>
              </w:rPr>
            </w:pPr>
            <w:r w:rsidRPr="00E82A90">
              <w:rPr>
                <w:sz w:val="20"/>
                <w:szCs w:val="20"/>
                <w:vertAlign w:val="superscript"/>
              </w:rPr>
              <w:t>4</w:t>
            </w:r>
            <w:r w:rsidR="00873E81" w:rsidRPr="00E82A90">
              <w:rPr>
                <w:sz w:val="20"/>
                <w:szCs w:val="20"/>
              </w:rPr>
              <w:t xml:space="preserve">) </w:t>
            </w:r>
            <w:r w:rsidR="00154553" w:rsidRPr="00E82A90">
              <w:rPr>
                <w:sz w:val="20"/>
                <w:szCs w:val="20"/>
              </w:rPr>
              <w:t>§ 4 ods. 2 písm. g) zákona č. 108/2024 Z. z.</w:t>
            </w:r>
          </w:p>
          <w:p w14:paraId="1C6B380D" w14:textId="1F5EB887" w:rsidR="00873E81" w:rsidRPr="000E2199" w:rsidRDefault="00873E81" w:rsidP="00F94D4C">
            <w:pPr>
              <w:jc w:val="both"/>
              <w:rPr>
                <w:sz w:val="20"/>
                <w:szCs w:val="20"/>
                <w:highlight w:val="red"/>
              </w:rPr>
            </w:pPr>
          </w:p>
          <w:p w14:paraId="0FD9CF70" w14:textId="77777777" w:rsidR="00A015C0" w:rsidRPr="000E2199" w:rsidRDefault="00A015C0" w:rsidP="00F94D4C">
            <w:pPr>
              <w:jc w:val="both"/>
              <w:rPr>
                <w:sz w:val="20"/>
                <w:szCs w:val="20"/>
                <w:highlight w:val="red"/>
              </w:rPr>
            </w:pPr>
          </w:p>
          <w:p w14:paraId="05E38515" w14:textId="77777777" w:rsidR="00154553" w:rsidRPr="000E2199" w:rsidRDefault="00154553" w:rsidP="00F94D4C">
            <w:pPr>
              <w:jc w:val="both"/>
              <w:rPr>
                <w:sz w:val="20"/>
                <w:szCs w:val="20"/>
                <w:highlight w:val="red"/>
              </w:rPr>
            </w:pPr>
          </w:p>
          <w:p w14:paraId="2C72E416" w14:textId="58673571" w:rsidR="00F94D4C" w:rsidRPr="00E82A90" w:rsidRDefault="00A015C0" w:rsidP="00F94D4C">
            <w:pPr>
              <w:jc w:val="both"/>
              <w:rPr>
                <w:sz w:val="20"/>
                <w:szCs w:val="20"/>
              </w:rPr>
            </w:pPr>
            <w:r w:rsidRPr="00E82A90">
              <w:rPr>
                <w:sz w:val="20"/>
                <w:szCs w:val="20"/>
              </w:rPr>
              <w:t>c) rámcovou zmluvou zmluva o vykonávaní postupného sledu súvisiacich operácií alebo série operácií rovnakého druhu,</w:t>
            </w:r>
          </w:p>
          <w:p w14:paraId="7D5383B0" w14:textId="77777777" w:rsidR="00873E81" w:rsidRPr="000E2199" w:rsidRDefault="00873E81" w:rsidP="00F94D4C">
            <w:pPr>
              <w:jc w:val="both"/>
              <w:rPr>
                <w:sz w:val="20"/>
                <w:szCs w:val="20"/>
                <w:highlight w:val="red"/>
              </w:rPr>
            </w:pPr>
          </w:p>
          <w:p w14:paraId="4EA4D843" w14:textId="77777777" w:rsidR="00F94D4C" w:rsidRPr="000E2199" w:rsidRDefault="00F94D4C" w:rsidP="00F94D4C">
            <w:pPr>
              <w:jc w:val="both"/>
              <w:rPr>
                <w:sz w:val="20"/>
                <w:szCs w:val="20"/>
                <w:highlight w:val="red"/>
              </w:rPr>
            </w:pPr>
          </w:p>
          <w:p w14:paraId="351F801F" w14:textId="77777777" w:rsidR="00873E81" w:rsidRPr="000E2199" w:rsidRDefault="00873E81" w:rsidP="00873E81">
            <w:pPr>
              <w:jc w:val="both"/>
              <w:rPr>
                <w:sz w:val="20"/>
                <w:szCs w:val="20"/>
              </w:rPr>
            </w:pPr>
            <w:bookmarkStart w:id="0" w:name="paragraf-14.odsek-6.oznacenie"/>
            <w:r w:rsidRPr="000E2199">
              <w:rPr>
                <w:sz w:val="20"/>
                <w:szCs w:val="20"/>
              </w:rPr>
              <w:t xml:space="preserve">(6) </w:t>
            </w:r>
            <w:bookmarkEnd w:id="0"/>
            <w:r w:rsidRPr="000E2199">
              <w:rPr>
                <w:sz w:val="20"/>
                <w:szCs w:val="20"/>
              </w:rPr>
              <w:t xml:space="preserve">Ustanovenia </w:t>
            </w:r>
            <w:hyperlink w:anchor="paragraf-14">
              <w:r w:rsidRPr="00C14B24">
                <w:rPr>
                  <w:rStyle w:val="Hypertextovprepojenie"/>
                  <w:color w:val="auto"/>
                  <w:sz w:val="20"/>
                  <w:szCs w:val="20"/>
                  <w:u w:val="none"/>
                </w:rPr>
                <w:t>§ 14 až 22</w:t>
              </w:r>
            </w:hyperlink>
            <w:bookmarkStart w:id="1" w:name="paragraf-14.odsek-6.text"/>
            <w:r w:rsidRPr="000E2199">
              <w:rPr>
                <w:sz w:val="20"/>
                <w:szCs w:val="20"/>
              </w:rPr>
              <w:t xml:space="preserve"> sa nevzťahujú na </w:t>
            </w:r>
            <w:bookmarkEnd w:id="1"/>
          </w:p>
          <w:p w14:paraId="1482FE0E" w14:textId="77777777" w:rsidR="00873E81" w:rsidRPr="000E2199" w:rsidRDefault="00873E81" w:rsidP="00873E81">
            <w:pPr>
              <w:jc w:val="both"/>
              <w:rPr>
                <w:sz w:val="20"/>
                <w:szCs w:val="20"/>
              </w:rPr>
            </w:pPr>
            <w:bookmarkStart w:id="2" w:name="paragraf-14.odsek-6.pismeno-a"/>
            <w:r w:rsidRPr="000E2199">
              <w:rPr>
                <w:sz w:val="20"/>
                <w:szCs w:val="20"/>
              </w:rPr>
              <w:t xml:space="preserve"> </w:t>
            </w:r>
            <w:bookmarkStart w:id="3" w:name="paragraf-14.odsek-6.pismeno-a.oznacenie"/>
            <w:r w:rsidRPr="000E2199">
              <w:rPr>
                <w:sz w:val="20"/>
                <w:szCs w:val="20"/>
              </w:rPr>
              <w:t xml:space="preserve">a) </w:t>
            </w:r>
            <w:bookmarkStart w:id="4" w:name="paragraf-14.odsek-6.pismeno-a.text"/>
            <w:bookmarkEnd w:id="3"/>
            <w:r w:rsidRPr="000E2199">
              <w:rPr>
                <w:sz w:val="20"/>
                <w:szCs w:val="20"/>
              </w:rPr>
              <w:t xml:space="preserve">poskytovanie sociálnej služby a vykonávanie opatrení sociálnoprávnej ochrany detí a sociálnej kurately, </w:t>
            </w:r>
            <w:bookmarkEnd w:id="4"/>
          </w:p>
          <w:p w14:paraId="00591BEF" w14:textId="77777777" w:rsidR="00873E81" w:rsidRPr="000E2199" w:rsidRDefault="00873E81" w:rsidP="00873E81">
            <w:pPr>
              <w:jc w:val="both"/>
              <w:rPr>
                <w:sz w:val="20"/>
                <w:szCs w:val="20"/>
              </w:rPr>
            </w:pPr>
            <w:bookmarkStart w:id="5" w:name="paragraf-14.odsek-6.pismeno-b"/>
            <w:bookmarkEnd w:id="2"/>
            <w:r w:rsidRPr="000E2199">
              <w:rPr>
                <w:sz w:val="20"/>
                <w:szCs w:val="20"/>
              </w:rPr>
              <w:t xml:space="preserve"> </w:t>
            </w:r>
            <w:bookmarkStart w:id="6" w:name="paragraf-14.odsek-6.pismeno-b.oznacenie"/>
            <w:r w:rsidRPr="000E2199">
              <w:rPr>
                <w:sz w:val="20"/>
                <w:szCs w:val="20"/>
              </w:rPr>
              <w:t xml:space="preserve">b) </w:t>
            </w:r>
            <w:bookmarkStart w:id="7" w:name="paragraf-14.odsek-6.pismeno-b.text"/>
            <w:bookmarkEnd w:id="6"/>
            <w:r w:rsidRPr="000E2199">
              <w:rPr>
                <w:sz w:val="20"/>
                <w:szCs w:val="20"/>
              </w:rPr>
              <w:t xml:space="preserve">poskytovanie zdravotnej starostlivosti a služby súvisiacej s poskytovaním zdravotnej starostlivosti, </w:t>
            </w:r>
            <w:bookmarkEnd w:id="7"/>
          </w:p>
          <w:p w14:paraId="75913FD1" w14:textId="77777777" w:rsidR="00873E81" w:rsidRPr="000E2199" w:rsidRDefault="00873E81" w:rsidP="00873E81">
            <w:pPr>
              <w:jc w:val="both"/>
              <w:rPr>
                <w:sz w:val="20"/>
                <w:szCs w:val="20"/>
              </w:rPr>
            </w:pPr>
            <w:bookmarkStart w:id="8" w:name="paragraf-14.odsek-6.pismeno-c"/>
            <w:bookmarkEnd w:id="5"/>
            <w:r w:rsidRPr="000E2199">
              <w:rPr>
                <w:sz w:val="20"/>
                <w:szCs w:val="20"/>
              </w:rPr>
              <w:t xml:space="preserve"> </w:t>
            </w:r>
            <w:bookmarkStart w:id="9" w:name="paragraf-14.odsek-6.pismeno-c.oznacenie"/>
            <w:r w:rsidRPr="000E2199">
              <w:rPr>
                <w:sz w:val="20"/>
                <w:szCs w:val="20"/>
              </w:rPr>
              <w:t xml:space="preserve">c) </w:t>
            </w:r>
            <w:bookmarkStart w:id="10" w:name="paragraf-14.odsek-6.pismeno-c.text"/>
            <w:bookmarkEnd w:id="9"/>
            <w:r w:rsidRPr="000E2199">
              <w:rPr>
                <w:sz w:val="20"/>
                <w:szCs w:val="20"/>
              </w:rPr>
              <w:t>poskytovanie finančnej služby</w:t>
            </w:r>
            <w:r w:rsidRPr="003B2119">
              <w:rPr>
                <w:sz w:val="20"/>
                <w:szCs w:val="20"/>
              </w:rPr>
              <w:t xml:space="preserve">, </w:t>
            </w:r>
            <w:bookmarkEnd w:id="10"/>
            <w:r w:rsidRPr="003B2119">
              <w:rPr>
                <w:bCs/>
                <w:sz w:val="20"/>
                <w:szCs w:val="20"/>
              </w:rPr>
              <w:t>okrem § 16 a 20a,</w:t>
            </w:r>
          </w:p>
          <w:p w14:paraId="604A2445" w14:textId="77777777" w:rsidR="00873E81" w:rsidRPr="000E2199" w:rsidRDefault="00873E81" w:rsidP="00873E81">
            <w:pPr>
              <w:jc w:val="both"/>
              <w:rPr>
                <w:sz w:val="20"/>
                <w:szCs w:val="20"/>
              </w:rPr>
            </w:pPr>
            <w:bookmarkStart w:id="11" w:name="paragraf-14.odsek-6.pismeno-d"/>
            <w:bookmarkEnd w:id="8"/>
            <w:r w:rsidRPr="000E2199">
              <w:rPr>
                <w:sz w:val="20"/>
                <w:szCs w:val="20"/>
              </w:rPr>
              <w:t xml:space="preserve"> </w:t>
            </w:r>
            <w:bookmarkStart w:id="12" w:name="paragraf-14.odsek-6.pismeno-d.oznacenie"/>
            <w:r w:rsidRPr="000E2199">
              <w:rPr>
                <w:sz w:val="20"/>
                <w:szCs w:val="20"/>
              </w:rPr>
              <w:t xml:space="preserve">d) </w:t>
            </w:r>
            <w:bookmarkStart w:id="13" w:name="paragraf-14.odsek-6.pismeno-d.text"/>
            <w:bookmarkEnd w:id="12"/>
            <w:r w:rsidRPr="000E2199">
              <w:rPr>
                <w:sz w:val="20"/>
                <w:szCs w:val="20"/>
              </w:rPr>
              <w:t xml:space="preserve">prevod vlastníckeho práva k nehnuteľnosti, </w:t>
            </w:r>
            <w:bookmarkEnd w:id="13"/>
          </w:p>
          <w:p w14:paraId="175E5026" w14:textId="77777777" w:rsidR="00873E81" w:rsidRPr="000E2199" w:rsidRDefault="00873E81" w:rsidP="00873E81">
            <w:pPr>
              <w:jc w:val="both"/>
              <w:rPr>
                <w:sz w:val="20"/>
                <w:szCs w:val="20"/>
              </w:rPr>
            </w:pPr>
            <w:bookmarkStart w:id="14" w:name="paragraf-14.odsek-6.pismeno-e"/>
            <w:bookmarkEnd w:id="11"/>
            <w:r w:rsidRPr="000E2199">
              <w:rPr>
                <w:sz w:val="20"/>
                <w:szCs w:val="20"/>
              </w:rPr>
              <w:t xml:space="preserve"> </w:t>
            </w:r>
            <w:bookmarkStart w:id="15" w:name="paragraf-14.odsek-6.pismeno-e.oznacenie"/>
            <w:r w:rsidRPr="000E2199">
              <w:rPr>
                <w:sz w:val="20"/>
                <w:szCs w:val="20"/>
              </w:rPr>
              <w:t xml:space="preserve">e) </w:t>
            </w:r>
            <w:bookmarkStart w:id="16" w:name="paragraf-14.odsek-6.pismeno-e.text"/>
            <w:bookmarkEnd w:id="15"/>
            <w:r w:rsidRPr="000E2199">
              <w:rPr>
                <w:sz w:val="20"/>
                <w:szCs w:val="20"/>
              </w:rPr>
              <w:t xml:space="preserve">nájom nehnuteľnosti na účel bývania, </w:t>
            </w:r>
            <w:bookmarkEnd w:id="16"/>
          </w:p>
          <w:p w14:paraId="1835768F" w14:textId="77777777" w:rsidR="00873E81" w:rsidRPr="000E2199" w:rsidRDefault="00873E81" w:rsidP="00873E81">
            <w:pPr>
              <w:jc w:val="both"/>
              <w:rPr>
                <w:sz w:val="20"/>
                <w:szCs w:val="20"/>
              </w:rPr>
            </w:pPr>
            <w:bookmarkStart w:id="17" w:name="paragraf-14.odsek-6.pismeno-f"/>
            <w:bookmarkEnd w:id="14"/>
            <w:r w:rsidRPr="000E2199">
              <w:rPr>
                <w:sz w:val="20"/>
                <w:szCs w:val="20"/>
              </w:rPr>
              <w:t xml:space="preserve"> </w:t>
            </w:r>
            <w:bookmarkStart w:id="18" w:name="paragraf-14.odsek-6.pismeno-f.oznacenie"/>
            <w:r w:rsidRPr="000E2199">
              <w:rPr>
                <w:sz w:val="20"/>
                <w:szCs w:val="20"/>
              </w:rPr>
              <w:t xml:space="preserve">f) </w:t>
            </w:r>
            <w:bookmarkStart w:id="19" w:name="paragraf-14.odsek-6.pismeno-f.text"/>
            <w:bookmarkEnd w:id="18"/>
            <w:r w:rsidRPr="000E2199">
              <w:rPr>
                <w:sz w:val="20"/>
                <w:szCs w:val="20"/>
              </w:rPr>
              <w:t xml:space="preserve">zhotovenie stavby alebo podstatnú zmenu stavby, na ktorú sa vyžaduje stavebné povolenie, </w:t>
            </w:r>
            <w:bookmarkEnd w:id="19"/>
          </w:p>
          <w:p w14:paraId="5611FAA1" w14:textId="77777777" w:rsidR="00873E81" w:rsidRPr="000E2199" w:rsidRDefault="00873E81" w:rsidP="00873E81">
            <w:pPr>
              <w:jc w:val="both"/>
              <w:rPr>
                <w:sz w:val="20"/>
                <w:szCs w:val="20"/>
              </w:rPr>
            </w:pPr>
            <w:bookmarkStart w:id="20" w:name="paragraf-14.odsek-6.pismeno-g"/>
            <w:bookmarkEnd w:id="17"/>
            <w:r w:rsidRPr="000E2199">
              <w:rPr>
                <w:sz w:val="20"/>
                <w:szCs w:val="20"/>
              </w:rPr>
              <w:lastRenderedPageBreak/>
              <w:t xml:space="preserve"> </w:t>
            </w:r>
            <w:bookmarkStart w:id="21" w:name="paragraf-14.odsek-6.pismeno-g.oznacenie"/>
            <w:r w:rsidRPr="000E2199">
              <w:rPr>
                <w:sz w:val="20"/>
                <w:szCs w:val="20"/>
              </w:rPr>
              <w:t xml:space="preserve">g) </w:t>
            </w:r>
            <w:bookmarkStart w:id="22" w:name="paragraf-14.odsek-6.pismeno-g.text"/>
            <w:bookmarkEnd w:id="21"/>
            <w:r w:rsidRPr="000E2199">
              <w:rPr>
                <w:sz w:val="20"/>
                <w:szCs w:val="20"/>
              </w:rPr>
              <w:t xml:space="preserve">časovo obmedzené užívanie ubytovacích zariadení, poskytovanie dlhodobých rekreačných služieb, ich výmenu a sprostredkovanie ich ďalšieho predaja, </w:t>
            </w:r>
            <w:bookmarkEnd w:id="22"/>
          </w:p>
          <w:p w14:paraId="0AC8D28D" w14:textId="77777777" w:rsidR="00873E81" w:rsidRPr="000E2199" w:rsidRDefault="00873E81" w:rsidP="00873E81">
            <w:pPr>
              <w:jc w:val="both"/>
              <w:rPr>
                <w:sz w:val="20"/>
                <w:szCs w:val="20"/>
              </w:rPr>
            </w:pPr>
            <w:bookmarkStart w:id="23" w:name="paragraf-14.odsek-6.pismeno-h"/>
            <w:bookmarkEnd w:id="20"/>
            <w:r w:rsidRPr="000E2199">
              <w:rPr>
                <w:sz w:val="20"/>
                <w:szCs w:val="20"/>
              </w:rPr>
              <w:t xml:space="preserve"> </w:t>
            </w:r>
            <w:bookmarkStart w:id="24" w:name="paragraf-14.odsek-6.pismeno-h.oznacenie"/>
            <w:r w:rsidRPr="000E2199">
              <w:rPr>
                <w:sz w:val="20"/>
                <w:szCs w:val="20"/>
              </w:rPr>
              <w:t xml:space="preserve">h) </w:t>
            </w:r>
            <w:bookmarkStart w:id="25" w:name="paragraf-14.odsek-6.pismeno-h.text"/>
            <w:bookmarkEnd w:id="24"/>
            <w:r w:rsidRPr="000E2199">
              <w:rPr>
                <w:sz w:val="20"/>
                <w:szCs w:val="20"/>
              </w:rPr>
              <w:t xml:space="preserve">ambulantný predaj potravín a nápojov alebo iného tovaru určeného na bežnú spotrebu v domácnosti, ak ich obchodník dodáva spotrebiteľovi pravidelne domov alebo na pracovisko, </w:t>
            </w:r>
            <w:bookmarkEnd w:id="25"/>
          </w:p>
          <w:p w14:paraId="55421974" w14:textId="77777777" w:rsidR="00873E81" w:rsidRPr="000E2199" w:rsidRDefault="00873E81" w:rsidP="00873E81">
            <w:pPr>
              <w:jc w:val="both"/>
              <w:rPr>
                <w:sz w:val="20"/>
                <w:szCs w:val="20"/>
              </w:rPr>
            </w:pPr>
            <w:bookmarkStart w:id="26" w:name="paragraf-14.odsek-6.pismeno-i"/>
            <w:bookmarkEnd w:id="23"/>
            <w:r w:rsidRPr="000E2199">
              <w:rPr>
                <w:sz w:val="20"/>
                <w:szCs w:val="20"/>
              </w:rPr>
              <w:t xml:space="preserve"> </w:t>
            </w:r>
            <w:bookmarkStart w:id="27" w:name="paragraf-14.odsek-6.pismeno-i.oznacenie"/>
            <w:r w:rsidRPr="000E2199">
              <w:rPr>
                <w:sz w:val="20"/>
                <w:szCs w:val="20"/>
              </w:rPr>
              <w:t xml:space="preserve">i) </w:t>
            </w:r>
            <w:bookmarkStart w:id="28" w:name="paragraf-14.odsek-6.pismeno-i.text"/>
            <w:bookmarkEnd w:id="27"/>
            <w:r w:rsidRPr="000E2199">
              <w:rPr>
                <w:sz w:val="20"/>
                <w:szCs w:val="20"/>
              </w:rPr>
              <w:t xml:space="preserve">zmluvu uzavretú prostredníctvom predajných automatov alebo prevádzkových priestorov s automatizovaným systémom predaja, </w:t>
            </w:r>
            <w:bookmarkEnd w:id="28"/>
          </w:p>
          <w:p w14:paraId="63D753C0" w14:textId="77777777" w:rsidR="00873E81" w:rsidRPr="000E2199" w:rsidRDefault="00873E81" w:rsidP="00873E81">
            <w:pPr>
              <w:jc w:val="both"/>
              <w:rPr>
                <w:sz w:val="20"/>
                <w:szCs w:val="20"/>
              </w:rPr>
            </w:pPr>
            <w:bookmarkStart w:id="29" w:name="paragraf-14.odsek-6.pismeno-j"/>
            <w:bookmarkEnd w:id="26"/>
            <w:r w:rsidRPr="000E2199">
              <w:rPr>
                <w:sz w:val="20"/>
                <w:szCs w:val="20"/>
              </w:rPr>
              <w:t xml:space="preserve"> </w:t>
            </w:r>
            <w:bookmarkStart w:id="30" w:name="paragraf-14.odsek-6.pismeno-j.oznacenie"/>
            <w:r w:rsidRPr="000E2199">
              <w:rPr>
                <w:sz w:val="20"/>
                <w:szCs w:val="20"/>
              </w:rPr>
              <w:t xml:space="preserve">j) </w:t>
            </w:r>
            <w:bookmarkEnd w:id="30"/>
            <w:r w:rsidRPr="000E2199">
              <w:rPr>
                <w:sz w:val="20"/>
                <w:szCs w:val="20"/>
              </w:rPr>
              <w:t>zmluvu uzavretú s podnikom podľa osobitného predpisu</w:t>
            </w:r>
            <w:hyperlink w:anchor="poznamky.poznamka-34">
              <w:r w:rsidRPr="00A9101A">
                <w:rPr>
                  <w:rStyle w:val="Hypertextovprepojenie"/>
                  <w:color w:val="auto"/>
                  <w:sz w:val="20"/>
                  <w:szCs w:val="20"/>
                  <w:u w:val="none"/>
                  <w:vertAlign w:val="superscript"/>
                </w:rPr>
                <w:t>34</w:t>
              </w:r>
              <w:r w:rsidRPr="00A9101A">
                <w:rPr>
                  <w:rStyle w:val="Hypertextovprepojenie"/>
                  <w:color w:val="auto"/>
                  <w:sz w:val="20"/>
                  <w:szCs w:val="20"/>
                  <w:u w:val="none"/>
                </w:rPr>
                <w:t>)</w:t>
              </w:r>
            </w:hyperlink>
            <w:bookmarkStart w:id="31" w:name="paragraf-14.odsek-6.pismeno-j.text"/>
            <w:r w:rsidRPr="00A9101A">
              <w:rPr>
                <w:sz w:val="20"/>
                <w:szCs w:val="20"/>
              </w:rPr>
              <w:t xml:space="preserve"> </w:t>
            </w:r>
            <w:bookmarkEnd w:id="31"/>
          </w:p>
          <w:p w14:paraId="56B4DA12" w14:textId="77777777" w:rsidR="00873E81" w:rsidRPr="000E2199" w:rsidRDefault="00873E81" w:rsidP="00873E81">
            <w:pPr>
              <w:jc w:val="both"/>
              <w:rPr>
                <w:sz w:val="20"/>
                <w:szCs w:val="20"/>
              </w:rPr>
            </w:pPr>
            <w:bookmarkStart w:id="32" w:name="paragraf-14.odsek-6.pismeno-j.bod-1"/>
            <w:r w:rsidRPr="000E2199">
              <w:rPr>
                <w:sz w:val="20"/>
                <w:szCs w:val="20"/>
              </w:rPr>
              <w:t xml:space="preserve"> </w:t>
            </w:r>
            <w:bookmarkStart w:id="33" w:name="paragraf-14.odsek-6.pismeno-j.bod-1.ozna"/>
            <w:r w:rsidRPr="000E2199">
              <w:rPr>
                <w:sz w:val="20"/>
                <w:szCs w:val="20"/>
              </w:rPr>
              <w:t xml:space="preserve">1. </w:t>
            </w:r>
            <w:bookmarkStart w:id="34" w:name="paragraf-14.odsek-6.pismeno-j.bod-1.text"/>
            <w:bookmarkEnd w:id="33"/>
            <w:r w:rsidRPr="000E2199">
              <w:rPr>
                <w:sz w:val="20"/>
                <w:szCs w:val="20"/>
              </w:rPr>
              <w:t xml:space="preserve">prostredníctvom verejných telefónnych automatov na účely ich použitia, alebo </w:t>
            </w:r>
            <w:bookmarkEnd w:id="34"/>
          </w:p>
          <w:p w14:paraId="731EBEE6" w14:textId="77777777" w:rsidR="00873E81" w:rsidRPr="000E2199" w:rsidRDefault="00873E81" w:rsidP="00873E81">
            <w:pPr>
              <w:jc w:val="both"/>
              <w:rPr>
                <w:sz w:val="20"/>
                <w:szCs w:val="20"/>
              </w:rPr>
            </w:pPr>
            <w:bookmarkStart w:id="35" w:name="paragraf-14.odsek-6.pismeno-j.bod-2"/>
            <w:bookmarkEnd w:id="32"/>
            <w:r w:rsidRPr="000E2199">
              <w:rPr>
                <w:sz w:val="20"/>
                <w:szCs w:val="20"/>
              </w:rPr>
              <w:t xml:space="preserve"> </w:t>
            </w:r>
            <w:bookmarkStart w:id="36" w:name="paragraf-14.odsek-6.pismeno-j.bod-2.ozna"/>
            <w:r w:rsidRPr="000E2199">
              <w:rPr>
                <w:sz w:val="20"/>
                <w:szCs w:val="20"/>
              </w:rPr>
              <w:t xml:space="preserve">2. </w:t>
            </w:r>
            <w:bookmarkStart w:id="37" w:name="paragraf-14.odsek-6.pismeno-j.bod-2.text"/>
            <w:bookmarkEnd w:id="36"/>
            <w:r w:rsidRPr="000E2199">
              <w:rPr>
                <w:sz w:val="20"/>
                <w:szCs w:val="20"/>
              </w:rPr>
              <w:t xml:space="preserve">ktorej predmetom je jedno volanie, jednorazové pripojenie na internet alebo odoslanie jednej faxovej správy, </w:t>
            </w:r>
            <w:bookmarkEnd w:id="37"/>
          </w:p>
          <w:p w14:paraId="7D8E8000" w14:textId="77777777" w:rsidR="00873E81" w:rsidRPr="000E2199" w:rsidRDefault="00873E81" w:rsidP="00873E81">
            <w:pPr>
              <w:jc w:val="both"/>
              <w:rPr>
                <w:sz w:val="20"/>
                <w:szCs w:val="20"/>
              </w:rPr>
            </w:pPr>
            <w:bookmarkStart w:id="38" w:name="paragraf-14.odsek-6.pismeno-k"/>
            <w:bookmarkEnd w:id="29"/>
            <w:bookmarkEnd w:id="35"/>
            <w:r w:rsidRPr="000E2199">
              <w:rPr>
                <w:sz w:val="20"/>
                <w:szCs w:val="20"/>
              </w:rPr>
              <w:t xml:space="preserve"> </w:t>
            </w:r>
            <w:bookmarkStart w:id="39" w:name="paragraf-14.odsek-6.pismeno-k.oznacenie"/>
            <w:r w:rsidRPr="000E2199">
              <w:rPr>
                <w:sz w:val="20"/>
                <w:szCs w:val="20"/>
              </w:rPr>
              <w:t xml:space="preserve">k) </w:t>
            </w:r>
            <w:bookmarkStart w:id="40" w:name="paragraf-14.odsek-6.pismeno-k.text"/>
            <w:bookmarkEnd w:id="39"/>
            <w:r w:rsidRPr="000E2199">
              <w:rPr>
                <w:sz w:val="20"/>
                <w:szCs w:val="20"/>
              </w:rPr>
              <w:t xml:space="preserve">prevádzkovanie hazardných hier, </w:t>
            </w:r>
            <w:bookmarkEnd w:id="40"/>
          </w:p>
          <w:p w14:paraId="5ED18958" w14:textId="77777777" w:rsidR="00873E81" w:rsidRPr="000E2199" w:rsidRDefault="00873E81" w:rsidP="00873E81">
            <w:pPr>
              <w:jc w:val="both"/>
              <w:rPr>
                <w:sz w:val="20"/>
                <w:szCs w:val="20"/>
              </w:rPr>
            </w:pPr>
            <w:bookmarkStart w:id="41" w:name="paragraf-14.odsek-6.pismeno-l"/>
            <w:bookmarkEnd w:id="38"/>
            <w:r w:rsidRPr="000E2199">
              <w:rPr>
                <w:sz w:val="20"/>
                <w:szCs w:val="20"/>
              </w:rPr>
              <w:t xml:space="preserve"> </w:t>
            </w:r>
            <w:bookmarkStart w:id="42" w:name="paragraf-14.odsek-6.pismeno-l.oznacenie"/>
            <w:r w:rsidRPr="000E2199">
              <w:rPr>
                <w:sz w:val="20"/>
                <w:szCs w:val="20"/>
              </w:rPr>
              <w:t xml:space="preserve">l) </w:t>
            </w:r>
            <w:bookmarkStart w:id="43" w:name="paragraf-14.odsek-6.pismeno-l.text"/>
            <w:bookmarkEnd w:id="42"/>
            <w:r w:rsidRPr="000E2199">
              <w:rPr>
                <w:sz w:val="20"/>
                <w:szCs w:val="20"/>
              </w:rPr>
              <w:t xml:space="preserve">predaj tovaru pri výkone exekúcie alebo na základe núteného výkonu rozhodnutia orgánu verejnej moci, </w:t>
            </w:r>
            <w:bookmarkEnd w:id="43"/>
          </w:p>
          <w:p w14:paraId="278ECCDD" w14:textId="77777777" w:rsidR="00873E81" w:rsidRPr="00A9101A" w:rsidRDefault="00873E81" w:rsidP="00873E81">
            <w:pPr>
              <w:jc w:val="both"/>
              <w:rPr>
                <w:sz w:val="20"/>
                <w:szCs w:val="20"/>
              </w:rPr>
            </w:pPr>
            <w:bookmarkStart w:id="44" w:name="paragraf-14.odsek-6.pismeno-m"/>
            <w:bookmarkEnd w:id="41"/>
            <w:r w:rsidRPr="000E2199">
              <w:rPr>
                <w:sz w:val="20"/>
                <w:szCs w:val="20"/>
              </w:rPr>
              <w:t xml:space="preserve"> </w:t>
            </w:r>
            <w:bookmarkStart w:id="45" w:name="paragraf-14.odsek-6.pismeno-m.oznacenie"/>
            <w:r w:rsidRPr="000E2199">
              <w:rPr>
                <w:sz w:val="20"/>
                <w:szCs w:val="20"/>
              </w:rPr>
              <w:t xml:space="preserve">m) </w:t>
            </w:r>
            <w:bookmarkEnd w:id="45"/>
            <w:r w:rsidRPr="000E2199">
              <w:rPr>
                <w:sz w:val="20"/>
                <w:szCs w:val="20"/>
              </w:rPr>
              <w:t xml:space="preserve">zmluvu o preprave osôb okrem </w:t>
            </w:r>
            <w:hyperlink w:anchor="paragraf-17.odsek-3">
              <w:r w:rsidRPr="00A9101A">
                <w:rPr>
                  <w:rStyle w:val="Hypertextovprepojenie"/>
                  <w:color w:val="auto"/>
                  <w:sz w:val="20"/>
                  <w:szCs w:val="20"/>
                  <w:u w:val="none"/>
                </w:rPr>
                <w:t>§ 17 ods. 3 až 6</w:t>
              </w:r>
            </w:hyperlink>
            <w:bookmarkStart w:id="46" w:name="paragraf-14.odsek-6.pismeno-m.text"/>
            <w:r w:rsidRPr="00A9101A">
              <w:rPr>
                <w:sz w:val="20"/>
                <w:szCs w:val="20"/>
              </w:rPr>
              <w:t xml:space="preserve">, </w:t>
            </w:r>
            <w:bookmarkEnd w:id="46"/>
          </w:p>
          <w:p w14:paraId="2C55F03C" w14:textId="77777777" w:rsidR="00873E81" w:rsidRPr="00A9101A" w:rsidRDefault="00873E81" w:rsidP="00873E81">
            <w:pPr>
              <w:jc w:val="both"/>
              <w:rPr>
                <w:sz w:val="20"/>
                <w:szCs w:val="20"/>
              </w:rPr>
            </w:pPr>
            <w:bookmarkStart w:id="47" w:name="paragraf-14.odsek-6.pismeno-n"/>
            <w:bookmarkEnd w:id="44"/>
            <w:r w:rsidRPr="00A9101A">
              <w:rPr>
                <w:sz w:val="20"/>
                <w:szCs w:val="20"/>
              </w:rPr>
              <w:t xml:space="preserve"> </w:t>
            </w:r>
            <w:bookmarkStart w:id="48" w:name="paragraf-14.odsek-6.pismeno-n.oznacenie"/>
            <w:r w:rsidRPr="00A9101A">
              <w:rPr>
                <w:sz w:val="20"/>
                <w:szCs w:val="20"/>
              </w:rPr>
              <w:t xml:space="preserve">n) </w:t>
            </w:r>
            <w:bookmarkEnd w:id="48"/>
            <w:r w:rsidRPr="00A9101A">
              <w:rPr>
                <w:sz w:val="20"/>
                <w:szCs w:val="20"/>
              </w:rPr>
              <w:t xml:space="preserve">zmluvu o zájazde okrem </w:t>
            </w:r>
            <w:hyperlink w:anchor="paragraf-17.odsek-1">
              <w:r w:rsidRPr="00A9101A">
                <w:rPr>
                  <w:rStyle w:val="Hypertextovprepojenie"/>
                  <w:color w:val="auto"/>
                  <w:sz w:val="20"/>
                  <w:szCs w:val="20"/>
                  <w:u w:val="none"/>
                </w:rPr>
                <w:t>§ 17 ods. 1 druhej vety</w:t>
              </w:r>
            </w:hyperlink>
            <w:r w:rsidRPr="00A9101A">
              <w:rPr>
                <w:sz w:val="20"/>
                <w:szCs w:val="20"/>
              </w:rPr>
              <w:t xml:space="preserve">, </w:t>
            </w:r>
            <w:hyperlink w:anchor="paragraf-17.odsek-3">
              <w:r w:rsidRPr="00A9101A">
                <w:rPr>
                  <w:rStyle w:val="Hypertextovprepojenie"/>
                  <w:color w:val="auto"/>
                  <w:sz w:val="20"/>
                  <w:szCs w:val="20"/>
                  <w:u w:val="none"/>
                </w:rPr>
                <w:t>ods. 3 až 6</w:t>
              </w:r>
            </w:hyperlink>
            <w:bookmarkStart w:id="49" w:name="paragraf-14.odsek-6.pismeno-n.text"/>
            <w:r w:rsidRPr="00A9101A">
              <w:rPr>
                <w:sz w:val="20"/>
                <w:szCs w:val="20"/>
              </w:rPr>
              <w:t xml:space="preserve">, </w:t>
            </w:r>
            <w:bookmarkEnd w:id="49"/>
          </w:p>
          <w:p w14:paraId="77EDFF3E" w14:textId="77777777" w:rsidR="00873E81" w:rsidRPr="00A9101A" w:rsidRDefault="00873E81" w:rsidP="00873E81">
            <w:pPr>
              <w:jc w:val="both"/>
              <w:rPr>
                <w:sz w:val="20"/>
                <w:szCs w:val="20"/>
              </w:rPr>
            </w:pPr>
            <w:bookmarkStart w:id="50" w:name="paragraf-14.odsek-6.pismeno-o"/>
            <w:bookmarkEnd w:id="47"/>
            <w:r w:rsidRPr="00A9101A">
              <w:rPr>
                <w:sz w:val="20"/>
                <w:szCs w:val="20"/>
              </w:rPr>
              <w:t xml:space="preserve"> </w:t>
            </w:r>
            <w:bookmarkStart w:id="51" w:name="paragraf-14.odsek-6.pismeno-o.oznacenie"/>
            <w:r w:rsidRPr="00A9101A">
              <w:rPr>
                <w:sz w:val="20"/>
                <w:szCs w:val="20"/>
              </w:rPr>
              <w:t xml:space="preserve">o) </w:t>
            </w:r>
            <w:bookmarkEnd w:id="51"/>
            <w:r w:rsidRPr="00A9101A">
              <w:rPr>
                <w:sz w:val="20"/>
                <w:szCs w:val="20"/>
              </w:rPr>
              <w:t>zmluvu o pripojení do distribučnej sústavy a zmluvu o prístupe do distribučnej sústavy a distribúcii elektriny,</w:t>
            </w:r>
            <w:hyperlink w:anchor="poznamky.poznamka-60">
              <w:r w:rsidRPr="00A9101A">
                <w:rPr>
                  <w:rStyle w:val="Hypertextovprepojenie"/>
                  <w:color w:val="auto"/>
                  <w:sz w:val="20"/>
                  <w:szCs w:val="20"/>
                  <w:u w:val="none"/>
                  <w:vertAlign w:val="superscript"/>
                </w:rPr>
                <w:t>60</w:t>
              </w:r>
              <w:r w:rsidRPr="00A9101A">
                <w:rPr>
                  <w:rStyle w:val="Hypertextovprepojenie"/>
                  <w:color w:val="auto"/>
                  <w:sz w:val="20"/>
                  <w:szCs w:val="20"/>
                  <w:u w:val="none"/>
                </w:rPr>
                <w:t>)</w:t>
              </w:r>
            </w:hyperlink>
            <w:bookmarkStart w:id="52" w:name="paragraf-14.odsek-6.pismeno-o.text"/>
            <w:r w:rsidRPr="00A9101A">
              <w:rPr>
                <w:sz w:val="20"/>
                <w:szCs w:val="20"/>
              </w:rPr>
              <w:t xml:space="preserve"> </w:t>
            </w:r>
            <w:bookmarkEnd w:id="52"/>
          </w:p>
          <w:bookmarkEnd w:id="50"/>
          <w:p w14:paraId="7A04419C" w14:textId="77777777" w:rsidR="00F94D4C" w:rsidRPr="00A9101A" w:rsidRDefault="00873E81" w:rsidP="00873E81">
            <w:pPr>
              <w:jc w:val="both"/>
              <w:rPr>
                <w:sz w:val="20"/>
                <w:szCs w:val="20"/>
              </w:rPr>
            </w:pPr>
            <w:r w:rsidRPr="00A9101A">
              <w:rPr>
                <w:sz w:val="20"/>
                <w:szCs w:val="20"/>
              </w:rPr>
              <w:t xml:space="preserve"> </w:t>
            </w:r>
            <w:bookmarkStart w:id="53" w:name="paragraf-14.odsek-6.pismeno-p.oznacenie"/>
            <w:r w:rsidRPr="00A9101A">
              <w:rPr>
                <w:sz w:val="20"/>
                <w:szCs w:val="20"/>
              </w:rPr>
              <w:t xml:space="preserve">p) </w:t>
            </w:r>
            <w:bookmarkEnd w:id="53"/>
            <w:r w:rsidRPr="00A9101A">
              <w:rPr>
                <w:sz w:val="20"/>
                <w:szCs w:val="20"/>
              </w:rPr>
              <w:t>zmluvu o pripojení do distribučnej siete a zmluvu o prístupe do distribučnej siete a distribúcii plynu.</w:t>
            </w:r>
            <w:hyperlink w:anchor="poznamky.poznamka-61">
              <w:r w:rsidRPr="00A9101A">
                <w:rPr>
                  <w:rStyle w:val="Hypertextovprepojenie"/>
                  <w:color w:val="auto"/>
                  <w:sz w:val="20"/>
                  <w:szCs w:val="20"/>
                  <w:u w:val="none"/>
                  <w:vertAlign w:val="superscript"/>
                </w:rPr>
                <w:t>61</w:t>
              </w:r>
              <w:r w:rsidRPr="00A9101A">
                <w:rPr>
                  <w:rStyle w:val="Hypertextovprepojenie"/>
                  <w:color w:val="auto"/>
                  <w:sz w:val="20"/>
                  <w:szCs w:val="20"/>
                  <w:u w:val="none"/>
                </w:rPr>
                <w:t>)</w:t>
              </w:r>
            </w:hyperlink>
            <w:bookmarkStart w:id="54" w:name="paragraf-14.odsek-6.pismeno-p.text"/>
            <w:r w:rsidRPr="00A9101A">
              <w:rPr>
                <w:sz w:val="20"/>
                <w:szCs w:val="20"/>
              </w:rPr>
              <w:t xml:space="preserve"> </w:t>
            </w:r>
            <w:bookmarkEnd w:id="54"/>
          </w:p>
          <w:p w14:paraId="706CD438" w14:textId="422E01B5" w:rsidR="00873E81" w:rsidRPr="000E2199" w:rsidRDefault="00873E81" w:rsidP="00873E81">
            <w:pPr>
              <w:jc w:val="both"/>
              <w:rPr>
                <w:sz w:val="20"/>
                <w:szCs w:val="20"/>
                <w:highlight w:val="red"/>
              </w:rPr>
            </w:pPr>
          </w:p>
        </w:tc>
        <w:tc>
          <w:tcPr>
            <w:tcW w:w="709" w:type="dxa"/>
            <w:tcBorders>
              <w:top w:val="nil"/>
              <w:left w:val="single" w:sz="4" w:space="0" w:color="auto"/>
              <w:bottom w:val="single" w:sz="4" w:space="0" w:color="auto"/>
              <w:right w:val="single" w:sz="4" w:space="0" w:color="auto"/>
            </w:tcBorders>
          </w:tcPr>
          <w:p w14:paraId="1A16501F" w14:textId="639729EB" w:rsidR="00F94D4C" w:rsidRPr="004E1406" w:rsidRDefault="00F94D4C" w:rsidP="00C7373E">
            <w:pPr>
              <w:jc w:val="center"/>
              <w:rPr>
                <w:sz w:val="20"/>
                <w:szCs w:val="20"/>
              </w:rPr>
            </w:pPr>
          </w:p>
        </w:tc>
        <w:tc>
          <w:tcPr>
            <w:tcW w:w="992" w:type="dxa"/>
            <w:tcBorders>
              <w:top w:val="nil"/>
              <w:left w:val="single" w:sz="4" w:space="0" w:color="auto"/>
              <w:bottom w:val="single" w:sz="4" w:space="0" w:color="auto"/>
              <w:right w:val="single" w:sz="4" w:space="0" w:color="auto"/>
            </w:tcBorders>
          </w:tcPr>
          <w:p w14:paraId="4B5DA1F4" w14:textId="77777777" w:rsidR="00F94D4C" w:rsidRDefault="00F94D4C" w:rsidP="00C7373E">
            <w:pPr>
              <w:jc w:val="center"/>
              <w:rPr>
                <w:sz w:val="20"/>
                <w:szCs w:val="20"/>
              </w:rPr>
            </w:pPr>
          </w:p>
          <w:p w14:paraId="3CFE4D8E" w14:textId="77777777" w:rsidR="00417C96" w:rsidRDefault="00417C96" w:rsidP="00C7373E">
            <w:pPr>
              <w:jc w:val="center"/>
              <w:rPr>
                <w:sz w:val="20"/>
                <w:szCs w:val="20"/>
              </w:rPr>
            </w:pPr>
          </w:p>
          <w:p w14:paraId="1BDB858F" w14:textId="77777777" w:rsidR="00417C96" w:rsidRDefault="00417C96" w:rsidP="00C7373E">
            <w:pPr>
              <w:jc w:val="center"/>
              <w:rPr>
                <w:sz w:val="20"/>
                <w:szCs w:val="20"/>
              </w:rPr>
            </w:pPr>
          </w:p>
          <w:p w14:paraId="34123B78" w14:textId="77777777" w:rsidR="00417C96" w:rsidRDefault="00417C96" w:rsidP="00C7373E">
            <w:pPr>
              <w:jc w:val="center"/>
              <w:rPr>
                <w:sz w:val="20"/>
                <w:szCs w:val="20"/>
              </w:rPr>
            </w:pPr>
          </w:p>
          <w:p w14:paraId="667AA03C" w14:textId="77777777" w:rsidR="00417C96" w:rsidRDefault="00417C96" w:rsidP="00C7373E">
            <w:pPr>
              <w:jc w:val="center"/>
              <w:rPr>
                <w:sz w:val="20"/>
                <w:szCs w:val="20"/>
              </w:rPr>
            </w:pPr>
          </w:p>
          <w:p w14:paraId="118515F0" w14:textId="77777777" w:rsidR="00417C96" w:rsidRDefault="00417C96" w:rsidP="00C7373E">
            <w:pPr>
              <w:jc w:val="center"/>
              <w:rPr>
                <w:sz w:val="20"/>
                <w:szCs w:val="20"/>
              </w:rPr>
            </w:pPr>
          </w:p>
          <w:p w14:paraId="62C68227" w14:textId="77777777" w:rsidR="00417C96" w:rsidRDefault="00417C96" w:rsidP="00C7373E">
            <w:pPr>
              <w:jc w:val="center"/>
              <w:rPr>
                <w:sz w:val="20"/>
                <w:szCs w:val="20"/>
              </w:rPr>
            </w:pPr>
          </w:p>
          <w:p w14:paraId="51C092E6" w14:textId="77777777" w:rsidR="00417C96" w:rsidRDefault="00417C96" w:rsidP="00C7373E">
            <w:pPr>
              <w:jc w:val="center"/>
              <w:rPr>
                <w:sz w:val="20"/>
                <w:szCs w:val="20"/>
              </w:rPr>
            </w:pPr>
          </w:p>
          <w:p w14:paraId="49EA9366" w14:textId="77777777" w:rsidR="00417C96" w:rsidRDefault="00417C96" w:rsidP="00C7373E">
            <w:pPr>
              <w:jc w:val="center"/>
              <w:rPr>
                <w:sz w:val="20"/>
                <w:szCs w:val="20"/>
              </w:rPr>
            </w:pPr>
          </w:p>
          <w:p w14:paraId="07EE136F" w14:textId="77777777" w:rsidR="00417C96" w:rsidRDefault="00417C96" w:rsidP="00C7373E">
            <w:pPr>
              <w:jc w:val="center"/>
              <w:rPr>
                <w:sz w:val="20"/>
                <w:szCs w:val="20"/>
              </w:rPr>
            </w:pPr>
          </w:p>
          <w:p w14:paraId="7A7C551B" w14:textId="77777777" w:rsidR="00417C96" w:rsidRDefault="00417C96" w:rsidP="00C7373E">
            <w:pPr>
              <w:jc w:val="center"/>
              <w:rPr>
                <w:sz w:val="20"/>
                <w:szCs w:val="20"/>
              </w:rPr>
            </w:pPr>
          </w:p>
          <w:p w14:paraId="5A24154D" w14:textId="77777777" w:rsidR="00417C96" w:rsidRDefault="00417C96" w:rsidP="00C7373E">
            <w:pPr>
              <w:jc w:val="center"/>
              <w:rPr>
                <w:sz w:val="20"/>
                <w:szCs w:val="20"/>
              </w:rPr>
            </w:pPr>
          </w:p>
          <w:p w14:paraId="27054BEF" w14:textId="77777777" w:rsidR="00417C96" w:rsidRDefault="00417C96" w:rsidP="00C7373E">
            <w:pPr>
              <w:jc w:val="center"/>
              <w:rPr>
                <w:sz w:val="20"/>
                <w:szCs w:val="20"/>
              </w:rPr>
            </w:pPr>
          </w:p>
          <w:p w14:paraId="3332ABFA" w14:textId="77777777" w:rsidR="00417C96" w:rsidRDefault="00417C96" w:rsidP="00C7373E">
            <w:pPr>
              <w:jc w:val="center"/>
              <w:rPr>
                <w:sz w:val="20"/>
                <w:szCs w:val="20"/>
              </w:rPr>
            </w:pPr>
          </w:p>
          <w:p w14:paraId="2393E0BC" w14:textId="77777777" w:rsidR="00417C96" w:rsidRDefault="00417C96" w:rsidP="00C7373E">
            <w:pPr>
              <w:jc w:val="center"/>
              <w:rPr>
                <w:sz w:val="20"/>
                <w:szCs w:val="20"/>
              </w:rPr>
            </w:pPr>
          </w:p>
          <w:p w14:paraId="46A97451" w14:textId="77777777" w:rsidR="00417C96" w:rsidRDefault="00417C96" w:rsidP="00C7373E">
            <w:pPr>
              <w:jc w:val="center"/>
              <w:rPr>
                <w:sz w:val="20"/>
                <w:szCs w:val="20"/>
              </w:rPr>
            </w:pPr>
          </w:p>
          <w:p w14:paraId="492CCD9A" w14:textId="77777777" w:rsidR="00417C96" w:rsidRDefault="00417C96" w:rsidP="00C7373E">
            <w:pPr>
              <w:jc w:val="center"/>
              <w:rPr>
                <w:sz w:val="20"/>
                <w:szCs w:val="20"/>
              </w:rPr>
            </w:pPr>
          </w:p>
          <w:p w14:paraId="45CC8BA0" w14:textId="77777777" w:rsidR="00417C96" w:rsidRDefault="00417C96" w:rsidP="00C7373E">
            <w:pPr>
              <w:jc w:val="center"/>
              <w:rPr>
                <w:sz w:val="20"/>
                <w:szCs w:val="20"/>
              </w:rPr>
            </w:pPr>
          </w:p>
          <w:p w14:paraId="728FF13F" w14:textId="77777777" w:rsidR="00417C96" w:rsidRDefault="00417C96" w:rsidP="00C7373E">
            <w:pPr>
              <w:jc w:val="center"/>
              <w:rPr>
                <w:sz w:val="20"/>
                <w:szCs w:val="20"/>
              </w:rPr>
            </w:pPr>
          </w:p>
          <w:p w14:paraId="4CDA9684" w14:textId="77777777" w:rsidR="00417C96" w:rsidRDefault="00417C96" w:rsidP="00C7373E">
            <w:pPr>
              <w:jc w:val="center"/>
              <w:rPr>
                <w:sz w:val="20"/>
                <w:szCs w:val="20"/>
              </w:rPr>
            </w:pPr>
          </w:p>
          <w:p w14:paraId="730F8079" w14:textId="77777777" w:rsidR="00417C96" w:rsidRDefault="00417C96" w:rsidP="00C7373E">
            <w:pPr>
              <w:jc w:val="center"/>
              <w:rPr>
                <w:sz w:val="20"/>
                <w:szCs w:val="20"/>
              </w:rPr>
            </w:pPr>
          </w:p>
          <w:p w14:paraId="59FAB498" w14:textId="77777777" w:rsidR="00417C96" w:rsidRDefault="00417C96" w:rsidP="00C7373E">
            <w:pPr>
              <w:jc w:val="center"/>
              <w:rPr>
                <w:sz w:val="20"/>
                <w:szCs w:val="20"/>
              </w:rPr>
            </w:pPr>
          </w:p>
          <w:p w14:paraId="49D2BFEC" w14:textId="77777777" w:rsidR="00417C96" w:rsidRDefault="00417C96" w:rsidP="00C7373E">
            <w:pPr>
              <w:jc w:val="center"/>
              <w:rPr>
                <w:sz w:val="20"/>
                <w:szCs w:val="20"/>
              </w:rPr>
            </w:pPr>
          </w:p>
          <w:p w14:paraId="333A7758" w14:textId="77777777" w:rsidR="00417C96" w:rsidRDefault="00417C96" w:rsidP="00C7373E">
            <w:pPr>
              <w:jc w:val="center"/>
              <w:rPr>
                <w:sz w:val="20"/>
                <w:szCs w:val="20"/>
              </w:rPr>
            </w:pPr>
          </w:p>
          <w:p w14:paraId="650C7EC4" w14:textId="07EFE7EF" w:rsidR="00417C96" w:rsidRPr="00417C96" w:rsidRDefault="00417C96" w:rsidP="00C7373E">
            <w:pPr>
              <w:jc w:val="center"/>
              <w:rPr>
                <w:sz w:val="16"/>
                <w:szCs w:val="16"/>
              </w:rPr>
            </w:pPr>
          </w:p>
        </w:tc>
        <w:tc>
          <w:tcPr>
            <w:tcW w:w="1208" w:type="dxa"/>
            <w:tcBorders>
              <w:top w:val="nil"/>
              <w:left w:val="single" w:sz="4" w:space="0" w:color="auto"/>
              <w:bottom w:val="single" w:sz="4" w:space="0" w:color="auto"/>
              <w:right w:val="single" w:sz="4" w:space="0" w:color="auto"/>
            </w:tcBorders>
          </w:tcPr>
          <w:p w14:paraId="2B680650" w14:textId="77777777" w:rsidR="00F94D4C" w:rsidRPr="004E1406" w:rsidRDefault="00F94D4C" w:rsidP="00C7373E">
            <w:pPr>
              <w:jc w:val="center"/>
              <w:rPr>
                <w:sz w:val="20"/>
                <w:szCs w:val="20"/>
              </w:rPr>
            </w:pPr>
          </w:p>
        </w:tc>
        <w:tc>
          <w:tcPr>
            <w:tcW w:w="1030" w:type="dxa"/>
            <w:tcBorders>
              <w:top w:val="nil"/>
              <w:left w:val="single" w:sz="4" w:space="0" w:color="auto"/>
              <w:bottom w:val="single" w:sz="4" w:space="0" w:color="auto"/>
              <w:right w:val="single" w:sz="4" w:space="0" w:color="auto"/>
            </w:tcBorders>
          </w:tcPr>
          <w:p w14:paraId="50C6EE1F" w14:textId="77777777" w:rsidR="00F94D4C" w:rsidRPr="004E1406" w:rsidRDefault="00F94D4C" w:rsidP="00C7373E">
            <w:pPr>
              <w:jc w:val="center"/>
              <w:rPr>
                <w:sz w:val="20"/>
                <w:szCs w:val="20"/>
              </w:rPr>
            </w:pPr>
          </w:p>
        </w:tc>
      </w:tr>
      <w:tr w:rsidR="00F94D4C" w:rsidRPr="004E1406" w14:paraId="5D3C7D63" w14:textId="3651452F" w:rsidTr="4B970275">
        <w:tc>
          <w:tcPr>
            <w:tcW w:w="707" w:type="dxa"/>
            <w:tcBorders>
              <w:top w:val="single" w:sz="4" w:space="0" w:color="auto"/>
              <w:left w:val="single" w:sz="12" w:space="0" w:color="auto"/>
              <w:bottom w:val="single" w:sz="4" w:space="0" w:color="auto"/>
              <w:right w:val="single" w:sz="4" w:space="0" w:color="auto"/>
            </w:tcBorders>
          </w:tcPr>
          <w:p w14:paraId="614A71F0" w14:textId="77777777" w:rsidR="00F94D4C" w:rsidRPr="004E1406" w:rsidRDefault="00F94D4C" w:rsidP="00F94D4C">
            <w:pPr>
              <w:widowControl w:val="0"/>
              <w:adjustRightInd w:val="0"/>
              <w:textAlignment w:val="baseline"/>
              <w:rPr>
                <w:sz w:val="20"/>
                <w:szCs w:val="20"/>
              </w:rPr>
            </w:pPr>
            <w:r w:rsidRPr="004E1406">
              <w:rPr>
                <w:sz w:val="20"/>
                <w:szCs w:val="20"/>
              </w:rPr>
              <w:lastRenderedPageBreak/>
              <w:t>Č : 1</w:t>
            </w:r>
          </w:p>
          <w:p w14:paraId="46673A9F" w14:textId="0001F662" w:rsidR="00F94D4C" w:rsidRPr="004E1406" w:rsidRDefault="00F94D4C" w:rsidP="00F94D4C">
            <w:pPr>
              <w:rPr>
                <w:sz w:val="20"/>
                <w:szCs w:val="20"/>
              </w:rPr>
            </w:pPr>
            <w:r w:rsidRPr="004E1406">
              <w:rPr>
                <w:sz w:val="20"/>
                <w:szCs w:val="20"/>
              </w:rPr>
              <w:t>O : 2</w:t>
            </w:r>
          </w:p>
        </w:tc>
        <w:tc>
          <w:tcPr>
            <w:tcW w:w="4266" w:type="dxa"/>
            <w:tcBorders>
              <w:top w:val="single" w:sz="4" w:space="0" w:color="auto"/>
              <w:left w:val="single" w:sz="4" w:space="0" w:color="auto"/>
              <w:bottom w:val="single" w:sz="4" w:space="0" w:color="auto"/>
              <w:right w:val="single" w:sz="4" w:space="0" w:color="auto"/>
            </w:tcBorders>
          </w:tcPr>
          <w:p w14:paraId="6655BA2F" w14:textId="77777777" w:rsidR="00F94D4C" w:rsidRPr="004E1406" w:rsidRDefault="00F94D4C" w:rsidP="00F94D4C">
            <w:pPr>
              <w:jc w:val="both"/>
              <w:rPr>
                <w:sz w:val="20"/>
                <w:szCs w:val="20"/>
              </w:rPr>
            </w:pPr>
            <w:r w:rsidRPr="004E1406">
              <w:rPr>
                <w:sz w:val="20"/>
                <w:szCs w:val="20"/>
              </w:rPr>
              <w:t>2. V článku 6 ods. 1 sa písmeno h) nahrádza takto:</w:t>
            </w:r>
          </w:p>
          <w:p w14:paraId="01D479D7" w14:textId="77777777" w:rsidR="00F94D4C" w:rsidRPr="004E1406" w:rsidRDefault="00F94D4C" w:rsidP="00F94D4C">
            <w:pPr>
              <w:jc w:val="both"/>
              <w:rPr>
                <w:sz w:val="20"/>
                <w:szCs w:val="20"/>
              </w:rPr>
            </w:pPr>
          </w:p>
          <w:p w14:paraId="4F52E97F" w14:textId="77777777" w:rsidR="00F94D4C" w:rsidRPr="004E1406" w:rsidRDefault="00F94D4C" w:rsidP="00F94D4C">
            <w:pPr>
              <w:jc w:val="both"/>
              <w:rPr>
                <w:sz w:val="20"/>
                <w:szCs w:val="20"/>
              </w:rPr>
            </w:pPr>
            <w:r w:rsidRPr="004E1406">
              <w:rPr>
                <w:sz w:val="20"/>
                <w:szCs w:val="20"/>
              </w:rPr>
              <w:t>„h) ak existuje právo na odstúpenie od zmluvy, podmienky, lehotu a postupy na uplatnenie tohto práva v súlade s článkom 11 ods. 1, ako aj vzorový formulár na odstúpenie od zmluvy uvedený v časti B prílohy I a prípadne informácie o existencii a umiestnení funkcie na odstúpenie od zmluvy uvedenej v článku 11a;“.</w:t>
            </w:r>
          </w:p>
          <w:p w14:paraId="2BC6CEB4" w14:textId="77777777" w:rsidR="00F94D4C" w:rsidRPr="004E1406" w:rsidRDefault="00F94D4C" w:rsidP="00F94D4C">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4F4A99C" w14:textId="089B32DC" w:rsidR="00F94D4C" w:rsidRPr="004E1406" w:rsidRDefault="00F94D4C" w:rsidP="00C7373E">
            <w:pPr>
              <w:jc w:val="center"/>
              <w:rPr>
                <w:sz w:val="20"/>
                <w:szCs w:val="20"/>
              </w:rPr>
            </w:pPr>
            <w:r w:rsidRPr="004E1406">
              <w:rPr>
                <w:sz w:val="20"/>
                <w:szCs w:val="20"/>
              </w:rPr>
              <w:t>N</w:t>
            </w:r>
          </w:p>
        </w:tc>
        <w:tc>
          <w:tcPr>
            <w:tcW w:w="1004" w:type="dxa"/>
            <w:tcBorders>
              <w:top w:val="single" w:sz="4" w:space="0" w:color="auto"/>
              <w:left w:val="nil"/>
              <w:bottom w:val="single" w:sz="4" w:space="0" w:color="auto"/>
              <w:right w:val="single" w:sz="4" w:space="0" w:color="auto"/>
            </w:tcBorders>
          </w:tcPr>
          <w:p w14:paraId="00260053" w14:textId="77777777" w:rsidR="00D57F6B" w:rsidRPr="003B2119" w:rsidRDefault="00D57F6B" w:rsidP="00D57F6B">
            <w:pPr>
              <w:jc w:val="center"/>
              <w:rPr>
                <w:sz w:val="20"/>
                <w:szCs w:val="20"/>
              </w:rPr>
            </w:pPr>
            <w:r w:rsidRPr="003B2119">
              <w:rPr>
                <w:sz w:val="20"/>
                <w:szCs w:val="20"/>
              </w:rPr>
              <w:t>108/2024</w:t>
            </w:r>
          </w:p>
          <w:p w14:paraId="4CE71850" w14:textId="77777777" w:rsidR="00D57F6B" w:rsidRPr="003B2119" w:rsidRDefault="00D57F6B" w:rsidP="00D57F6B">
            <w:pPr>
              <w:jc w:val="center"/>
              <w:rPr>
                <w:sz w:val="20"/>
                <w:szCs w:val="20"/>
              </w:rPr>
            </w:pPr>
            <w:r w:rsidRPr="003B2119">
              <w:rPr>
                <w:sz w:val="20"/>
                <w:szCs w:val="20"/>
              </w:rPr>
              <w:t>a</w:t>
            </w:r>
          </w:p>
          <w:p w14:paraId="589C9CB0" w14:textId="77777777" w:rsidR="00D57F6B" w:rsidRPr="002E0A0C" w:rsidRDefault="00D57F6B" w:rsidP="00D57F6B">
            <w:pPr>
              <w:jc w:val="center"/>
              <w:rPr>
                <w:b/>
                <w:sz w:val="20"/>
                <w:szCs w:val="20"/>
              </w:rPr>
            </w:pPr>
            <w:r w:rsidRPr="002E0A0C">
              <w:rPr>
                <w:b/>
                <w:sz w:val="20"/>
                <w:szCs w:val="20"/>
              </w:rPr>
              <w:t>Čl. III</w:t>
            </w:r>
          </w:p>
          <w:p w14:paraId="7F735F2F" w14:textId="0B33FC2F" w:rsidR="00F87C2C" w:rsidRPr="0096434F" w:rsidRDefault="00D57F6B" w:rsidP="00D57F6B">
            <w:pPr>
              <w:jc w:val="center"/>
              <w:rPr>
                <w:b/>
                <w:sz w:val="20"/>
                <w:szCs w:val="20"/>
              </w:rPr>
            </w:pPr>
            <w:r w:rsidRPr="002E0A0C">
              <w:rPr>
                <w:b/>
                <w:sz w:val="20"/>
                <w:szCs w:val="20"/>
              </w:rPr>
              <w:t>Návrh zákona</w:t>
            </w:r>
          </w:p>
          <w:p w14:paraId="43F7F880" w14:textId="0341DAC7" w:rsidR="00D9049D" w:rsidRDefault="00D9049D" w:rsidP="00C7373E">
            <w:pPr>
              <w:jc w:val="center"/>
              <w:rPr>
                <w:sz w:val="20"/>
                <w:szCs w:val="20"/>
              </w:rPr>
            </w:pPr>
          </w:p>
          <w:p w14:paraId="1072B047" w14:textId="1AE15F2D" w:rsidR="00F87C2C" w:rsidRDefault="00F87C2C" w:rsidP="00C7373E">
            <w:pPr>
              <w:jc w:val="center"/>
              <w:rPr>
                <w:sz w:val="20"/>
                <w:szCs w:val="20"/>
              </w:rPr>
            </w:pPr>
          </w:p>
          <w:p w14:paraId="530D017C" w14:textId="34FEDE78" w:rsidR="00F87C2C" w:rsidRDefault="00F87C2C" w:rsidP="00C7373E">
            <w:pPr>
              <w:jc w:val="center"/>
              <w:rPr>
                <w:sz w:val="20"/>
                <w:szCs w:val="20"/>
              </w:rPr>
            </w:pPr>
          </w:p>
          <w:p w14:paraId="30A97511" w14:textId="6FFCCDFC" w:rsidR="00F87C2C" w:rsidRDefault="00F87C2C" w:rsidP="00C7373E">
            <w:pPr>
              <w:jc w:val="center"/>
              <w:rPr>
                <w:sz w:val="20"/>
                <w:szCs w:val="20"/>
              </w:rPr>
            </w:pPr>
          </w:p>
          <w:p w14:paraId="50774152" w14:textId="0A11BB89" w:rsidR="00F87C2C" w:rsidRDefault="00F87C2C" w:rsidP="00C7373E">
            <w:pPr>
              <w:jc w:val="center"/>
              <w:rPr>
                <w:sz w:val="20"/>
                <w:szCs w:val="20"/>
              </w:rPr>
            </w:pPr>
          </w:p>
          <w:p w14:paraId="65543AF4" w14:textId="6B6687B7" w:rsidR="00F87C2C" w:rsidRDefault="00F87C2C" w:rsidP="00C7373E">
            <w:pPr>
              <w:jc w:val="center"/>
              <w:rPr>
                <w:sz w:val="20"/>
                <w:szCs w:val="20"/>
              </w:rPr>
            </w:pPr>
          </w:p>
          <w:p w14:paraId="577178F5" w14:textId="373A240C" w:rsidR="00F87C2C" w:rsidRDefault="00F87C2C" w:rsidP="00C7373E">
            <w:pPr>
              <w:jc w:val="center"/>
              <w:rPr>
                <w:sz w:val="20"/>
                <w:szCs w:val="20"/>
              </w:rPr>
            </w:pPr>
          </w:p>
          <w:p w14:paraId="4C85C06B" w14:textId="42339D77" w:rsidR="00F87C2C" w:rsidRDefault="00F87C2C" w:rsidP="00C7373E">
            <w:pPr>
              <w:jc w:val="center"/>
              <w:rPr>
                <w:sz w:val="20"/>
                <w:szCs w:val="20"/>
              </w:rPr>
            </w:pPr>
          </w:p>
          <w:p w14:paraId="512CBAD7" w14:textId="3C08B76D" w:rsidR="00F87C2C" w:rsidRDefault="00F87C2C" w:rsidP="00C7373E">
            <w:pPr>
              <w:jc w:val="center"/>
              <w:rPr>
                <w:sz w:val="20"/>
                <w:szCs w:val="20"/>
              </w:rPr>
            </w:pPr>
          </w:p>
          <w:p w14:paraId="3571AAF6" w14:textId="64B87B74" w:rsidR="00F87C2C" w:rsidRDefault="00F87C2C" w:rsidP="00C7373E">
            <w:pPr>
              <w:jc w:val="center"/>
              <w:rPr>
                <w:sz w:val="20"/>
                <w:szCs w:val="20"/>
              </w:rPr>
            </w:pPr>
          </w:p>
          <w:p w14:paraId="1464F40D" w14:textId="7FF34134" w:rsidR="00F87C2C" w:rsidRDefault="00F87C2C" w:rsidP="00C7373E">
            <w:pPr>
              <w:jc w:val="center"/>
              <w:rPr>
                <w:sz w:val="20"/>
                <w:szCs w:val="20"/>
              </w:rPr>
            </w:pPr>
          </w:p>
          <w:p w14:paraId="321967B8" w14:textId="13ACD331" w:rsidR="00F87C2C" w:rsidRDefault="00F87C2C" w:rsidP="00C7373E">
            <w:pPr>
              <w:jc w:val="center"/>
              <w:rPr>
                <w:sz w:val="20"/>
                <w:szCs w:val="20"/>
              </w:rPr>
            </w:pPr>
          </w:p>
          <w:p w14:paraId="74685DD9" w14:textId="46938F33" w:rsidR="00F87C2C" w:rsidRDefault="00F87C2C" w:rsidP="00D57F6B">
            <w:pPr>
              <w:rPr>
                <w:sz w:val="20"/>
                <w:szCs w:val="20"/>
              </w:rPr>
            </w:pPr>
          </w:p>
          <w:p w14:paraId="25E961A2" w14:textId="63052158" w:rsidR="00D17F92" w:rsidRDefault="00D17F92" w:rsidP="00D57F6B">
            <w:pPr>
              <w:rPr>
                <w:sz w:val="20"/>
                <w:szCs w:val="20"/>
              </w:rPr>
            </w:pPr>
          </w:p>
          <w:p w14:paraId="56DD22E8" w14:textId="669F8CD7" w:rsidR="00D17F92" w:rsidRDefault="00D17F92" w:rsidP="00D57F6B">
            <w:pPr>
              <w:rPr>
                <w:sz w:val="20"/>
                <w:szCs w:val="20"/>
              </w:rPr>
            </w:pPr>
          </w:p>
          <w:p w14:paraId="11EB00AE" w14:textId="0F20D537" w:rsidR="00D17F92" w:rsidRDefault="00D17F92" w:rsidP="00D57F6B">
            <w:pPr>
              <w:rPr>
                <w:sz w:val="20"/>
                <w:szCs w:val="20"/>
              </w:rPr>
            </w:pPr>
          </w:p>
          <w:p w14:paraId="79A04CD5" w14:textId="63DC523A" w:rsidR="00D17F92" w:rsidRDefault="00D17F92" w:rsidP="00D57F6B">
            <w:pPr>
              <w:rPr>
                <w:sz w:val="20"/>
                <w:szCs w:val="20"/>
              </w:rPr>
            </w:pPr>
          </w:p>
          <w:p w14:paraId="164B6399" w14:textId="77777777" w:rsidR="00D17F92" w:rsidRDefault="00D17F92" w:rsidP="00D57F6B">
            <w:pPr>
              <w:rPr>
                <w:sz w:val="20"/>
                <w:szCs w:val="20"/>
              </w:rPr>
            </w:pPr>
          </w:p>
          <w:p w14:paraId="2D634A8A" w14:textId="42B67D77" w:rsidR="00D9049D" w:rsidRPr="003B2119" w:rsidRDefault="00A56986" w:rsidP="00C7373E">
            <w:pPr>
              <w:jc w:val="center"/>
              <w:rPr>
                <w:sz w:val="20"/>
                <w:szCs w:val="20"/>
              </w:rPr>
            </w:pPr>
            <w:r w:rsidRPr="003B2119">
              <w:rPr>
                <w:sz w:val="20"/>
                <w:szCs w:val="20"/>
              </w:rPr>
              <w:t>251/2012</w:t>
            </w:r>
          </w:p>
          <w:p w14:paraId="6DF803E9" w14:textId="1C1CD894" w:rsidR="00A56986" w:rsidRPr="003B2119" w:rsidRDefault="00A56986" w:rsidP="00C7373E">
            <w:pPr>
              <w:jc w:val="center"/>
              <w:rPr>
                <w:sz w:val="20"/>
                <w:szCs w:val="20"/>
              </w:rPr>
            </w:pPr>
            <w:r w:rsidRPr="003B2119">
              <w:rPr>
                <w:sz w:val="20"/>
                <w:szCs w:val="20"/>
              </w:rPr>
              <w:t>a</w:t>
            </w:r>
          </w:p>
          <w:p w14:paraId="391B6D76" w14:textId="7DCBD12A" w:rsidR="00D9049D" w:rsidRPr="0096434F" w:rsidRDefault="00340504" w:rsidP="00C7373E">
            <w:pPr>
              <w:jc w:val="center"/>
              <w:rPr>
                <w:b/>
                <w:bCs/>
                <w:sz w:val="20"/>
                <w:szCs w:val="20"/>
              </w:rPr>
            </w:pPr>
            <w:r w:rsidRPr="003B2119">
              <w:rPr>
                <w:b/>
                <w:bCs/>
                <w:sz w:val="20"/>
                <w:szCs w:val="20"/>
              </w:rPr>
              <w:t>Č</w:t>
            </w:r>
            <w:r w:rsidR="00D9049D" w:rsidRPr="003B2119">
              <w:rPr>
                <w:b/>
                <w:bCs/>
                <w:sz w:val="20"/>
                <w:szCs w:val="20"/>
              </w:rPr>
              <w:t>l. II</w:t>
            </w:r>
            <w:r w:rsidR="00D9049D" w:rsidRPr="0096434F">
              <w:rPr>
                <w:b/>
                <w:bCs/>
                <w:sz w:val="20"/>
                <w:szCs w:val="20"/>
              </w:rPr>
              <w:t xml:space="preserve"> návrh zákona</w:t>
            </w:r>
          </w:p>
        </w:tc>
        <w:tc>
          <w:tcPr>
            <w:tcW w:w="1004" w:type="dxa"/>
            <w:tcBorders>
              <w:top w:val="single" w:sz="4" w:space="0" w:color="auto"/>
              <w:left w:val="single" w:sz="4" w:space="0" w:color="auto"/>
              <w:bottom w:val="single" w:sz="4" w:space="0" w:color="auto"/>
              <w:right w:val="single" w:sz="4" w:space="0" w:color="auto"/>
            </w:tcBorders>
          </w:tcPr>
          <w:p w14:paraId="4D7632C1" w14:textId="77777777" w:rsidR="00F94D4C" w:rsidRPr="00F87C2C" w:rsidRDefault="00F94D4C" w:rsidP="00C7373E">
            <w:pPr>
              <w:jc w:val="center"/>
              <w:rPr>
                <w:sz w:val="20"/>
                <w:szCs w:val="20"/>
              </w:rPr>
            </w:pPr>
            <w:r w:rsidRPr="00F87C2C">
              <w:rPr>
                <w:sz w:val="20"/>
                <w:szCs w:val="20"/>
              </w:rPr>
              <w:lastRenderedPageBreak/>
              <w:t>§ : 15</w:t>
            </w:r>
          </w:p>
          <w:p w14:paraId="4A85FB7E" w14:textId="77777777" w:rsidR="00F94D4C" w:rsidRPr="00F87C2C" w:rsidRDefault="00F94D4C" w:rsidP="00C7373E">
            <w:pPr>
              <w:jc w:val="center"/>
              <w:rPr>
                <w:sz w:val="20"/>
                <w:szCs w:val="20"/>
              </w:rPr>
            </w:pPr>
            <w:r w:rsidRPr="00F87C2C">
              <w:rPr>
                <w:sz w:val="20"/>
                <w:szCs w:val="20"/>
              </w:rPr>
              <w:t>O : 1</w:t>
            </w:r>
          </w:p>
          <w:p w14:paraId="0B8A6D4A" w14:textId="77777777" w:rsidR="00F94D4C" w:rsidRPr="00F87C2C" w:rsidRDefault="00F94D4C" w:rsidP="00C7373E">
            <w:pPr>
              <w:jc w:val="center"/>
              <w:rPr>
                <w:sz w:val="20"/>
                <w:szCs w:val="20"/>
              </w:rPr>
            </w:pPr>
            <w:r w:rsidRPr="00F87C2C">
              <w:rPr>
                <w:sz w:val="20"/>
                <w:szCs w:val="20"/>
              </w:rPr>
              <w:t>P : f)</w:t>
            </w:r>
          </w:p>
          <w:p w14:paraId="0E6DE2E9" w14:textId="77777777" w:rsidR="00F87C2C" w:rsidRPr="00F87C2C" w:rsidRDefault="00F87C2C" w:rsidP="00C7373E">
            <w:pPr>
              <w:jc w:val="center"/>
              <w:rPr>
                <w:sz w:val="20"/>
                <w:szCs w:val="20"/>
              </w:rPr>
            </w:pPr>
          </w:p>
          <w:p w14:paraId="1EAD520A" w14:textId="77777777" w:rsidR="00F87C2C" w:rsidRPr="00F87C2C" w:rsidRDefault="00F87C2C" w:rsidP="00C7373E">
            <w:pPr>
              <w:jc w:val="center"/>
              <w:rPr>
                <w:sz w:val="20"/>
                <w:szCs w:val="20"/>
              </w:rPr>
            </w:pPr>
          </w:p>
          <w:p w14:paraId="47AC8757" w14:textId="77777777" w:rsidR="00F87C2C" w:rsidRPr="00F87C2C" w:rsidRDefault="00F87C2C" w:rsidP="00C7373E">
            <w:pPr>
              <w:jc w:val="center"/>
              <w:rPr>
                <w:sz w:val="20"/>
                <w:szCs w:val="20"/>
              </w:rPr>
            </w:pPr>
          </w:p>
          <w:p w14:paraId="2966E7F3" w14:textId="77777777" w:rsidR="00F87C2C" w:rsidRPr="00F87C2C" w:rsidRDefault="00F87C2C" w:rsidP="00C7373E">
            <w:pPr>
              <w:jc w:val="center"/>
              <w:rPr>
                <w:sz w:val="20"/>
                <w:szCs w:val="20"/>
              </w:rPr>
            </w:pPr>
          </w:p>
          <w:p w14:paraId="1F76A2CC" w14:textId="56F88035" w:rsidR="00F87C2C" w:rsidRPr="00F87C2C" w:rsidRDefault="00F87C2C" w:rsidP="00C7373E">
            <w:pPr>
              <w:jc w:val="center"/>
              <w:rPr>
                <w:sz w:val="20"/>
                <w:szCs w:val="20"/>
              </w:rPr>
            </w:pPr>
          </w:p>
          <w:p w14:paraId="165B682B" w14:textId="1D1201BF" w:rsidR="00F87C2C" w:rsidRPr="00F87C2C" w:rsidRDefault="00F87C2C" w:rsidP="00C7373E">
            <w:pPr>
              <w:jc w:val="center"/>
              <w:rPr>
                <w:sz w:val="20"/>
                <w:szCs w:val="20"/>
              </w:rPr>
            </w:pPr>
          </w:p>
          <w:p w14:paraId="56D9B076" w14:textId="785381EB" w:rsidR="00F87C2C" w:rsidRPr="00F87C2C" w:rsidRDefault="00F87C2C" w:rsidP="00C7373E">
            <w:pPr>
              <w:jc w:val="center"/>
              <w:rPr>
                <w:sz w:val="20"/>
                <w:szCs w:val="20"/>
              </w:rPr>
            </w:pPr>
          </w:p>
          <w:p w14:paraId="36AC1985" w14:textId="035BD49E" w:rsidR="00F87C2C" w:rsidRPr="00F87C2C" w:rsidRDefault="00F87C2C" w:rsidP="00C7373E">
            <w:pPr>
              <w:jc w:val="center"/>
              <w:rPr>
                <w:sz w:val="20"/>
                <w:szCs w:val="20"/>
              </w:rPr>
            </w:pPr>
          </w:p>
          <w:p w14:paraId="74F867F1" w14:textId="78B891BE" w:rsidR="00F87C2C" w:rsidRPr="00F87C2C" w:rsidRDefault="00F87C2C" w:rsidP="00C7373E">
            <w:pPr>
              <w:jc w:val="center"/>
              <w:rPr>
                <w:sz w:val="20"/>
                <w:szCs w:val="20"/>
              </w:rPr>
            </w:pPr>
          </w:p>
          <w:p w14:paraId="5BBC1657" w14:textId="59B1EC3C" w:rsidR="00F87C2C" w:rsidRPr="00F87C2C" w:rsidRDefault="00F87C2C" w:rsidP="00C7373E">
            <w:pPr>
              <w:jc w:val="center"/>
              <w:rPr>
                <w:sz w:val="20"/>
                <w:szCs w:val="20"/>
              </w:rPr>
            </w:pPr>
          </w:p>
          <w:p w14:paraId="19C09177" w14:textId="0B9949A4" w:rsidR="00F87C2C" w:rsidRPr="00F87C2C" w:rsidRDefault="00F87C2C" w:rsidP="00C7373E">
            <w:pPr>
              <w:jc w:val="center"/>
              <w:rPr>
                <w:sz w:val="20"/>
                <w:szCs w:val="20"/>
              </w:rPr>
            </w:pPr>
          </w:p>
          <w:p w14:paraId="12AAD007" w14:textId="3DFB5FE7" w:rsidR="00F87C2C" w:rsidRPr="00F87C2C" w:rsidRDefault="00F87C2C" w:rsidP="00C7373E">
            <w:pPr>
              <w:jc w:val="center"/>
              <w:rPr>
                <w:sz w:val="20"/>
                <w:szCs w:val="20"/>
              </w:rPr>
            </w:pPr>
          </w:p>
          <w:p w14:paraId="6F9B0612" w14:textId="2944C29F" w:rsidR="00F87C2C" w:rsidRPr="00F87C2C" w:rsidRDefault="00F87C2C" w:rsidP="00C7373E">
            <w:pPr>
              <w:jc w:val="center"/>
              <w:rPr>
                <w:sz w:val="20"/>
                <w:szCs w:val="20"/>
              </w:rPr>
            </w:pPr>
          </w:p>
          <w:p w14:paraId="4DEB1EC2" w14:textId="5007DFE0" w:rsidR="00F87C2C" w:rsidRPr="00F87C2C" w:rsidRDefault="00F87C2C" w:rsidP="00C7373E">
            <w:pPr>
              <w:jc w:val="center"/>
              <w:rPr>
                <w:sz w:val="20"/>
                <w:szCs w:val="20"/>
              </w:rPr>
            </w:pPr>
          </w:p>
          <w:p w14:paraId="592487B0" w14:textId="697659AE" w:rsidR="00F87C2C" w:rsidRPr="00F87C2C" w:rsidRDefault="00F87C2C" w:rsidP="00C7373E">
            <w:pPr>
              <w:jc w:val="center"/>
              <w:rPr>
                <w:sz w:val="20"/>
                <w:szCs w:val="20"/>
              </w:rPr>
            </w:pPr>
          </w:p>
          <w:p w14:paraId="7C5B53E1" w14:textId="56ADDF9D" w:rsidR="00F87C2C" w:rsidRPr="00F87C2C" w:rsidRDefault="00F87C2C" w:rsidP="00C7373E">
            <w:pPr>
              <w:jc w:val="center"/>
              <w:rPr>
                <w:sz w:val="20"/>
                <w:szCs w:val="20"/>
              </w:rPr>
            </w:pPr>
          </w:p>
          <w:p w14:paraId="6768740E" w14:textId="2D393E1D" w:rsidR="00F87C2C" w:rsidRPr="00F87C2C" w:rsidRDefault="00F87C2C" w:rsidP="00C7373E">
            <w:pPr>
              <w:jc w:val="center"/>
              <w:rPr>
                <w:sz w:val="20"/>
                <w:szCs w:val="20"/>
              </w:rPr>
            </w:pPr>
          </w:p>
          <w:p w14:paraId="0810B023" w14:textId="77777777" w:rsidR="00F87C2C" w:rsidRPr="00F87C2C" w:rsidRDefault="00F87C2C" w:rsidP="00C7373E">
            <w:pPr>
              <w:jc w:val="center"/>
              <w:rPr>
                <w:sz w:val="20"/>
                <w:szCs w:val="20"/>
              </w:rPr>
            </w:pPr>
          </w:p>
          <w:p w14:paraId="0FD27868" w14:textId="77777777" w:rsidR="00F87C2C" w:rsidRPr="00F87C2C" w:rsidRDefault="00F87C2C" w:rsidP="00C7373E">
            <w:pPr>
              <w:jc w:val="center"/>
              <w:rPr>
                <w:sz w:val="20"/>
                <w:szCs w:val="20"/>
              </w:rPr>
            </w:pPr>
          </w:p>
          <w:p w14:paraId="5033560F" w14:textId="77777777" w:rsidR="00A56986" w:rsidRDefault="00A56986" w:rsidP="00C7373E">
            <w:pPr>
              <w:jc w:val="center"/>
              <w:rPr>
                <w:sz w:val="20"/>
                <w:szCs w:val="20"/>
              </w:rPr>
            </w:pPr>
          </w:p>
          <w:p w14:paraId="18B11BE8" w14:textId="7A4BFCEF" w:rsidR="00F87C2C" w:rsidRDefault="00F87C2C" w:rsidP="00C7373E">
            <w:pPr>
              <w:jc w:val="center"/>
              <w:rPr>
                <w:sz w:val="20"/>
                <w:szCs w:val="20"/>
              </w:rPr>
            </w:pPr>
            <w:r w:rsidRPr="00F87C2C">
              <w:rPr>
                <w:sz w:val="20"/>
                <w:szCs w:val="20"/>
              </w:rPr>
              <w:t>§ : 17</w:t>
            </w:r>
          </w:p>
          <w:p w14:paraId="381896C6" w14:textId="645288DC" w:rsidR="00340504" w:rsidRPr="00F87C2C" w:rsidRDefault="00340504" w:rsidP="00C7373E">
            <w:pPr>
              <w:jc w:val="center"/>
              <w:rPr>
                <w:sz w:val="20"/>
                <w:szCs w:val="20"/>
              </w:rPr>
            </w:pPr>
            <w:r>
              <w:rPr>
                <w:sz w:val="20"/>
                <w:szCs w:val="20"/>
              </w:rPr>
              <w:t>O : 1</w:t>
            </w:r>
          </w:p>
          <w:p w14:paraId="4C3E7C6D" w14:textId="77777777" w:rsidR="00F87C2C" w:rsidRPr="00F87C2C" w:rsidRDefault="00F87C2C" w:rsidP="00C7373E">
            <w:pPr>
              <w:jc w:val="center"/>
              <w:rPr>
                <w:sz w:val="20"/>
                <w:szCs w:val="20"/>
              </w:rPr>
            </w:pPr>
            <w:r w:rsidRPr="00F87C2C">
              <w:rPr>
                <w:sz w:val="20"/>
                <w:szCs w:val="20"/>
              </w:rPr>
              <w:t>P : e)</w:t>
            </w:r>
          </w:p>
          <w:p w14:paraId="634932C4" w14:textId="4C08E6F9" w:rsidR="00F87C2C" w:rsidRPr="00F87C2C" w:rsidRDefault="00F87C2C" w:rsidP="00C7373E">
            <w:pPr>
              <w:jc w:val="center"/>
              <w:rPr>
                <w:sz w:val="20"/>
                <w:szCs w:val="20"/>
              </w:rPr>
            </w:pPr>
            <w:r w:rsidRPr="00F87C2C">
              <w:rPr>
                <w:sz w:val="20"/>
                <w:szCs w:val="20"/>
              </w:rPr>
              <w:t>Bod : 1</w:t>
            </w:r>
          </w:p>
        </w:tc>
        <w:tc>
          <w:tcPr>
            <w:tcW w:w="4423" w:type="dxa"/>
            <w:tcBorders>
              <w:top w:val="single" w:sz="4" w:space="0" w:color="auto"/>
              <w:left w:val="single" w:sz="4" w:space="0" w:color="auto"/>
              <w:bottom w:val="single" w:sz="4" w:space="0" w:color="auto"/>
              <w:right w:val="single" w:sz="4" w:space="0" w:color="auto"/>
            </w:tcBorders>
          </w:tcPr>
          <w:p w14:paraId="78BD9CAA" w14:textId="77777777" w:rsidR="00F87C2C" w:rsidRPr="00F87C2C" w:rsidRDefault="00F87C2C" w:rsidP="00F87C2C">
            <w:pPr>
              <w:jc w:val="both"/>
              <w:rPr>
                <w:sz w:val="20"/>
                <w:szCs w:val="20"/>
              </w:rPr>
            </w:pPr>
            <w:bookmarkStart w:id="55" w:name="paragraf-15.odsek-1.oznacenie"/>
            <w:r w:rsidRPr="00F87C2C">
              <w:rPr>
                <w:sz w:val="20"/>
                <w:szCs w:val="20"/>
              </w:rPr>
              <w:lastRenderedPageBreak/>
              <w:t xml:space="preserve">(1) </w:t>
            </w:r>
            <w:bookmarkStart w:id="56" w:name="paragraf-15.odsek-1.text"/>
            <w:bookmarkEnd w:id="55"/>
            <w:r w:rsidRPr="00F87C2C">
              <w:rPr>
                <w:sz w:val="20"/>
                <w:szCs w:val="20"/>
              </w:rPr>
              <w:t xml:space="preserve">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 </w:t>
            </w:r>
            <w:bookmarkEnd w:id="56"/>
          </w:p>
          <w:p w14:paraId="33DBE296" w14:textId="52958376" w:rsidR="00F87C2C" w:rsidRPr="00D57F6B" w:rsidRDefault="00F87C2C" w:rsidP="00F94D4C">
            <w:pPr>
              <w:widowControl w:val="0"/>
              <w:adjustRightInd w:val="0"/>
              <w:jc w:val="both"/>
              <w:textAlignment w:val="baseline"/>
              <w:rPr>
                <w:b/>
                <w:sz w:val="20"/>
                <w:szCs w:val="20"/>
              </w:rPr>
            </w:pPr>
            <w:bookmarkStart w:id="57" w:name="paragraf-15.odsek-1.pismeno-f.oznacenie"/>
            <w:bookmarkStart w:id="58" w:name="paragraf-15.odsek-1.pismeno-f"/>
            <w:r w:rsidRPr="00F87C2C">
              <w:rPr>
                <w:sz w:val="20"/>
                <w:szCs w:val="20"/>
              </w:rPr>
              <w:t xml:space="preserve">f) </w:t>
            </w:r>
            <w:bookmarkEnd w:id="57"/>
            <w:r w:rsidRPr="00F87C2C">
              <w:rPr>
                <w:sz w:val="20"/>
                <w:szCs w:val="20"/>
              </w:rPr>
              <w:t xml:space="preserve">poučenie o práve spotrebiteľa odstúpiť od zmluvy podľa </w:t>
            </w:r>
            <w:hyperlink w:anchor="paragraf-19.odsek-1">
              <w:r w:rsidRPr="00D17F92">
                <w:rPr>
                  <w:rStyle w:val="Hypertextovprepojenie"/>
                  <w:color w:val="auto"/>
                  <w:sz w:val="20"/>
                  <w:szCs w:val="20"/>
                  <w:u w:val="none"/>
                </w:rPr>
                <w:t>§ 19 ods. 1</w:t>
              </w:r>
            </w:hyperlink>
            <w:r w:rsidRPr="00D17F92">
              <w:rPr>
                <w:sz w:val="20"/>
                <w:szCs w:val="20"/>
              </w:rPr>
              <w:t xml:space="preserve">, podmienkach, lehote a postupe pri uplatňovaní práva na odstúpenie od zmluvy; obchodník zároveň poskytne spotrebiteľovi vzorový formulár na odstúpenie od zmluvy podľa </w:t>
            </w:r>
            <w:hyperlink w:anchor="prilohy.priloha-priloha_c_2_k_zakonu_c_108_2024_z_z.oznacenie">
              <w:r w:rsidRPr="00D17F92">
                <w:rPr>
                  <w:rStyle w:val="Hypertextovprepojenie"/>
                  <w:color w:val="auto"/>
                  <w:sz w:val="20"/>
                  <w:szCs w:val="20"/>
                  <w:u w:val="none"/>
                </w:rPr>
                <w:t>prílohy č. 2</w:t>
              </w:r>
            </w:hyperlink>
            <w:bookmarkStart w:id="59" w:name="paragraf-15.odsek-1.pismeno-f.text"/>
            <w:r w:rsidRPr="00F87C2C">
              <w:rPr>
                <w:sz w:val="20"/>
                <w:szCs w:val="20"/>
                <w:u w:val="single"/>
              </w:rPr>
              <w:t xml:space="preserve"> </w:t>
            </w:r>
            <w:bookmarkEnd w:id="58"/>
            <w:bookmarkEnd w:id="59"/>
            <w:r w:rsidR="000A42FA" w:rsidRPr="00D57F6B">
              <w:rPr>
                <w:b/>
                <w:sz w:val="20"/>
                <w:szCs w:val="20"/>
              </w:rPr>
              <w:t xml:space="preserve">a ak obchodník je povinný zabezpečiť, aby spotrebiteľ mohol odstúpiť od zmluvy uzavretej na diaľku prostredníctvom online rozhrania použitím </w:t>
            </w:r>
            <w:r w:rsidR="000A42FA" w:rsidRPr="00D57F6B">
              <w:rPr>
                <w:b/>
                <w:sz w:val="20"/>
                <w:szCs w:val="20"/>
              </w:rPr>
              <w:lastRenderedPageBreak/>
              <w:t>osobitnej funkcie na odstúpenie od zmluvy (ďalej len „funkcia na odstúpenie od zmluvy“) podľa § 20a, poučenie o práve spotrebiteľa odstúpiť od zmluvy podľa § 19 ods. 1 zahŕňa aj informáciu o existencii a umiestnení funkcie na odstúpenie od zmluvy podľa § 20a</w:t>
            </w:r>
            <w:r w:rsidR="00A47D84">
              <w:rPr>
                <w:b/>
                <w:sz w:val="20"/>
                <w:szCs w:val="20"/>
              </w:rPr>
              <w:t>,</w:t>
            </w:r>
          </w:p>
          <w:p w14:paraId="2D52FC49" w14:textId="63A53E4E" w:rsidR="000A42FA" w:rsidRDefault="000A42FA" w:rsidP="00F94D4C">
            <w:pPr>
              <w:widowControl w:val="0"/>
              <w:adjustRightInd w:val="0"/>
              <w:jc w:val="both"/>
              <w:textAlignment w:val="baseline"/>
              <w:rPr>
                <w:sz w:val="20"/>
                <w:szCs w:val="20"/>
              </w:rPr>
            </w:pPr>
          </w:p>
          <w:p w14:paraId="5554229B" w14:textId="77777777" w:rsidR="000A42FA" w:rsidRPr="00F87C2C" w:rsidRDefault="000A42FA" w:rsidP="00F94D4C">
            <w:pPr>
              <w:widowControl w:val="0"/>
              <w:adjustRightInd w:val="0"/>
              <w:jc w:val="both"/>
              <w:textAlignment w:val="baseline"/>
              <w:rPr>
                <w:sz w:val="20"/>
                <w:szCs w:val="20"/>
              </w:rPr>
            </w:pPr>
          </w:p>
          <w:p w14:paraId="2198682F" w14:textId="77777777" w:rsidR="00F87C2C" w:rsidRPr="00F87C2C" w:rsidRDefault="00F87C2C" w:rsidP="00F87C2C">
            <w:pPr>
              <w:widowControl w:val="0"/>
              <w:adjustRightInd w:val="0"/>
              <w:jc w:val="both"/>
              <w:textAlignment w:val="baseline"/>
              <w:rPr>
                <w:bCs/>
                <w:sz w:val="20"/>
                <w:szCs w:val="20"/>
              </w:rPr>
            </w:pPr>
            <w:bookmarkStart w:id="60" w:name="paragraf-17.odsek-1.oznacenie"/>
            <w:r w:rsidRPr="00F87C2C">
              <w:rPr>
                <w:bCs/>
                <w:sz w:val="20"/>
                <w:szCs w:val="20"/>
              </w:rPr>
              <w:t xml:space="preserve">(1) </w:t>
            </w:r>
            <w:bookmarkEnd w:id="60"/>
            <w:r w:rsidRPr="00F87C2C">
              <w:rPr>
                <w:bCs/>
                <w:sz w:val="20"/>
                <w:szCs w:val="20"/>
              </w:rPr>
              <w:t>Odberateľ elektriny v domácnosti a odberateľ plynu v domácnosti okrem práv na ochranu spotrebiteľa podľa osobitných predpisov</w:t>
            </w:r>
            <w:hyperlink w:anchor="poznamky.poznamka-34">
              <w:r w:rsidRPr="00F87C2C">
                <w:rPr>
                  <w:rStyle w:val="Hypertextovprepojenie"/>
                  <w:bCs/>
                  <w:sz w:val="20"/>
                  <w:szCs w:val="20"/>
                  <w:vertAlign w:val="superscript"/>
                </w:rPr>
                <w:t>34</w:t>
              </w:r>
              <w:r w:rsidRPr="00F87C2C">
                <w:rPr>
                  <w:rStyle w:val="Hypertextovprepojenie"/>
                  <w:bCs/>
                  <w:sz w:val="20"/>
                  <w:szCs w:val="20"/>
                </w:rPr>
                <w:t>)</w:t>
              </w:r>
            </w:hyperlink>
            <w:bookmarkStart w:id="61" w:name="paragraf-17.odsek-1.text"/>
            <w:r w:rsidRPr="00F87C2C">
              <w:rPr>
                <w:bCs/>
                <w:sz w:val="20"/>
                <w:szCs w:val="20"/>
              </w:rPr>
              <w:t xml:space="preserve"> a ostatní koncoví odberatelia elektriny a koncoví odberatelia plynu majú právo pri dodávke elektriny a dodávke plynu </w:t>
            </w:r>
            <w:bookmarkEnd w:id="61"/>
          </w:p>
          <w:p w14:paraId="2FD3DA77" w14:textId="77777777" w:rsidR="00F87C2C" w:rsidRPr="00F87C2C" w:rsidRDefault="00F87C2C" w:rsidP="00F87C2C">
            <w:pPr>
              <w:widowControl w:val="0"/>
              <w:adjustRightInd w:val="0"/>
              <w:jc w:val="both"/>
              <w:textAlignment w:val="baseline"/>
              <w:rPr>
                <w:bCs/>
                <w:sz w:val="20"/>
                <w:szCs w:val="20"/>
              </w:rPr>
            </w:pPr>
            <w:bookmarkStart w:id="62" w:name="paragraf-17.odsek-1.pismeno-e.oznacenie"/>
            <w:r w:rsidRPr="00F87C2C">
              <w:rPr>
                <w:bCs/>
                <w:sz w:val="20"/>
                <w:szCs w:val="20"/>
              </w:rPr>
              <w:t xml:space="preserve">e) </w:t>
            </w:r>
            <w:bookmarkStart w:id="63" w:name="paragraf-17.odsek-1.pismeno-e.text"/>
            <w:bookmarkEnd w:id="62"/>
            <w:r w:rsidRPr="00F87C2C">
              <w:rPr>
                <w:bCs/>
                <w:sz w:val="20"/>
                <w:szCs w:val="20"/>
              </w:rPr>
              <w:t xml:space="preserve">na poskytnutie informácie o </w:t>
            </w:r>
            <w:bookmarkEnd w:id="63"/>
          </w:p>
          <w:p w14:paraId="2E8996DC" w14:textId="0CE5A7C7" w:rsidR="00F87C2C" w:rsidRPr="003B2119" w:rsidRDefault="00F87C2C" w:rsidP="00F87C2C">
            <w:pPr>
              <w:widowControl w:val="0"/>
              <w:adjustRightInd w:val="0"/>
              <w:jc w:val="both"/>
              <w:textAlignment w:val="baseline"/>
              <w:rPr>
                <w:b/>
                <w:bCs/>
                <w:sz w:val="20"/>
                <w:szCs w:val="20"/>
              </w:rPr>
            </w:pPr>
            <w:bookmarkStart w:id="64" w:name="paragraf-17.odsek-1.pismeno-e.bod-1"/>
            <w:r w:rsidRPr="00F87C2C">
              <w:rPr>
                <w:bCs/>
                <w:sz w:val="20"/>
                <w:szCs w:val="20"/>
              </w:rPr>
              <w:t xml:space="preserve"> </w:t>
            </w:r>
            <w:bookmarkStart w:id="65" w:name="paragraf-17.odsek-1.pismeno-e.bod-1.ozna"/>
            <w:r w:rsidRPr="00F87C2C">
              <w:rPr>
                <w:bCs/>
                <w:sz w:val="20"/>
                <w:szCs w:val="20"/>
              </w:rPr>
              <w:t xml:space="preserve">1. </w:t>
            </w:r>
            <w:bookmarkEnd w:id="65"/>
            <w:r w:rsidRPr="00F87C2C">
              <w:rPr>
                <w:bCs/>
                <w:sz w:val="20"/>
                <w:szCs w:val="20"/>
              </w:rPr>
              <w:t>práve odberateľa elektriny v domácnosti alebo odberateľa plynu v domácnosti písomne odstúpiť od zmluvy o združenej dodávke elektriny alebo zmluvy o združenej dodávke plynu do 14 dní odo dňa uzavretia takej zmluvy a 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hyperlink w:anchor="poznamky.poznamka-34a">
              <w:r w:rsidRPr="00F87C2C">
                <w:rPr>
                  <w:rStyle w:val="Hypertextovprepojenie"/>
                  <w:bCs/>
                  <w:sz w:val="20"/>
                  <w:szCs w:val="20"/>
                  <w:vertAlign w:val="superscript"/>
                </w:rPr>
                <w:t>34a</w:t>
              </w:r>
              <w:r w:rsidRPr="00F87C2C">
                <w:rPr>
                  <w:rStyle w:val="Hypertextovprepojenie"/>
                  <w:bCs/>
                  <w:sz w:val="20"/>
                  <w:szCs w:val="20"/>
                </w:rPr>
                <w:t>)</w:t>
              </w:r>
            </w:hyperlink>
            <w:r w:rsidRPr="00F87C2C">
              <w:rPr>
                <w:bCs/>
                <w:sz w:val="20"/>
                <w:szCs w:val="20"/>
              </w:rPr>
              <w:t xml:space="preserve"> alebo v súvislosti s ňou alebo na predajnej akcii</w:t>
            </w:r>
            <w:hyperlink w:anchor="poznamky.poznamka-34b">
              <w:r w:rsidRPr="00F87C2C">
                <w:rPr>
                  <w:rStyle w:val="Hypertextovprepojenie"/>
                  <w:bCs/>
                  <w:sz w:val="20"/>
                  <w:szCs w:val="20"/>
                  <w:vertAlign w:val="superscript"/>
                </w:rPr>
                <w:t>34b</w:t>
              </w:r>
              <w:r w:rsidRPr="00F87C2C">
                <w:rPr>
                  <w:rStyle w:val="Hypertextovprepojenie"/>
                  <w:bCs/>
                  <w:sz w:val="20"/>
                  <w:szCs w:val="20"/>
                </w:rPr>
                <w:t>)</w:t>
              </w:r>
            </w:hyperlink>
            <w:r w:rsidRPr="00F87C2C">
              <w:rPr>
                <w:bCs/>
                <w:sz w:val="20"/>
                <w:szCs w:val="20"/>
              </w:rPr>
              <w:t xml:space="preserve"> alebo v súvislosti s ňou do 30 dní odo dňa uzavretia zmluvy; takú informáciu je dodávateľ elektriny alebo dodávateľ plynu povinný poskytnúť odberateľovi elektriny v domácnosti alebo odberateľovi plynu v domácnosti formou samostatného písomného poučenia spolu s formulárom na odstúpenie od zmluvy podľa </w:t>
            </w:r>
            <w:hyperlink w:anchor="prilohy.priloha-priloha_c_1_k_zakonu_c_251_2012_z_z">
              <w:r w:rsidRPr="002A5420">
                <w:rPr>
                  <w:rStyle w:val="Hypertextovprepojenie"/>
                  <w:bCs/>
                  <w:color w:val="auto"/>
                  <w:sz w:val="20"/>
                  <w:szCs w:val="20"/>
                  <w:u w:val="none"/>
                </w:rPr>
                <w:t>prílohy č. 1</w:t>
              </w:r>
            </w:hyperlink>
            <w:bookmarkStart w:id="66" w:name="paragraf-17.odsek-1.pismeno-e.bod-1.text"/>
            <w:r w:rsidRPr="002A5420">
              <w:rPr>
                <w:bCs/>
                <w:sz w:val="20"/>
                <w:szCs w:val="20"/>
              </w:rPr>
              <w:t xml:space="preserve"> </w:t>
            </w:r>
            <w:r w:rsidRPr="00F87C2C">
              <w:rPr>
                <w:bCs/>
                <w:sz w:val="20"/>
                <w:szCs w:val="20"/>
              </w:rPr>
              <w:t xml:space="preserve">najneskôr pri uzavretí zmluvy o združenej dodávke elektriny alebo zmluvy o združenej </w:t>
            </w:r>
            <w:r w:rsidRPr="003B2119">
              <w:rPr>
                <w:bCs/>
                <w:sz w:val="20"/>
                <w:szCs w:val="20"/>
              </w:rPr>
              <w:t xml:space="preserve">dodávke plynu </w:t>
            </w:r>
            <w:bookmarkEnd w:id="66"/>
            <w:r w:rsidR="00EA5DBC" w:rsidRPr="003B2119">
              <w:rPr>
                <w:b/>
                <w:bCs/>
                <w:sz w:val="20"/>
                <w:szCs w:val="20"/>
              </w:rPr>
              <w:t>a ak ide o zmluvu o združenej dodávke elektriny alebo zmluvu o združenej dodávke plynu uzavretú na diaľku prostredníctvom online rozhrania,</w:t>
            </w:r>
            <w:r w:rsidR="00EA5DBC" w:rsidRPr="003B2119">
              <w:rPr>
                <w:b/>
                <w:bCs/>
                <w:sz w:val="20"/>
                <w:szCs w:val="20"/>
                <w:vertAlign w:val="superscript"/>
              </w:rPr>
              <w:t>34ba</w:t>
            </w:r>
            <w:r w:rsidR="00EA5DBC" w:rsidRPr="003B2119">
              <w:rPr>
                <w:b/>
                <w:bCs/>
                <w:sz w:val="20"/>
                <w:szCs w:val="20"/>
              </w:rPr>
              <w:t xml:space="preserve">) informácia o práve odstúpiť od zmluvy zahŕňa aj informáciu o existencii a umiestnení funkcie na odstúpenie od zmluvy podľa osobitného </w:t>
            </w:r>
            <w:r w:rsidR="00EA5DBC" w:rsidRPr="003B2119">
              <w:rPr>
                <w:b/>
                <w:bCs/>
                <w:sz w:val="20"/>
                <w:szCs w:val="20"/>
              </w:rPr>
              <w:lastRenderedPageBreak/>
              <w:t>predpisu,</w:t>
            </w:r>
            <w:r w:rsidR="00EA5DBC" w:rsidRPr="003B2119">
              <w:rPr>
                <w:b/>
                <w:bCs/>
                <w:sz w:val="20"/>
                <w:szCs w:val="20"/>
                <w:vertAlign w:val="superscript"/>
              </w:rPr>
              <w:t>34bb</w:t>
            </w:r>
            <w:r w:rsidR="00EA5DBC" w:rsidRPr="003B2119">
              <w:rPr>
                <w:b/>
                <w:bCs/>
                <w:sz w:val="20"/>
                <w:szCs w:val="20"/>
              </w:rPr>
              <w:t>)</w:t>
            </w:r>
          </w:p>
          <w:p w14:paraId="7F394146" w14:textId="528A1742" w:rsidR="00EA5DBC" w:rsidRPr="003B2119" w:rsidRDefault="00EA5DBC" w:rsidP="00F87C2C">
            <w:pPr>
              <w:widowControl w:val="0"/>
              <w:adjustRightInd w:val="0"/>
              <w:jc w:val="both"/>
              <w:textAlignment w:val="baseline"/>
              <w:rPr>
                <w:bCs/>
                <w:sz w:val="20"/>
                <w:szCs w:val="20"/>
              </w:rPr>
            </w:pPr>
          </w:p>
          <w:p w14:paraId="63D16FB1" w14:textId="45A030C7" w:rsidR="00EA5DBC" w:rsidRPr="002220AA" w:rsidRDefault="00A56986" w:rsidP="00EA5DBC">
            <w:pPr>
              <w:jc w:val="both"/>
              <w:rPr>
                <w:b/>
                <w:sz w:val="20"/>
                <w:szCs w:val="20"/>
              </w:rPr>
            </w:pPr>
            <w:r w:rsidRPr="003B2119">
              <w:t xml:space="preserve"> </w:t>
            </w:r>
            <w:r w:rsidRPr="003B2119">
              <w:rPr>
                <w:b/>
                <w:sz w:val="20"/>
                <w:szCs w:val="20"/>
              </w:rPr>
              <w:t>Poznámky pod čiarou k odkazom 34ba a 34bb znejú</w:t>
            </w:r>
            <w:r w:rsidR="002220AA" w:rsidRPr="003B2119">
              <w:rPr>
                <w:b/>
                <w:sz w:val="20"/>
                <w:szCs w:val="20"/>
              </w:rPr>
              <w:t>:</w:t>
            </w:r>
          </w:p>
          <w:p w14:paraId="6983E358" w14:textId="77777777" w:rsidR="00EA5DBC" w:rsidRPr="00A56986" w:rsidRDefault="00EA5DBC" w:rsidP="00EA5DBC">
            <w:pPr>
              <w:widowControl w:val="0"/>
              <w:adjustRightInd w:val="0"/>
              <w:jc w:val="both"/>
              <w:textAlignment w:val="baseline"/>
              <w:rPr>
                <w:b/>
                <w:bCs/>
                <w:sz w:val="20"/>
                <w:szCs w:val="20"/>
              </w:rPr>
            </w:pPr>
            <w:r w:rsidRPr="00A56986">
              <w:rPr>
                <w:b/>
                <w:bCs/>
                <w:sz w:val="20"/>
                <w:szCs w:val="20"/>
                <w:vertAlign w:val="superscript"/>
              </w:rPr>
              <w:t>34ba</w:t>
            </w:r>
            <w:r w:rsidRPr="00A56986">
              <w:rPr>
                <w:b/>
                <w:bCs/>
                <w:sz w:val="20"/>
                <w:szCs w:val="20"/>
              </w:rPr>
              <w:t>) Čl. 3 ods. 15 nariadenia Európskeho parlamentu a Rady (EÚ) 2017/2394 z 12. decembra 2017 o spolupráci medzi národnými orgánmi zodpovednými za presadzovanie právnych predpisov na ochranu spotrebiteľa a o zrušení nariadenia (ES) č. 2006/2004 (Ú. v. EÚ L 345, 27. 12. 2017) v platnom znení.</w:t>
            </w:r>
          </w:p>
          <w:p w14:paraId="4026CC3A" w14:textId="03B58B60" w:rsidR="00F87C2C" w:rsidRPr="00A56986" w:rsidRDefault="00EA5DBC" w:rsidP="00EA5DBC">
            <w:pPr>
              <w:widowControl w:val="0"/>
              <w:adjustRightInd w:val="0"/>
              <w:jc w:val="both"/>
              <w:textAlignment w:val="baseline"/>
              <w:rPr>
                <w:b/>
                <w:bCs/>
                <w:sz w:val="20"/>
                <w:szCs w:val="20"/>
              </w:rPr>
            </w:pPr>
            <w:r w:rsidRPr="00A56986">
              <w:rPr>
                <w:b/>
                <w:bCs/>
                <w:sz w:val="20"/>
                <w:szCs w:val="20"/>
                <w:vertAlign w:val="superscript"/>
              </w:rPr>
              <w:t>34bb</w:t>
            </w:r>
            <w:r w:rsidRPr="00A56986">
              <w:rPr>
                <w:b/>
                <w:bCs/>
                <w:sz w:val="20"/>
                <w:szCs w:val="20"/>
              </w:rPr>
              <w:t>) § 20a zákona č. 108/2024 Z. z. v znení zákona č. .../2025 Z. z.“.</w:t>
            </w:r>
          </w:p>
          <w:bookmarkEnd w:id="64"/>
          <w:p w14:paraId="75A74EE3" w14:textId="5915C964" w:rsidR="00F87C2C" w:rsidRPr="00F87C2C" w:rsidRDefault="00F87C2C" w:rsidP="00F94D4C">
            <w:pPr>
              <w:widowControl w:val="0"/>
              <w:adjustRightInd w:val="0"/>
              <w:jc w:val="both"/>
              <w:textAlignment w:val="baseline"/>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14:paraId="2E8A3FC5" w14:textId="3079EFBA" w:rsidR="00F94D4C" w:rsidRPr="004E1406" w:rsidRDefault="00F94D4C" w:rsidP="00C7373E">
            <w:pPr>
              <w:jc w:val="center"/>
              <w:rPr>
                <w:sz w:val="20"/>
                <w:szCs w:val="20"/>
              </w:rPr>
            </w:pPr>
            <w:r w:rsidRPr="004E1406">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08BD323A" w14:textId="62E5536D" w:rsidR="00F94D4C" w:rsidRPr="004E1406" w:rsidRDefault="00F94D4C" w:rsidP="00D9049D">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B5CA1D8" w14:textId="50EE897D" w:rsidR="00F94D4C" w:rsidRPr="004E1406" w:rsidRDefault="00F94D4C" w:rsidP="00C7373E">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6D7E1E8" w14:textId="77777777" w:rsidR="00F94D4C" w:rsidRPr="004E1406" w:rsidRDefault="00F94D4C" w:rsidP="00C7373E">
            <w:pPr>
              <w:jc w:val="center"/>
              <w:rPr>
                <w:sz w:val="20"/>
                <w:szCs w:val="20"/>
              </w:rPr>
            </w:pPr>
          </w:p>
        </w:tc>
      </w:tr>
      <w:tr w:rsidR="005C2A5D" w:rsidRPr="004E1406" w14:paraId="3A682838" w14:textId="77777777" w:rsidTr="4B970275">
        <w:tc>
          <w:tcPr>
            <w:tcW w:w="707" w:type="dxa"/>
            <w:tcBorders>
              <w:top w:val="single" w:sz="4" w:space="0" w:color="auto"/>
              <w:left w:val="single" w:sz="12" w:space="0" w:color="auto"/>
              <w:bottom w:val="single" w:sz="4" w:space="0" w:color="auto"/>
              <w:right w:val="single" w:sz="4" w:space="0" w:color="auto"/>
            </w:tcBorders>
          </w:tcPr>
          <w:p w14:paraId="4A06DEA7" w14:textId="77777777" w:rsidR="005C2A5D" w:rsidRPr="00AA5999" w:rsidRDefault="005C2A5D" w:rsidP="005C2A5D">
            <w:pPr>
              <w:rPr>
                <w:sz w:val="20"/>
                <w:szCs w:val="20"/>
              </w:rPr>
            </w:pPr>
            <w:r w:rsidRPr="00AA5999">
              <w:rPr>
                <w:sz w:val="20"/>
                <w:szCs w:val="20"/>
              </w:rPr>
              <w:lastRenderedPageBreak/>
              <w:t>Č:1</w:t>
            </w:r>
          </w:p>
          <w:p w14:paraId="1E50BAED" w14:textId="0498890F" w:rsidR="005C2A5D" w:rsidRPr="00AA5999" w:rsidRDefault="005C2A5D" w:rsidP="005C2A5D">
            <w:pPr>
              <w:rPr>
                <w:sz w:val="20"/>
                <w:szCs w:val="20"/>
              </w:rPr>
            </w:pPr>
            <w:r w:rsidRPr="00AA5999">
              <w:rPr>
                <w:sz w:val="20"/>
                <w:szCs w:val="20"/>
              </w:rPr>
              <w:t>O:3</w:t>
            </w:r>
          </w:p>
        </w:tc>
        <w:tc>
          <w:tcPr>
            <w:tcW w:w="4266"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101"/>
              <w:gridCol w:w="4079"/>
            </w:tblGrid>
            <w:tr w:rsidR="005C2A5D" w:rsidRPr="00AA5999" w14:paraId="2EFCE8DC" w14:textId="77777777" w:rsidTr="005C2A5D">
              <w:tc>
                <w:tcPr>
                  <w:tcW w:w="203" w:type="dxa"/>
                  <w:shd w:val="clear" w:color="auto" w:fill="FFFFFF"/>
                  <w:hideMark/>
                </w:tcPr>
                <w:p w14:paraId="520A38BE" w14:textId="77777777" w:rsidR="005C2A5D" w:rsidRPr="00AA5999" w:rsidRDefault="005C2A5D" w:rsidP="005C2A5D">
                  <w:pPr>
                    <w:spacing w:before="120" w:line="312" w:lineRule="atLeast"/>
                    <w:ind w:left="88" w:hanging="88"/>
                    <w:jc w:val="both"/>
                    <w:rPr>
                      <w:color w:val="333333"/>
                      <w:sz w:val="20"/>
                      <w:szCs w:val="20"/>
                    </w:rPr>
                  </w:pPr>
                  <w:r w:rsidRPr="00AA5999">
                    <w:rPr>
                      <w:color w:val="333333"/>
                      <w:sz w:val="20"/>
                      <w:szCs w:val="20"/>
                    </w:rPr>
                    <w:t>3.</w:t>
                  </w:r>
                </w:p>
              </w:tc>
              <w:tc>
                <w:tcPr>
                  <w:tcW w:w="9203" w:type="dxa"/>
                  <w:shd w:val="clear" w:color="auto" w:fill="FFFFFF"/>
                  <w:hideMark/>
                </w:tcPr>
                <w:p w14:paraId="08BD001E" w14:textId="77777777" w:rsidR="000C6005" w:rsidRPr="00AA5999" w:rsidRDefault="005C2A5D" w:rsidP="000C6005">
                  <w:pPr>
                    <w:spacing w:before="120" w:line="312" w:lineRule="atLeast"/>
                    <w:jc w:val="both"/>
                    <w:rPr>
                      <w:color w:val="333333"/>
                      <w:sz w:val="20"/>
                      <w:szCs w:val="20"/>
                    </w:rPr>
                  </w:pPr>
                  <w:r w:rsidRPr="00AA5999">
                    <w:rPr>
                      <w:color w:val="333333"/>
                      <w:sz w:val="20"/>
                      <w:szCs w:val="20"/>
                    </w:rPr>
                    <w:t>. Vkladá sa tento článok:</w:t>
                  </w:r>
                </w:p>
                <w:p w14:paraId="5CA8C4B1" w14:textId="7393D0C5" w:rsidR="005C2A5D" w:rsidRPr="00AA5999" w:rsidRDefault="005C2A5D" w:rsidP="003A1744">
                  <w:pPr>
                    <w:jc w:val="center"/>
                    <w:rPr>
                      <w:sz w:val="20"/>
                      <w:szCs w:val="20"/>
                    </w:rPr>
                  </w:pPr>
                  <w:r w:rsidRPr="00AA5999">
                    <w:rPr>
                      <w:sz w:val="20"/>
                      <w:szCs w:val="20"/>
                    </w:rPr>
                    <w:t>„Článok 11a</w:t>
                  </w:r>
                </w:p>
                <w:p w14:paraId="518EA320" w14:textId="77777777" w:rsidR="005C2A5D" w:rsidRPr="00AA5999" w:rsidRDefault="005C2A5D" w:rsidP="003A1744">
                  <w:pPr>
                    <w:jc w:val="center"/>
                    <w:rPr>
                      <w:b/>
                      <w:bCs/>
                      <w:sz w:val="20"/>
                      <w:szCs w:val="20"/>
                    </w:rPr>
                  </w:pPr>
                  <w:r w:rsidRPr="00AA5999">
                    <w:rPr>
                      <w:b/>
                      <w:bCs/>
                      <w:sz w:val="20"/>
                      <w:szCs w:val="20"/>
                    </w:rPr>
                    <w:t>Uplatnenie práva na odstúpenie od zmlúv uzavretých na diaľku prostredníctvom online rozhrania</w:t>
                  </w:r>
                </w:p>
                <w:p w14:paraId="6814E0E2" w14:textId="6FC9A5AD" w:rsidR="005C2A5D" w:rsidRPr="00AA5999" w:rsidRDefault="005C2A5D" w:rsidP="000C6005">
                  <w:pPr>
                    <w:jc w:val="both"/>
                    <w:rPr>
                      <w:sz w:val="20"/>
                      <w:szCs w:val="20"/>
                    </w:rPr>
                  </w:pPr>
                  <w:r w:rsidRPr="00AA5999">
                    <w:rPr>
                      <w:sz w:val="20"/>
                      <w:szCs w:val="20"/>
                    </w:rPr>
                    <w:t>1.   V prípade zmlúv uzavretých na diaľku prostredníctvom online rozhrania obchodník zabezpečí, aby spotrebiteľ mohol odstúpiť od zmluvy aj použitím funkcie na odstúpenie od zmluvy.</w:t>
                  </w:r>
                </w:p>
                <w:p w14:paraId="25E5C57A" w14:textId="2B4643F6" w:rsidR="003A1744" w:rsidRPr="00AA5999" w:rsidRDefault="003A1744" w:rsidP="000C6005">
                  <w:pPr>
                    <w:jc w:val="both"/>
                    <w:rPr>
                      <w:sz w:val="20"/>
                      <w:szCs w:val="20"/>
                    </w:rPr>
                  </w:pPr>
                </w:p>
                <w:p w14:paraId="41AA0404" w14:textId="77777777" w:rsidR="003A1744" w:rsidRPr="00AA5999" w:rsidRDefault="003A1744" w:rsidP="000C6005">
                  <w:pPr>
                    <w:jc w:val="both"/>
                    <w:rPr>
                      <w:sz w:val="20"/>
                      <w:szCs w:val="20"/>
                    </w:rPr>
                  </w:pPr>
                </w:p>
                <w:p w14:paraId="04042B47" w14:textId="77777777" w:rsidR="005C2A5D" w:rsidRPr="00AA5999" w:rsidRDefault="005C2A5D" w:rsidP="000C6005">
                  <w:pPr>
                    <w:jc w:val="both"/>
                  </w:pPr>
                  <w:r w:rsidRPr="00AA5999">
                    <w:rPr>
                      <w:sz w:val="20"/>
                      <w:szCs w:val="20"/>
                    </w:rPr>
                    <w:t>Funkcia odstúpenia od zmluvy sa označí ľahko čitateľným spôsobom slovami „odstúpiť od zmluvy tu“ alebo jednoznačnou zodpovedajúcou formuláciou. Funkcia odstúpenia od zmluvy musí byť nepretržite k dispozícii počas celej lehoty na odstúpenie od zmluvy. Musí byť zreteľne zobrazená na online rozhraní a spotrebiteľovi ľahko dostupná.</w:t>
                  </w:r>
                </w:p>
              </w:tc>
            </w:tr>
          </w:tbl>
          <w:p w14:paraId="1A1FC9BA" w14:textId="77777777" w:rsidR="005C2A5D" w:rsidRPr="00AA5999" w:rsidRDefault="005C2A5D" w:rsidP="00F94D4C">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1BB27D0" w14:textId="77777777" w:rsidR="003A1744" w:rsidRPr="00AA5999" w:rsidRDefault="003A1744" w:rsidP="00C7373E">
            <w:pPr>
              <w:jc w:val="center"/>
              <w:rPr>
                <w:sz w:val="20"/>
                <w:szCs w:val="20"/>
              </w:rPr>
            </w:pPr>
          </w:p>
          <w:p w14:paraId="18155D3C" w14:textId="77777777" w:rsidR="003A1744" w:rsidRPr="00AA5999" w:rsidRDefault="003A1744" w:rsidP="00C7373E">
            <w:pPr>
              <w:jc w:val="center"/>
              <w:rPr>
                <w:sz w:val="20"/>
                <w:szCs w:val="20"/>
              </w:rPr>
            </w:pPr>
          </w:p>
          <w:p w14:paraId="3B2C46EC" w14:textId="77777777" w:rsidR="003A1744" w:rsidRPr="00AA5999" w:rsidRDefault="003A1744" w:rsidP="00C7373E">
            <w:pPr>
              <w:jc w:val="center"/>
              <w:rPr>
                <w:sz w:val="20"/>
                <w:szCs w:val="20"/>
              </w:rPr>
            </w:pPr>
          </w:p>
          <w:p w14:paraId="023C35D9" w14:textId="77777777" w:rsidR="003A1744" w:rsidRPr="00AA5999" w:rsidRDefault="003A1744" w:rsidP="00C7373E">
            <w:pPr>
              <w:jc w:val="center"/>
              <w:rPr>
                <w:sz w:val="20"/>
                <w:szCs w:val="20"/>
              </w:rPr>
            </w:pPr>
          </w:p>
          <w:p w14:paraId="6EE0CD05" w14:textId="77777777" w:rsidR="003A1744" w:rsidRPr="00AA5999" w:rsidRDefault="003A1744" w:rsidP="00C7373E">
            <w:pPr>
              <w:jc w:val="center"/>
              <w:rPr>
                <w:sz w:val="20"/>
                <w:szCs w:val="20"/>
              </w:rPr>
            </w:pPr>
          </w:p>
          <w:p w14:paraId="2C86A103" w14:textId="77777777" w:rsidR="003A1744" w:rsidRPr="00AA5999" w:rsidRDefault="003A1744" w:rsidP="00C7373E">
            <w:pPr>
              <w:jc w:val="center"/>
              <w:rPr>
                <w:sz w:val="20"/>
                <w:szCs w:val="20"/>
              </w:rPr>
            </w:pPr>
          </w:p>
          <w:p w14:paraId="508A9DD1" w14:textId="144B6C4E" w:rsidR="005C2A5D" w:rsidRPr="00AA5999" w:rsidRDefault="005C2A5D" w:rsidP="00C7373E">
            <w:pPr>
              <w:jc w:val="center"/>
              <w:rPr>
                <w:sz w:val="20"/>
                <w:szCs w:val="20"/>
              </w:rPr>
            </w:pPr>
            <w:r w:rsidRPr="00AA5999">
              <w:rPr>
                <w:sz w:val="20"/>
                <w:szCs w:val="20"/>
              </w:rPr>
              <w:t>N</w:t>
            </w:r>
          </w:p>
        </w:tc>
        <w:tc>
          <w:tcPr>
            <w:tcW w:w="1004" w:type="dxa"/>
            <w:tcBorders>
              <w:top w:val="single" w:sz="4" w:space="0" w:color="auto"/>
              <w:left w:val="nil"/>
              <w:bottom w:val="single" w:sz="4" w:space="0" w:color="auto"/>
              <w:right w:val="single" w:sz="4" w:space="0" w:color="auto"/>
            </w:tcBorders>
          </w:tcPr>
          <w:p w14:paraId="727E263B" w14:textId="77777777" w:rsidR="005C2A5D" w:rsidRPr="00AA5999" w:rsidRDefault="005C2A5D" w:rsidP="00C7373E">
            <w:pPr>
              <w:jc w:val="center"/>
              <w:rPr>
                <w:sz w:val="20"/>
                <w:szCs w:val="20"/>
              </w:rPr>
            </w:pPr>
          </w:p>
          <w:p w14:paraId="11714C08" w14:textId="77777777" w:rsidR="003A1744" w:rsidRPr="00AA5999" w:rsidRDefault="003A1744" w:rsidP="00C7373E">
            <w:pPr>
              <w:jc w:val="center"/>
              <w:rPr>
                <w:sz w:val="20"/>
                <w:szCs w:val="20"/>
              </w:rPr>
            </w:pPr>
          </w:p>
          <w:p w14:paraId="0A7F39BA" w14:textId="77777777" w:rsidR="003A1744" w:rsidRPr="00AA5999" w:rsidRDefault="003A1744" w:rsidP="00C7373E">
            <w:pPr>
              <w:jc w:val="center"/>
              <w:rPr>
                <w:sz w:val="20"/>
                <w:szCs w:val="20"/>
              </w:rPr>
            </w:pPr>
          </w:p>
          <w:p w14:paraId="2EDC19F3" w14:textId="77777777" w:rsidR="003A1744" w:rsidRPr="00AA5999" w:rsidRDefault="003A1744" w:rsidP="00AA5999">
            <w:pPr>
              <w:rPr>
                <w:sz w:val="20"/>
                <w:szCs w:val="20"/>
              </w:rPr>
            </w:pPr>
          </w:p>
          <w:p w14:paraId="39A1C49C" w14:textId="77777777" w:rsidR="003A1744" w:rsidRPr="00AA5999" w:rsidRDefault="003A1744" w:rsidP="00C7373E">
            <w:pPr>
              <w:jc w:val="center"/>
              <w:rPr>
                <w:sz w:val="20"/>
                <w:szCs w:val="20"/>
              </w:rPr>
            </w:pPr>
          </w:p>
          <w:p w14:paraId="40493886" w14:textId="77777777" w:rsidR="003A1744" w:rsidRPr="00AA5999" w:rsidRDefault="003A1744" w:rsidP="00C7373E">
            <w:pPr>
              <w:jc w:val="center"/>
              <w:rPr>
                <w:sz w:val="20"/>
                <w:szCs w:val="20"/>
              </w:rPr>
            </w:pPr>
          </w:p>
          <w:p w14:paraId="06E1F71C" w14:textId="321986AC" w:rsidR="003A1744" w:rsidRPr="00AA5999" w:rsidRDefault="003A1744" w:rsidP="003A1744">
            <w:pPr>
              <w:jc w:val="center"/>
              <w:rPr>
                <w:sz w:val="20"/>
                <w:szCs w:val="20"/>
              </w:rPr>
            </w:pPr>
            <w:r w:rsidRPr="00AA5999">
              <w:rPr>
                <w:sz w:val="20"/>
                <w:szCs w:val="20"/>
              </w:rPr>
              <w:t>Čl. II</w:t>
            </w:r>
            <w:r w:rsidR="00340504">
              <w:rPr>
                <w:sz w:val="20"/>
                <w:szCs w:val="20"/>
              </w:rPr>
              <w:t>I</w:t>
            </w:r>
          </w:p>
          <w:p w14:paraId="2751C43C" w14:textId="5969F025" w:rsidR="003A1744" w:rsidRDefault="003A1744" w:rsidP="003A1744">
            <w:pPr>
              <w:jc w:val="center"/>
              <w:rPr>
                <w:sz w:val="20"/>
                <w:szCs w:val="20"/>
              </w:rPr>
            </w:pPr>
            <w:r w:rsidRPr="00AA5999">
              <w:rPr>
                <w:sz w:val="20"/>
                <w:szCs w:val="20"/>
              </w:rPr>
              <w:t>Návrh zákona</w:t>
            </w:r>
          </w:p>
          <w:p w14:paraId="70D52C12" w14:textId="540A39A1" w:rsidR="003A1744" w:rsidRPr="00AA5999" w:rsidRDefault="003A1744" w:rsidP="000140FE">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1160C4A0" w14:textId="77777777" w:rsidR="005C2A5D" w:rsidRPr="00AA5999" w:rsidRDefault="005C2A5D" w:rsidP="00C7373E">
            <w:pPr>
              <w:jc w:val="center"/>
              <w:rPr>
                <w:sz w:val="20"/>
                <w:szCs w:val="20"/>
              </w:rPr>
            </w:pPr>
          </w:p>
          <w:p w14:paraId="3E845812" w14:textId="77777777" w:rsidR="003A1744" w:rsidRPr="00AA5999" w:rsidRDefault="003A1744" w:rsidP="00C7373E">
            <w:pPr>
              <w:jc w:val="center"/>
              <w:rPr>
                <w:sz w:val="20"/>
                <w:szCs w:val="20"/>
              </w:rPr>
            </w:pPr>
          </w:p>
          <w:p w14:paraId="2F620652" w14:textId="77777777" w:rsidR="003A1744" w:rsidRPr="00AA5999" w:rsidRDefault="003A1744" w:rsidP="00C7373E">
            <w:pPr>
              <w:jc w:val="center"/>
              <w:rPr>
                <w:sz w:val="20"/>
                <w:szCs w:val="20"/>
              </w:rPr>
            </w:pPr>
          </w:p>
          <w:p w14:paraId="379BC4AA" w14:textId="77777777" w:rsidR="003A1744" w:rsidRPr="00AA5999" w:rsidRDefault="003A1744" w:rsidP="00C7373E">
            <w:pPr>
              <w:jc w:val="center"/>
              <w:rPr>
                <w:sz w:val="20"/>
                <w:szCs w:val="20"/>
              </w:rPr>
            </w:pPr>
          </w:p>
          <w:p w14:paraId="0E31C0F2" w14:textId="77777777" w:rsidR="003A1744" w:rsidRPr="00AA5999" w:rsidRDefault="003A1744" w:rsidP="00C7373E">
            <w:pPr>
              <w:jc w:val="center"/>
              <w:rPr>
                <w:sz w:val="20"/>
                <w:szCs w:val="20"/>
              </w:rPr>
            </w:pPr>
          </w:p>
          <w:p w14:paraId="61DAB7ED" w14:textId="77777777" w:rsidR="003A1744" w:rsidRPr="00AA5999" w:rsidRDefault="003A1744" w:rsidP="00C7373E">
            <w:pPr>
              <w:jc w:val="center"/>
              <w:rPr>
                <w:sz w:val="20"/>
                <w:szCs w:val="20"/>
              </w:rPr>
            </w:pPr>
          </w:p>
          <w:p w14:paraId="1ECEF7F6" w14:textId="77777777" w:rsidR="003A1744" w:rsidRPr="00AA5999" w:rsidRDefault="003A1744" w:rsidP="003A1744">
            <w:pPr>
              <w:jc w:val="center"/>
              <w:rPr>
                <w:sz w:val="20"/>
                <w:szCs w:val="20"/>
              </w:rPr>
            </w:pPr>
            <w:r w:rsidRPr="00AA5999">
              <w:rPr>
                <w:sz w:val="20"/>
                <w:szCs w:val="20"/>
              </w:rPr>
              <w:t>§ : 20a</w:t>
            </w:r>
          </w:p>
          <w:p w14:paraId="050B4B53" w14:textId="1D55500C" w:rsidR="003A1744" w:rsidRPr="00AA5999" w:rsidRDefault="003A1744" w:rsidP="003A1744">
            <w:pPr>
              <w:jc w:val="center"/>
              <w:rPr>
                <w:sz w:val="20"/>
                <w:szCs w:val="20"/>
              </w:rPr>
            </w:pPr>
            <w:r w:rsidRPr="00AA5999">
              <w:rPr>
                <w:sz w:val="20"/>
                <w:szCs w:val="20"/>
              </w:rPr>
              <w:t>O : 1</w:t>
            </w:r>
          </w:p>
          <w:p w14:paraId="6CECAC3B" w14:textId="4E984566" w:rsidR="003A1744" w:rsidRPr="00AA5999" w:rsidRDefault="003A1744" w:rsidP="003A1744">
            <w:pPr>
              <w:jc w:val="center"/>
              <w:rPr>
                <w:sz w:val="20"/>
                <w:szCs w:val="20"/>
              </w:rPr>
            </w:pPr>
          </w:p>
          <w:p w14:paraId="42AB3E89" w14:textId="3E8AD780" w:rsidR="003A1744" w:rsidRPr="00AA5999" w:rsidRDefault="003A1744" w:rsidP="003A1744">
            <w:pPr>
              <w:jc w:val="center"/>
              <w:rPr>
                <w:sz w:val="20"/>
                <w:szCs w:val="20"/>
              </w:rPr>
            </w:pPr>
          </w:p>
          <w:p w14:paraId="6F7A1925" w14:textId="3A23A3DE" w:rsidR="003A1744" w:rsidRPr="00AA5999" w:rsidRDefault="003A1744" w:rsidP="003A1744">
            <w:pPr>
              <w:jc w:val="center"/>
              <w:rPr>
                <w:sz w:val="20"/>
                <w:szCs w:val="20"/>
              </w:rPr>
            </w:pPr>
          </w:p>
          <w:p w14:paraId="04524635" w14:textId="08603641" w:rsidR="003A1744" w:rsidRPr="00AA5999" w:rsidRDefault="003A1744" w:rsidP="003A1744">
            <w:pPr>
              <w:jc w:val="center"/>
              <w:rPr>
                <w:sz w:val="20"/>
                <w:szCs w:val="20"/>
              </w:rPr>
            </w:pPr>
          </w:p>
          <w:p w14:paraId="5CBD9352" w14:textId="41380367" w:rsidR="003A1744" w:rsidRPr="00AA5999" w:rsidRDefault="003A1744" w:rsidP="003A1744">
            <w:pPr>
              <w:jc w:val="center"/>
              <w:rPr>
                <w:sz w:val="20"/>
                <w:szCs w:val="20"/>
              </w:rPr>
            </w:pPr>
            <w:r w:rsidRPr="00AA5999">
              <w:rPr>
                <w:sz w:val="20"/>
                <w:szCs w:val="20"/>
              </w:rPr>
              <w:t>O: 2</w:t>
            </w:r>
          </w:p>
          <w:p w14:paraId="3D08A3E1" w14:textId="25C3C148" w:rsidR="003A1744" w:rsidRPr="00AA5999" w:rsidRDefault="003A1744" w:rsidP="00C7373E">
            <w:pPr>
              <w:jc w:val="cente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601B356F" w14:textId="77777777" w:rsidR="003A1744" w:rsidRPr="004702F0" w:rsidRDefault="003A1744" w:rsidP="003A1744">
            <w:pPr>
              <w:rPr>
                <w:sz w:val="20"/>
                <w:szCs w:val="20"/>
              </w:rPr>
            </w:pPr>
          </w:p>
          <w:p w14:paraId="7096ED69" w14:textId="77777777" w:rsidR="003A1744" w:rsidRPr="004702F0" w:rsidRDefault="003A1744" w:rsidP="003A1744">
            <w:pPr>
              <w:rPr>
                <w:sz w:val="20"/>
                <w:szCs w:val="20"/>
              </w:rPr>
            </w:pPr>
          </w:p>
          <w:p w14:paraId="5F2DA62D" w14:textId="77777777" w:rsidR="003A1744" w:rsidRPr="004702F0" w:rsidRDefault="003A1744" w:rsidP="003A1744">
            <w:pPr>
              <w:rPr>
                <w:sz w:val="20"/>
                <w:szCs w:val="20"/>
              </w:rPr>
            </w:pPr>
          </w:p>
          <w:p w14:paraId="2737F6C9" w14:textId="77777777" w:rsidR="003A1744" w:rsidRPr="004702F0" w:rsidRDefault="003A1744" w:rsidP="003A1744">
            <w:pPr>
              <w:rPr>
                <w:sz w:val="20"/>
                <w:szCs w:val="20"/>
              </w:rPr>
            </w:pPr>
          </w:p>
          <w:p w14:paraId="5350F8D1" w14:textId="77777777" w:rsidR="003A1744" w:rsidRPr="004702F0" w:rsidRDefault="003A1744" w:rsidP="003A1744">
            <w:pPr>
              <w:rPr>
                <w:sz w:val="20"/>
                <w:szCs w:val="20"/>
              </w:rPr>
            </w:pPr>
          </w:p>
          <w:p w14:paraId="74269CF4" w14:textId="77777777" w:rsidR="003A1744" w:rsidRPr="004702F0" w:rsidRDefault="003A1744" w:rsidP="003A1744">
            <w:pPr>
              <w:rPr>
                <w:sz w:val="20"/>
                <w:szCs w:val="20"/>
              </w:rPr>
            </w:pPr>
          </w:p>
          <w:p w14:paraId="06C44B76" w14:textId="1FD1028C" w:rsidR="003A1744" w:rsidRPr="004702F0" w:rsidRDefault="00290EF8" w:rsidP="003A1744">
            <w:pPr>
              <w:rPr>
                <w:bCs/>
                <w:sz w:val="20"/>
                <w:szCs w:val="20"/>
              </w:rPr>
            </w:pPr>
            <w:r w:rsidRPr="004702F0">
              <w:rPr>
                <w:sz w:val="20"/>
                <w:szCs w:val="20"/>
              </w:rPr>
              <w:t xml:space="preserve">(1) Obchodník je povinný zabezpečiť, aby spotrebiteľ mohol odstúpiť od zmluvy uzavretej na diaľku prostredníctvom online rozhrania, aj použitím funkcie na odstúpenie od zmluvy; ustanovenie § 20 ods. 6 tým nie je dotknuté.  </w:t>
            </w:r>
          </w:p>
          <w:p w14:paraId="1E7F27B1" w14:textId="77777777" w:rsidR="00523C48" w:rsidRPr="004702F0" w:rsidRDefault="00523C48" w:rsidP="003A1744">
            <w:pPr>
              <w:rPr>
                <w:bCs/>
                <w:sz w:val="20"/>
                <w:szCs w:val="20"/>
              </w:rPr>
            </w:pPr>
          </w:p>
          <w:p w14:paraId="5BA83BDD" w14:textId="645FA40B" w:rsidR="005C2A5D" w:rsidRPr="004702F0" w:rsidRDefault="00523C48" w:rsidP="00290EF8">
            <w:pPr>
              <w:jc w:val="both"/>
              <w:rPr>
                <w:sz w:val="20"/>
                <w:szCs w:val="20"/>
              </w:rPr>
            </w:pPr>
            <w:r w:rsidRPr="004702F0">
              <w:rPr>
                <w:sz w:val="20"/>
                <w:szCs w:val="20"/>
              </w:rPr>
              <w:t>(2)</w:t>
            </w:r>
            <w:r w:rsidR="00290EF8" w:rsidRPr="004702F0">
              <w:rPr>
                <w:sz w:val="20"/>
                <w:szCs w:val="20"/>
              </w:rPr>
              <w:t xml:space="preserve"> Funkcia na odstúpenie od zmluvy musí byť označená ľahko čitateľným spôsobom slovným spojením „odstúpiť od zmluvy tu“ alebo obdobnou formuláciou, ktorá jednoznačne vyjadruje, že jej použitím môže spotrebiteľ odstúpiť od zmluvy. Funkcia na odstúpenie od zmluvy musí byť v online rozhraní zreteľne zobrazená a musí byť pre spotrebiteľa ľahko dostupná počas plynutia lehoty na odstúpenie od zmluvy podľa § 20 ods. 1 až 3 alebo podľa osobitn</w:t>
            </w:r>
            <w:r w:rsidR="001C00BA">
              <w:rPr>
                <w:sz w:val="20"/>
                <w:szCs w:val="20"/>
              </w:rPr>
              <w:t>ých</w:t>
            </w:r>
            <w:r w:rsidR="00290EF8" w:rsidRPr="004702F0">
              <w:rPr>
                <w:sz w:val="20"/>
                <w:szCs w:val="20"/>
              </w:rPr>
              <w:t xml:space="preserve"> predpis</w:t>
            </w:r>
            <w:r w:rsidR="001C00BA">
              <w:rPr>
                <w:sz w:val="20"/>
                <w:szCs w:val="20"/>
              </w:rPr>
              <w:t>ov</w:t>
            </w:r>
            <w:r w:rsidR="00290EF8" w:rsidRPr="004702F0">
              <w:rPr>
                <w:sz w:val="20"/>
                <w:szCs w:val="20"/>
              </w:rPr>
              <w:t>.</w:t>
            </w:r>
            <w:r w:rsidR="00290EF8" w:rsidRPr="004702F0">
              <w:rPr>
                <w:sz w:val="20"/>
                <w:szCs w:val="20"/>
                <w:vertAlign w:val="superscript"/>
              </w:rPr>
              <w:t>69a</w:t>
            </w:r>
            <w:r w:rsidR="00290EF8" w:rsidRPr="004702F0">
              <w:rPr>
                <w:sz w:val="20"/>
                <w:szCs w:val="20"/>
              </w:rPr>
              <w:t>)</w:t>
            </w:r>
          </w:p>
          <w:p w14:paraId="0116DBD0" w14:textId="77777777" w:rsidR="00290EF8" w:rsidRPr="004702F0" w:rsidRDefault="00290EF8" w:rsidP="00290EF8">
            <w:pPr>
              <w:jc w:val="both"/>
              <w:rPr>
                <w:sz w:val="20"/>
                <w:szCs w:val="20"/>
              </w:rPr>
            </w:pPr>
          </w:p>
          <w:p w14:paraId="78D1EA35" w14:textId="77777777" w:rsidR="00290EF8" w:rsidRPr="004702F0" w:rsidRDefault="00290EF8" w:rsidP="00290EF8">
            <w:pPr>
              <w:jc w:val="both"/>
              <w:rPr>
                <w:sz w:val="20"/>
                <w:szCs w:val="20"/>
              </w:rPr>
            </w:pPr>
            <w:r w:rsidRPr="004702F0">
              <w:rPr>
                <w:sz w:val="20"/>
                <w:szCs w:val="20"/>
                <w:vertAlign w:val="superscript"/>
              </w:rPr>
              <w:t>69a</w:t>
            </w:r>
            <w:r w:rsidRPr="004702F0">
              <w:rPr>
                <w:sz w:val="20"/>
                <w:szCs w:val="20"/>
              </w:rPr>
              <w:t xml:space="preserve">) § 17 ods. 1 písm. e) prvý bod a ods. 16 zákona č. 251/2012 Z. z. v znení neskorších predpisov. </w:t>
            </w:r>
          </w:p>
          <w:p w14:paraId="1CED04FB" w14:textId="693F0BEA" w:rsidR="00290EF8" w:rsidRPr="004702F0" w:rsidRDefault="00290EF8" w:rsidP="00290EF8">
            <w:pPr>
              <w:jc w:val="both"/>
              <w:rPr>
                <w:sz w:val="20"/>
                <w:szCs w:val="20"/>
              </w:rPr>
            </w:pPr>
            <w:r w:rsidRPr="004702F0">
              <w:rPr>
                <w:sz w:val="20"/>
                <w:szCs w:val="20"/>
              </w:rPr>
              <w:t>§ 5 ods. 1, 2 a 4 zákona č. .../2025 Z. z.</w:t>
            </w:r>
          </w:p>
          <w:p w14:paraId="0F83B39A" w14:textId="64FB6F63" w:rsidR="00290EF8" w:rsidRPr="004702F0" w:rsidRDefault="00290EF8" w:rsidP="00290EF8">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0EC7CCC" w14:textId="77777777" w:rsidR="003A1744" w:rsidRPr="00AA5999" w:rsidRDefault="003A1744" w:rsidP="00C7373E">
            <w:pPr>
              <w:jc w:val="center"/>
              <w:rPr>
                <w:sz w:val="20"/>
                <w:szCs w:val="20"/>
              </w:rPr>
            </w:pPr>
          </w:p>
          <w:p w14:paraId="6E7794F3" w14:textId="77777777" w:rsidR="003A1744" w:rsidRPr="00AA5999" w:rsidRDefault="003A1744" w:rsidP="00C7373E">
            <w:pPr>
              <w:jc w:val="center"/>
              <w:rPr>
                <w:sz w:val="20"/>
                <w:szCs w:val="20"/>
              </w:rPr>
            </w:pPr>
          </w:p>
          <w:p w14:paraId="41777C1F" w14:textId="77777777" w:rsidR="003A1744" w:rsidRPr="00AA5999" w:rsidRDefault="003A1744" w:rsidP="00C7373E">
            <w:pPr>
              <w:jc w:val="center"/>
              <w:rPr>
                <w:sz w:val="20"/>
                <w:szCs w:val="20"/>
              </w:rPr>
            </w:pPr>
          </w:p>
          <w:p w14:paraId="2A0CBCD8" w14:textId="77777777" w:rsidR="003A1744" w:rsidRPr="00AA5999" w:rsidRDefault="003A1744" w:rsidP="00C7373E">
            <w:pPr>
              <w:jc w:val="center"/>
              <w:rPr>
                <w:sz w:val="20"/>
                <w:szCs w:val="20"/>
              </w:rPr>
            </w:pPr>
          </w:p>
          <w:p w14:paraId="5D2EF890" w14:textId="77777777" w:rsidR="003A1744" w:rsidRPr="00AA5999" w:rsidRDefault="003A1744" w:rsidP="00C7373E">
            <w:pPr>
              <w:jc w:val="center"/>
              <w:rPr>
                <w:sz w:val="20"/>
                <w:szCs w:val="20"/>
              </w:rPr>
            </w:pPr>
          </w:p>
          <w:p w14:paraId="74373CF0" w14:textId="77777777" w:rsidR="003A1744" w:rsidRPr="00AA5999" w:rsidRDefault="003A1744" w:rsidP="00C7373E">
            <w:pPr>
              <w:jc w:val="center"/>
              <w:rPr>
                <w:sz w:val="20"/>
                <w:szCs w:val="20"/>
              </w:rPr>
            </w:pPr>
          </w:p>
          <w:p w14:paraId="4A8DCBA6" w14:textId="6E0295BC" w:rsidR="005C2A5D" w:rsidRPr="00AA5999" w:rsidRDefault="003A1744" w:rsidP="00C7373E">
            <w:pPr>
              <w:jc w:val="center"/>
              <w:rPr>
                <w:sz w:val="20"/>
                <w:szCs w:val="20"/>
              </w:rPr>
            </w:pPr>
            <w:r w:rsidRPr="00AA5999">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CCA7BB1" w14:textId="06C3B9EA" w:rsidR="005C2A5D" w:rsidRPr="00AA5999" w:rsidRDefault="005C2A5D" w:rsidP="00C7373E">
            <w:pPr>
              <w:jc w:val="center"/>
              <w:rPr>
                <w:sz w:val="16"/>
                <w:szCs w:val="16"/>
              </w:rPr>
            </w:pPr>
          </w:p>
        </w:tc>
        <w:tc>
          <w:tcPr>
            <w:tcW w:w="1208" w:type="dxa"/>
            <w:tcBorders>
              <w:top w:val="single" w:sz="4" w:space="0" w:color="auto"/>
              <w:left w:val="single" w:sz="4" w:space="0" w:color="auto"/>
              <w:bottom w:val="single" w:sz="4" w:space="0" w:color="auto"/>
              <w:right w:val="single" w:sz="4" w:space="0" w:color="auto"/>
            </w:tcBorders>
          </w:tcPr>
          <w:p w14:paraId="33FC35F1" w14:textId="77777777" w:rsidR="005C2A5D" w:rsidRPr="00AA5999" w:rsidRDefault="005C2A5D" w:rsidP="00C7373E">
            <w:pPr>
              <w:jc w:val="center"/>
              <w:rPr>
                <w:sz w:val="20"/>
                <w:szCs w:val="20"/>
              </w:rPr>
            </w:pPr>
          </w:p>
          <w:p w14:paraId="4EBEF11F" w14:textId="77777777" w:rsidR="003A1744" w:rsidRPr="00AA5999" w:rsidRDefault="003A1744" w:rsidP="00C7373E">
            <w:pPr>
              <w:jc w:val="center"/>
              <w:rPr>
                <w:sz w:val="20"/>
                <w:szCs w:val="20"/>
              </w:rPr>
            </w:pPr>
          </w:p>
          <w:p w14:paraId="256B841E" w14:textId="77777777" w:rsidR="003A1744" w:rsidRPr="00AA5999" w:rsidRDefault="003A1744" w:rsidP="00C7373E">
            <w:pPr>
              <w:jc w:val="center"/>
              <w:rPr>
                <w:sz w:val="20"/>
                <w:szCs w:val="20"/>
              </w:rPr>
            </w:pPr>
          </w:p>
          <w:p w14:paraId="3EAD1FA1" w14:textId="77777777" w:rsidR="003A1744" w:rsidRPr="00AA5999" w:rsidRDefault="003A1744" w:rsidP="00C7373E">
            <w:pPr>
              <w:jc w:val="center"/>
              <w:rPr>
                <w:sz w:val="20"/>
                <w:szCs w:val="20"/>
              </w:rPr>
            </w:pPr>
          </w:p>
          <w:p w14:paraId="1B5D923A" w14:textId="77777777" w:rsidR="003A1744" w:rsidRPr="00AA5999" w:rsidRDefault="003A1744" w:rsidP="00C7373E">
            <w:pPr>
              <w:jc w:val="center"/>
              <w:rPr>
                <w:sz w:val="20"/>
                <w:szCs w:val="20"/>
              </w:rPr>
            </w:pPr>
          </w:p>
          <w:p w14:paraId="1D208C9F" w14:textId="77777777" w:rsidR="003A1744" w:rsidRPr="00AA5999" w:rsidRDefault="003A1744" w:rsidP="00C7373E">
            <w:pPr>
              <w:jc w:val="center"/>
              <w:rPr>
                <w:sz w:val="20"/>
                <w:szCs w:val="20"/>
              </w:rPr>
            </w:pPr>
          </w:p>
          <w:p w14:paraId="3EF80DB7" w14:textId="04BF7154" w:rsidR="003A1744" w:rsidRPr="00AA5999" w:rsidRDefault="003A1744" w:rsidP="00C7373E">
            <w:pPr>
              <w:jc w:val="center"/>
              <w:rPr>
                <w:sz w:val="20"/>
                <w:szCs w:val="20"/>
              </w:rPr>
            </w:pPr>
            <w:r w:rsidRPr="00AA5999">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D330C35" w14:textId="77777777" w:rsidR="005C2A5D" w:rsidRPr="004E1406" w:rsidRDefault="005C2A5D" w:rsidP="00C7373E">
            <w:pPr>
              <w:jc w:val="center"/>
              <w:rPr>
                <w:sz w:val="20"/>
                <w:szCs w:val="20"/>
              </w:rPr>
            </w:pPr>
          </w:p>
        </w:tc>
      </w:tr>
      <w:tr w:rsidR="00F94D4C" w:rsidRPr="004E1406" w14:paraId="315FA087" w14:textId="03026637" w:rsidTr="4B970275">
        <w:tc>
          <w:tcPr>
            <w:tcW w:w="707" w:type="dxa"/>
            <w:tcBorders>
              <w:top w:val="single" w:sz="4" w:space="0" w:color="auto"/>
              <w:left w:val="single" w:sz="12" w:space="0" w:color="auto"/>
              <w:bottom w:val="single" w:sz="4" w:space="0" w:color="auto"/>
              <w:right w:val="single" w:sz="4" w:space="0" w:color="auto"/>
            </w:tcBorders>
          </w:tcPr>
          <w:p w14:paraId="62C7D384" w14:textId="77777777" w:rsidR="00F94D4C" w:rsidRPr="004E1406" w:rsidRDefault="00F94D4C" w:rsidP="00F94D4C">
            <w:pPr>
              <w:rPr>
                <w:sz w:val="20"/>
                <w:szCs w:val="20"/>
              </w:rPr>
            </w:pPr>
            <w:r w:rsidRPr="004E1406">
              <w:rPr>
                <w:sz w:val="20"/>
                <w:szCs w:val="20"/>
              </w:rPr>
              <w:t>Č:1</w:t>
            </w:r>
          </w:p>
          <w:p w14:paraId="31151BD6" w14:textId="270A5AB4" w:rsidR="00F94D4C" w:rsidRPr="004E1406" w:rsidRDefault="00F94D4C" w:rsidP="00F94D4C">
            <w:pPr>
              <w:rPr>
                <w:sz w:val="20"/>
                <w:szCs w:val="20"/>
              </w:rPr>
            </w:pPr>
            <w:r w:rsidRPr="004E1406">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147ADC79" w14:textId="77777777" w:rsidR="00F94D4C" w:rsidRPr="004E1406" w:rsidRDefault="00F94D4C" w:rsidP="00F94D4C">
            <w:pPr>
              <w:spacing w:before="100" w:beforeAutospacing="1"/>
              <w:contextualSpacing/>
              <w:jc w:val="both"/>
              <w:rPr>
                <w:sz w:val="20"/>
                <w:szCs w:val="20"/>
              </w:rPr>
            </w:pPr>
            <w:r w:rsidRPr="004E1406">
              <w:rPr>
                <w:sz w:val="20"/>
                <w:szCs w:val="20"/>
              </w:rPr>
              <w:t xml:space="preserve">2. Funkcia odstúpenia od zmluvy umožňuje spotrebiteľovi zaslať online vyhlásenie o odstúpení od zmluvy, v ktorom obchodníka informuje o </w:t>
            </w:r>
            <w:r w:rsidRPr="004E1406">
              <w:rPr>
                <w:sz w:val="20"/>
                <w:szCs w:val="20"/>
              </w:rPr>
              <w:lastRenderedPageBreak/>
              <w:t>svojom rozhodnutí odstúpiť od zmluvy. Uvedené online vyhlásenie o odstúpení od zmluvy umožní spotrebiteľovi ľahko poskytnúť alebo potvrdiť tieto informácie:</w:t>
            </w:r>
          </w:p>
          <w:p w14:paraId="4868BF09" w14:textId="77777777" w:rsidR="00F94D4C" w:rsidRPr="004E1406" w:rsidRDefault="00F94D4C" w:rsidP="00F94D4C">
            <w:pPr>
              <w:spacing w:before="100" w:beforeAutospacing="1"/>
              <w:contextualSpacing/>
              <w:jc w:val="both"/>
              <w:rPr>
                <w:sz w:val="20"/>
                <w:szCs w:val="20"/>
              </w:rPr>
            </w:pPr>
          </w:p>
          <w:p w14:paraId="75759522" w14:textId="77777777" w:rsidR="00F94D4C" w:rsidRPr="004E1406" w:rsidRDefault="00F94D4C" w:rsidP="00F94D4C">
            <w:pPr>
              <w:spacing w:before="100" w:beforeAutospacing="1"/>
              <w:contextualSpacing/>
              <w:jc w:val="both"/>
              <w:rPr>
                <w:sz w:val="20"/>
                <w:szCs w:val="20"/>
              </w:rPr>
            </w:pPr>
            <w:r w:rsidRPr="004E1406">
              <w:rPr>
                <w:sz w:val="20"/>
                <w:szCs w:val="20"/>
              </w:rPr>
              <w:t>a) jeho meno;</w:t>
            </w:r>
          </w:p>
          <w:p w14:paraId="3AE72387" w14:textId="77777777" w:rsidR="00F94D4C" w:rsidRPr="004E1406" w:rsidRDefault="00F94D4C" w:rsidP="00F94D4C">
            <w:pPr>
              <w:spacing w:before="100" w:beforeAutospacing="1"/>
              <w:contextualSpacing/>
              <w:jc w:val="both"/>
              <w:rPr>
                <w:sz w:val="20"/>
                <w:szCs w:val="20"/>
              </w:rPr>
            </w:pPr>
          </w:p>
          <w:p w14:paraId="504AB45B" w14:textId="77777777" w:rsidR="00F94D4C" w:rsidRPr="004E1406" w:rsidRDefault="00F94D4C" w:rsidP="00F94D4C">
            <w:pPr>
              <w:spacing w:before="100" w:beforeAutospacing="1"/>
              <w:contextualSpacing/>
              <w:jc w:val="both"/>
              <w:rPr>
                <w:sz w:val="20"/>
                <w:szCs w:val="20"/>
              </w:rPr>
            </w:pPr>
            <w:r w:rsidRPr="004E1406">
              <w:rPr>
                <w:sz w:val="20"/>
                <w:szCs w:val="20"/>
              </w:rPr>
              <w:t>b) údaje identifikujúce zmluvu, od ktorej chce odstúpiť;</w:t>
            </w:r>
          </w:p>
          <w:p w14:paraId="5CF5D761" w14:textId="77777777" w:rsidR="00F94D4C" w:rsidRPr="004E1406" w:rsidRDefault="00F94D4C" w:rsidP="00F94D4C">
            <w:pPr>
              <w:spacing w:before="100" w:beforeAutospacing="1"/>
              <w:contextualSpacing/>
              <w:jc w:val="both"/>
              <w:rPr>
                <w:sz w:val="20"/>
                <w:szCs w:val="20"/>
              </w:rPr>
            </w:pPr>
          </w:p>
          <w:p w14:paraId="5E5499A6" w14:textId="77777777" w:rsidR="00F94D4C" w:rsidRPr="004E1406" w:rsidRDefault="00F94D4C" w:rsidP="00F94D4C">
            <w:pPr>
              <w:spacing w:before="100" w:beforeAutospacing="1"/>
              <w:contextualSpacing/>
              <w:jc w:val="both"/>
              <w:rPr>
                <w:sz w:val="20"/>
                <w:szCs w:val="20"/>
              </w:rPr>
            </w:pPr>
            <w:r w:rsidRPr="004E1406">
              <w:rPr>
                <w:sz w:val="20"/>
                <w:szCs w:val="20"/>
              </w:rPr>
              <w:t xml:space="preserve">c) podrobnosti o elektronických prostriedkoch, ktorými sa zašle potvrdenie o prijatí odstúpenia od zmluvy spotrebiteľovi. </w:t>
            </w:r>
          </w:p>
          <w:p w14:paraId="65BE5B7E" w14:textId="77777777" w:rsidR="00F94D4C" w:rsidRPr="004E1406" w:rsidRDefault="00F94D4C" w:rsidP="00F94D4C">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2C8E30A" w14:textId="09EAF54A" w:rsidR="00F94D4C" w:rsidRPr="004E1406" w:rsidRDefault="00F94D4C" w:rsidP="00C7373E">
            <w:pPr>
              <w:jc w:val="center"/>
              <w:rPr>
                <w:sz w:val="20"/>
                <w:szCs w:val="20"/>
              </w:rPr>
            </w:pPr>
            <w:r w:rsidRPr="004E1406">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4823B75E" w14:textId="41BAC222" w:rsidR="00F94D4C" w:rsidRPr="00467D76" w:rsidRDefault="00F94D4C" w:rsidP="00C7373E">
            <w:pPr>
              <w:jc w:val="center"/>
              <w:rPr>
                <w:sz w:val="20"/>
                <w:szCs w:val="20"/>
              </w:rPr>
            </w:pPr>
            <w:r w:rsidRPr="00467D76">
              <w:rPr>
                <w:sz w:val="20"/>
                <w:szCs w:val="20"/>
              </w:rPr>
              <w:t>Čl. II</w:t>
            </w:r>
            <w:r w:rsidR="00340504">
              <w:rPr>
                <w:sz w:val="20"/>
                <w:szCs w:val="20"/>
              </w:rPr>
              <w:t>I</w:t>
            </w:r>
          </w:p>
          <w:p w14:paraId="7FBAD08B" w14:textId="3268EA84" w:rsidR="00F94D4C" w:rsidRPr="004E1406" w:rsidRDefault="00F94D4C" w:rsidP="003A1744">
            <w:pPr>
              <w:jc w:val="center"/>
              <w:rPr>
                <w:sz w:val="20"/>
                <w:szCs w:val="20"/>
              </w:rPr>
            </w:pPr>
            <w:r w:rsidRPr="00467D76">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tcPr>
          <w:p w14:paraId="78F626D2" w14:textId="3F7C693B" w:rsidR="00F94D4C" w:rsidRPr="004E1406" w:rsidRDefault="00F94D4C" w:rsidP="00C7373E">
            <w:pPr>
              <w:jc w:val="center"/>
              <w:rPr>
                <w:sz w:val="20"/>
                <w:szCs w:val="20"/>
              </w:rPr>
            </w:pPr>
            <w:r w:rsidRPr="004E1406">
              <w:rPr>
                <w:sz w:val="20"/>
                <w:szCs w:val="20"/>
              </w:rPr>
              <w:t>§ : 20a</w:t>
            </w:r>
          </w:p>
          <w:p w14:paraId="4ABC0609" w14:textId="3399C0B0" w:rsidR="00F94D4C" w:rsidRPr="004E1406" w:rsidRDefault="00F94D4C" w:rsidP="00C7373E">
            <w:pPr>
              <w:jc w:val="center"/>
              <w:rPr>
                <w:sz w:val="20"/>
                <w:szCs w:val="20"/>
              </w:rPr>
            </w:pPr>
            <w:r w:rsidRPr="004E1406">
              <w:rPr>
                <w:sz w:val="20"/>
                <w:szCs w:val="20"/>
              </w:rPr>
              <w:t>O : 3</w:t>
            </w:r>
          </w:p>
        </w:tc>
        <w:tc>
          <w:tcPr>
            <w:tcW w:w="4423" w:type="dxa"/>
            <w:tcBorders>
              <w:top w:val="single" w:sz="4" w:space="0" w:color="auto"/>
              <w:left w:val="single" w:sz="4" w:space="0" w:color="auto"/>
              <w:bottom w:val="single" w:sz="4" w:space="0" w:color="auto"/>
              <w:right w:val="single" w:sz="4" w:space="0" w:color="auto"/>
            </w:tcBorders>
          </w:tcPr>
          <w:p w14:paraId="15442372" w14:textId="77777777" w:rsidR="0087442A" w:rsidRPr="0087442A" w:rsidRDefault="0087442A" w:rsidP="0087442A">
            <w:pPr>
              <w:jc w:val="both"/>
              <w:rPr>
                <w:bCs/>
                <w:sz w:val="20"/>
                <w:szCs w:val="20"/>
              </w:rPr>
            </w:pPr>
            <w:r w:rsidRPr="0087442A">
              <w:rPr>
                <w:bCs/>
                <w:sz w:val="20"/>
                <w:szCs w:val="20"/>
              </w:rPr>
              <w:t xml:space="preserve">(3) Funkcia na odstúpenie od zmluvy musí umožniť spotrebiteľovi zaslať obchodníkovi oznámenie o </w:t>
            </w:r>
            <w:r w:rsidRPr="0087442A">
              <w:rPr>
                <w:bCs/>
                <w:sz w:val="20"/>
                <w:szCs w:val="20"/>
              </w:rPr>
              <w:lastRenderedPageBreak/>
              <w:t xml:space="preserve">odstúpení od zmluvy využitím online rozhrania, ktorým spotrebiteľ poskytne alebo potvrdí </w:t>
            </w:r>
          </w:p>
          <w:p w14:paraId="72109B03" w14:textId="77777777" w:rsidR="0087442A" w:rsidRPr="0087442A" w:rsidRDefault="0087442A" w:rsidP="0087442A">
            <w:pPr>
              <w:jc w:val="both"/>
              <w:rPr>
                <w:bCs/>
                <w:sz w:val="20"/>
                <w:szCs w:val="20"/>
              </w:rPr>
            </w:pPr>
            <w:r w:rsidRPr="0087442A">
              <w:rPr>
                <w:bCs/>
                <w:sz w:val="20"/>
                <w:szCs w:val="20"/>
              </w:rPr>
              <w:t>a) meno a priezvisko spotrebiteľa, ktorý uplatňuje právo na odstúpenie od zmluvy,</w:t>
            </w:r>
          </w:p>
          <w:p w14:paraId="0217C7B1" w14:textId="77777777" w:rsidR="0087442A" w:rsidRPr="0087442A" w:rsidRDefault="0087442A" w:rsidP="0087442A">
            <w:pPr>
              <w:jc w:val="both"/>
              <w:rPr>
                <w:bCs/>
                <w:sz w:val="20"/>
                <w:szCs w:val="20"/>
              </w:rPr>
            </w:pPr>
            <w:r w:rsidRPr="0087442A">
              <w:rPr>
                <w:bCs/>
                <w:sz w:val="20"/>
                <w:szCs w:val="20"/>
              </w:rPr>
              <w:t>b) identifikačné údaje zmluvy, ktorej sa odstúpenie od zmluvy týka,</w:t>
            </w:r>
          </w:p>
          <w:p w14:paraId="65547FAE" w14:textId="77777777" w:rsidR="0087442A" w:rsidRPr="0087442A" w:rsidRDefault="0087442A" w:rsidP="0087442A">
            <w:pPr>
              <w:jc w:val="both"/>
              <w:rPr>
                <w:bCs/>
                <w:sz w:val="20"/>
                <w:szCs w:val="20"/>
              </w:rPr>
            </w:pPr>
            <w:r w:rsidRPr="0087442A">
              <w:rPr>
                <w:bCs/>
                <w:sz w:val="20"/>
                <w:szCs w:val="20"/>
              </w:rPr>
              <w:t>c) adresu elektronickej pošty spotrebiteľa alebo údaje iného prostriedku online komunikácie, ktorým obchodník poskytne spotrebiteľovi potvrdenie o doručení oznámenia o odstúpení od zmluvy.</w:t>
            </w:r>
          </w:p>
          <w:p w14:paraId="5F05B0E3" w14:textId="0F329740" w:rsidR="00F94D4C" w:rsidRPr="004E1406" w:rsidRDefault="00F94D4C" w:rsidP="0087442A">
            <w:pPr>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14:paraId="785FE2AE" w14:textId="1F672A9F" w:rsidR="00F94D4C" w:rsidRPr="004E1406" w:rsidRDefault="00FE5B27" w:rsidP="00C7373E">
            <w:pPr>
              <w:jc w:val="cente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18834D6" w14:textId="77777777" w:rsidR="00F94D4C" w:rsidRPr="004E1406" w:rsidRDefault="00F94D4C" w:rsidP="00C7373E">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38C2E7A" w14:textId="29B3AF52" w:rsidR="00F94D4C" w:rsidRPr="004E1406" w:rsidRDefault="00C7373E" w:rsidP="00C7373E">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E17F2CC" w14:textId="77777777" w:rsidR="00F94D4C" w:rsidRPr="004E1406" w:rsidRDefault="00F94D4C" w:rsidP="00C7373E">
            <w:pPr>
              <w:jc w:val="center"/>
              <w:rPr>
                <w:sz w:val="20"/>
                <w:szCs w:val="20"/>
              </w:rPr>
            </w:pPr>
          </w:p>
        </w:tc>
      </w:tr>
      <w:tr w:rsidR="00F94D4C" w:rsidRPr="004E1406" w14:paraId="19560E24" w14:textId="47CA3309" w:rsidTr="4B970275">
        <w:tc>
          <w:tcPr>
            <w:tcW w:w="707" w:type="dxa"/>
            <w:tcBorders>
              <w:top w:val="single" w:sz="4" w:space="0" w:color="auto"/>
              <w:left w:val="single" w:sz="12" w:space="0" w:color="auto"/>
              <w:bottom w:val="single" w:sz="4" w:space="0" w:color="auto"/>
              <w:right w:val="single" w:sz="4" w:space="0" w:color="auto"/>
            </w:tcBorders>
          </w:tcPr>
          <w:p w14:paraId="53466682" w14:textId="77777777" w:rsidR="00F94D4C" w:rsidRPr="004E1406" w:rsidRDefault="00F94D4C" w:rsidP="00F94D4C">
            <w:pPr>
              <w:rPr>
                <w:sz w:val="20"/>
                <w:szCs w:val="20"/>
              </w:rPr>
            </w:pPr>
            <w:r w:rsidRPr="004E1406">
              <w:rPr>
                <w:sz w:val="20"/>
                <w:szCs w:val="20"/>
              </w:rPr>
              <w:t>Č:1</w:t>
            </w:r>
          </w:p>
          <w:p w14:paraId="1ABEC687" w14:textId="4ED76F21" w:rsidR="00F94D4C" w:rsidRPr="004E1406" w:rsidRDefault="00F94D4C" w:rsidP="00F94D4C">
            <w:pPr>
              <w:rPr>
                <w:sz w:val="20"/>
                <w:szCs w:val="20"/>
              </w:rPr>
            </w:pPr>
            <w:r w:rsidRPr="004E1406">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1A738783" w14:textId="77777777" w:rsidR="00F94D4C" w:rsidRPr="004E1406" w:rsidRDefault="00F94D4C" w:rsidP="00F94D4C">
            <w:pPr>
              <w:spacing w:before="100" w:beforeAutospacing="1"/>
              <w:jc w:val="both"/>
              <w:rPr>
                <w:sz w:val="20"/>
                <w:szCs w:val="20"/>
              </w:rPr>
            </w:pPr>
            <w:r w:rsidRPr="004E1406">
              <w:rPr>
                <w:sz w:val="20"/>
                <w:szCs w:val="20"/>
              </w:rPr>
              <w:t>3. Keď spotrebiteľ vyplní online vyhlásenie o odstúpení od zmluvy v súlade s odsekom 2, obchodník spotrebiteľovi umožní, aby mu toto vyhlásenie predložil prostredníctvom funkcie potvrdenia.</w:t>
            </w:r>
          </w:p>
          <w:p w14:paraId="5D22738C" w14:textId="77777777" w:rsidR="00F94D4C" w:rsidRPr="004E1406" w:rsidRDefault="00F94D4C" w:rsidP="00F94D4C">
            <w:pPr>
              <w:jc w:val="both"/>
            </w:pPr>
          </w:p>
          <w:p w14:paraId="0DB79C3A" w14:textId="77777777" w:rsidR="00F94D4C" w:rsidRPr="004E1406" w:rsidRDefault="00F94D4C" w:rsidP="00F94D4C">
            <w:pPr>
              <w:spacing w:before="100" w:beforeAutospacing="1"/>
              <w:contextualSpacing/>
              <w:jc w:val="both"/>
              <w:rPr>
                <w:sz w:val="20"/>
                <w:szCs w:val="20"/>
              </w:rPr>
            </w:pPr>
            <w:r w:rsidRPr="004E1406">
              <w:rPr>
                <w:sz w:val="20"/>
                <w:szCs w:val="20"/>
              </w:rPr>
              <w:t>Uvedená funkcia potvrdenia sa označí ľahko čitateľným spôsobom a len slovami „potvrdiť odstúpenie od zmluvy“ alebo rovnako jednoznačnou zodpovedajúcou formuláciou.</w:t>
            </w:r>
          </w:p>
          <w:p w14:paraId="6EA1669C" w14:textId="77777777" w:rsidR="00F94D4C" w:rsidRPr="004E1406" w:rsidRDefault="00F94D4C" w:rsidP="00F94D4C">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0EA6CB4" w14:textId="1CE7F692" w:rsidR="00F94D4C" w:rsidRPr="004E1406" w:rsidRDefault="00F94D4C" w:rsidP="00C7373E">
            <w:pPr>
              <w:jc w:val="center"/>
              <w:rPr>
                <w:sz w:val="20"/>
                <w:szCs w:val="20"/>
              </w:rPr>
            </w:pPr>
            <w:r w:rsidRPr="004E1406">
              <w:rPr>
                <w:sz w:val="20"/>
                <w:szCs w:val="20"/>
              </w:rPr>
              <w:t>N</w:t>
            </w:r>
          </w:p>
        </w:tc>
        <w:tc>
          <w:tcPr>
            <w:tcW w:w="1004" w:type="dxa"/>
            <w:tcBorders>
              <w:top w:val="single" w:sz="4" w:space="0" w:color="auto"/>
              <w:left w:val="nil"/>
              <w:bottom w:val="single" w:sz="4" w:space="0" w:color="auto"/>
              <w:right w:val="single" w:sz="4" w:space="0" w:color="auto"/>
            </w:tcBorders>
          </w:tcPr>
          <w:p w14:paraId="60135692" w14:textId="2BC702CA" w:rsidR="00F94D4C" w:rsidRPr="004E1406" w:rsidRDefault="00F94D4C" w:rsidP="00C7373E">
            <w:pPr>
              <w:jc w:val="center"/>
              <w:rPr>
                <w:sz w:val="20"/>
                <w:szCs w:val="20"/>
              </w:rPr>
            </w:pPr>
            <w:r w:rsidRPr="004E1406">
              <w:rPr>
                <w:sz w:val="20"/>
                <w:szCs w:val="20"/>
              </w:rPr>
              <w:t>Čl. II</w:t>
            </w:r>
            <w:r w:rsidR="00340504">
              <w:rPr>
                <w:sz w:val="20"/>
                <w:szCs w:val="20"/>
              </w:rPr>
              <w:t>I</w:t>
            </w:r>
          </w:p>
          <w:p w14:paraId="7C58FCF2" w14:textId="13964437" w:rsidR="00F94D4C" w:rsidRPr="004E1406" w:rsidRDefault="003A1744" w:rsidP="00C7373E">
            <w:pPr>
              <w:jc w:val="center"/>
              <w:rPr>
                <w:sz w:val="20"/>
                <w:szCs w:val="20"/>
              </w:rPr>
            </w:pPr>
            <w:r>
              <w:rPr>
                <w:sz w:val="20"/>
                <w:szCs w:val="20"/>
              </w:rPr>
              <w:t>Návrh</w:t>
            </w:r>
            <w:r w:rsidR="00F94D4C" w:rsidRPr="004E1406">
              <w:rPr>
                <w:sz w:val="20"/>
                <w:szCs w:val="20"/>
              </w:rPr>
              <w:t xml:space="preserve"> zákona</w:t>
            </w:r>
          </w:p>
        </w:tc>
        <w:tc>
          <w:tcPr>
            <w:tcW w:w="1004" w:type="dxa"/>
            <w:tcBorders>
              <w:top w:val="single" w:sz="4" w:space="0" w:color="auto"/>
              <w:left w:val="single" w:sz="4" w:space="0" w:color="auto"/>
              <w:bottom w:val="single" w:sz="4" w:space="0" w:color="auto"/>
              <w:right w:val="single" w:sz="4" w:space="0" w:color="auto"/>
            </w:tcBorders>
          </w:tcPr>
          <w:p w14:paraId="37359197" w14:textId="6B78E199" w:rsidR="00F94D4C" w:rsidRPr="004E1406" w:rsidRDefault="00F94D4C" w:rsidP="00C7373E">
            <w:pPr>
              <w:jc w:val="center"/>
              <w:rPr>
                <w:sz w:val="20"/>
                <w:szCs w:val="20"/>
              </w:rPr>
            </w:pPr>
            <w:r w:rsidRPr="004E1406">
              <w:rPr>
                <w:sz w:val="20"/>
                <w:szCs w:val="20"/>
              </w:rPr>
              <w:t>§ : 20a</w:t>
            </w:r>
          </w:p>
          <w:p w14:paraId="380811E3" w14:textId="73B4F457" w:rsidR="00F94D4C" w:rsidRPr="004E1406" w:rsidRDefault="00F94D4C" w:rsidP="00C7373E">
            <w:pPr>
              <w:jc w:val="center"/>
              <w:rPr>
                <w:sz w:val="20"/>
                <w:szCs w:val="20"/>
              </w:rPr>
            </w:pPr>
            <w:r w:rsidRPr="004E1406">
              <w:rPr>
                <w:sz w:val="20"/>
                <w:szCs w:val="20"/>
              </w:rPr>
              <w:t>O : 1</w:t>
            </w:r>
          </w:p>
          <w:p w14:paraId="4EE0EDBB" w14:textId="77777777" w:rsidR="00F94D4C" w:rsidRPr="004E1406" w:rsidRDefault="00F94D4C" w:rsidP="00C7373E">
            <w:pPr>
              <w:jc w:val="center"/>
              <w:rPr>
                <w:sz w:val="20"/>
                <w:szCs w:val="20"/>
              </w:rPr>
            </w:pPr>
          </w:p>
          <w:p w14:paraId="3DA9659F" w14:textId="27CFEF34" w:rsidR="00F94D4C" w:rsidRPr="004E1406" w:rsidRDefault="00F94D4C" w:rsidP="00C7373E">
            <w:pPr>
              <w:jc w:val="center"/>
              <w:rPr>
                <w:sz w:val="20"/>
                <w:szCs w:val="20"/>
              </w:rPr>
            </w:pPr>
          </w:p>
          <w:p w14:paraId="6F1854F6" w14:textId="78D9A958" w:rsidR="00F94D4C" w:rsidRDefault="00F94D4C" w:rsidP="00C7373E">
            <w:pPr>
              <w:jc w:val="center"/>
              <w:rPr>
                <w:sz w:val="20"/>
                <w:szCs w:val="20"/>
              </w:rPr>
            </w:pPr>
          </w:p>
          <w:p w14:paraId="49ADF5AB" w14:textId="77777777" w:rsidR="0087442A" w:rsidRPr="004E1406" w:rsidRDefault="0087442A" w:rsidP="00C7373E">
            <w:pPr>
              <w:jc w:val="center"/>
              <w:rPr>
                <w:sz w:val="20"/>
                <w:szCs w:val="20"/>
              </w:rPr>
            </w:pPr>
          </w:p>
          <w:p w14:paraId="526BB8AB" w14:textId="2339C68C" w:rsidR="00F94D4C" w:rsidRPr="004E1406" w:rsidRDefault="00F94D4C" w:rsidP="00C7373E">
            <w:pPr>
              <w:jc w:val="center"/>
              <w:rPr>
                <w:sz w:val="20"/>
                <w:szCs w:val="20"/>
              </w:rPr>
            </w:pPr>
            <w:r w:rsidRPr="004E1406">
              <w:rPr>
                <w:sz w:val="20"/>
                <w:szCs w:val="20"/>
              </w:rPr>
              <w:t>§ : 20a</w:t>
            </w:r>
          </w:p>
          <w:p w14:paraId="04BAEE19" w14:textId="14ED8748" w:rsidR="00F94D4C" w:rsidRPr="004E1406" w:rsidRDefault="00F94D4C" w:rsidP="00C7373E">
            <w:pPr>
              <w:jc w:val="center"/>
              <w:rPr>
                <w:sz w:val="20"/>
                <w:szCs w:val="20"/>
              </w:rPr>
            </w:pPr>
            <w:r w:rsidRPr="004E1406">
              <w:rPr>
                <w:sz w:val="20"/>
                <w:szCs w:val="20"/>
              </w:rPr>
              <w:t>O : 4</w:t>
            </w:r>
          </w:p>
        </w:tc>
        <w:tc>
          <w:tcPr>
            <w:tcW w:w="4423" w:type="dxa"/>
            <w:tcBorders>
              <w:top w:val="single" w:sz="4" w:space="0" w:color="auto"/>
              <w:left w:val="single" w:sz="4" w:space="0" w:color="auto"/>
              <w:bottom w:val="single" w:sz="4" w:space="0" w:color="auto"/>
              <w:right w:val="single" w:sz="4" w:space="0" w:color="auto"/>
            </w:tcBorders>
          </w:tcPr>
          <w:p w14:paraId="3F9563AF" w14:textId="0929C28B" w:rsidR="0087442A" w:rsidRDefault="0087442A" w:rsidP="00F94D4C">
            <w:pPr>
              <w:jc w:val="both"/>
              <w:rPr>
                <w:bCs/>
                <w:sz w:val="20"/>
                <w:szCs w:val="20"/>
              </w:rPr>
            </w:pPr>
            <w:r w:rsidRPr="0087442A">
              <w:rPr>
                <w:bCs/>
                <w:sz w:val="20"/>
                <w:szCs w:val="20"/>
              </w:rPr>
              <w:t xml:space="preserve">(1) Obchodník je povinný zabezpečiť, aby spotrebiteľ mohol odstúpiť od zmluvy uzavretej na diaľku prostredníctvom online rozhrania, aj použitím funkcie na odstúpenie od zmluvy; ustanovenie § 20 ods. 6 tým nie je dotknuté.  </w:t>
            </w:r>
          </w:p>
          <w:p w14:paraId="15C17BC1" w14:textId="77777777" w:rsidR="0087442A" w:rsidRDefault="0087442A" w:rsidP="00F94D4C">
            <w:pPr>
              <w:jc w:val="both"/>
              <w:rPr>
                <w:bCs/>
                <w:sz w:val="20"/>
                <w:szCs w:val="20"/>
              </w:rPr>
            </w:pPr>
          </w:p>
          <w:p w14:paraId="6FA26880" w14:textId="57FC4DE8" w:rsidR="00F94D4C" w:rsidRDefault="0087442A" w:rsidP="00F94D4C">
            <w:pPr>
              <w:jc w:val="both"/>
              <w:rPr>
                <w:bCs/>
                <w:sz w:val="20"/>
                <w:szCs w:val="20"/>
              </w:rPr>
            </w:pPr>
            <w:r w:rsidRPr="0087442A">
              <w:rPr>
                <w:bCs/>
                <w:sz w:val="20"/>
                <w:szCs w:val="20"/>
              </w:rPr>
              <w:t xml:space="preserve">(4) Ak spotrebiteľ vyplní oznámenie o odstúpení od zmluvy podľa odseku 3, obchodník zabezpečí, aby spotrebiteľ mohol obchodníkovi odoslať oznámenie o odstúpení od zmluvy aktivovaním osobitnej funkcie v online rozhraní, ktorá musí byť označená ľahko čitateľným spôsobom slovným spojením „potvrdiť odstúpenie od zmluvy“ alebo obdobnou formuláciou, ktorá jednoznačne vyjadruje, že jej aktivovaním spotrebiteľ potvrdí odstúpenie od zmluvy. </w:t>
            </w:r>
          </w:p>
          <w:p w14:paraId="6267D7AE" w14:textId="309A14B2" w:rsidR="0087442A" w:rsidRPr="004E1406" w:rsidRDefault="0087442A" w:rsidP="00F94D4C">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4CA1876" w14:textId="53DADED1" w:rsidR="00F94D4C" w:rsidRPr="004E1406" w:rsidRDefault="00FE5B27" w:rsidP="00C7373E">
            <w:pPr>
              <w:jc w:val="cente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8193013" w14:textId="6C3E7C40" w:rsidR="00F94D4C" w:rsidRPr="004E1406" w:rsidRDefault="00F94D4C" w:rsidP="00C7373E">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8C5C47F" w14:textId="6D599BF4" w:rsidR="00F94D4C" w:rsidRPr="004E1406" w:rsidRDefault="00C7373E" w:rsidP="00C7373E">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314B038" w14:textId="77777777" w:rsidR="00F94D4C" w:rsidRPr="004E1406" w:rsidRDefault="00F94D4C" w:rsidP="00C7373E">
            <w:pPr>
              <w:jc w:val="center"/>
              <w:rPr>
                <w:sz w:val="20"/>
                <w:szCs w:val="20"/>
              </w:rPr>
            </w:pPr>
          </w:p>
        </w:tc>
      </w:tr>
      <w:tr w:rsidR="00F94D4C" w:rsidRPr="004E1406" w14:paraId="107EA57D" w14:textId="3BB926EA" w:rsidTr="4B970275">
        <w:tc>
          <w:tcPr>
            <w:tcW w:w="707" w:type="dxa"/>
            <w:tcBorders>
              <w:top w:val="single" w:sz="4" w:space="0" w:color="auto"/>
              <w:left w:val="single" w:sz="12" w:space="0" w:color="auto"/>
              <w:bottom w:val="single" w:sz="4" w:space="0" w:color="auto"/>
              <w:right w:val="single" w:sz="4" w:space="0" w:color="auto"/>
            </w:tcBorders>
          </w:tcPr>
          <w:p w14:paraId="39CF2007" w14:textId="77777777" w:rsidR="00F94D4C" w:rsidRPr="004E1406" w:rsidRDefault="00F94D4C" w:rsidP="00F94D4C">
            <w:pPr>
              <w:rPr>
                <w:sz w:val="20"/>
                <w:szCs w:val="20"/>
              </w:rPr>
            </w:pPr>
            <w:r w:rsidRPr="004E1406">
              <w:rPr>
                <w:sz w:val="20"/>
                <w:szCs w:val="20"/>
              </w:rPr>
              <w:t>Č:1</w:t>
            </w:r>
          </w:p>
          <w:p w14:paraId="7E3A5A1E" w14:textId="5A0C7A9E" w:rsidR="00F94D4C" w:rsidRPr="004E1406" w:rsidRDefault="00F94D4C" w:rsidP="00F94D4C">
            <w:pPr>
              <w:rPr>
                <w:sz w:val="20"/>
                <w:szCs w:val="20"/>
              </w:rPr>
            </w:pPr>
            <w:r w:rsidRPr="004E1406">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5F99C36A" w14:textId="60EE6A79" w:rsidR="00F94D4C" w:rsidRPr="004E1406" w:rsidRDefault="00F94D4C" w:rsidP="00F94D4C">
            <w:pPr>
              <w:spacing w:before="100" w:beforeAutospacing="1"/>
              <w:contextualSpacing/>
              <w:jc w:val="both"/>
              <w:rPr>
                <w:sz w:val="20"/>
                <w:szCs w:val="20"/>
              </w:rPr>
            </w:pPr>
            <w:r w:rsidRPr="004E1406">
              <w:rPr>
                <w:sz w:val="20"/>
                <w:szCs w:val="20"/>
              </w:rPr>
              <w:t>4. Keď spotrebiteľ aktivuje funkciu potvrdenia, obchodník bez zbytočného odkladu zašle spotrebiteľovi potvrdenie o prijatí odstúpenia od zmluvy na trvalom nosiči vrátane jeho obsahu a dátumu a času jeho predloženia.</w:t>
            </w:r>
          </w:p>
        </w:tc>
        <w:tc>
          <w:tcPr>
            <w:tcW w:w="522" w:type="dxa"/>
            <w:tcBorders>
              <w:top w:val="single" w:sz="4" w:space="0" w:color="auto"/>
              <w:left w:val="single" w:sz="4" w:space="0" w:color="auto"/>
              <w:bottom w:val="single" w:sz="4" w:space="0" w:color="auto"/>
              <w:right w:val="single" w:sz="12" w:space="0" w:color="auto"/>
            </w:tcBorders>
          </w:tcPr>
          <w:p w14:paraId="28EAA781" w14:textId="09E4784E" w:rsidR="00F94D4C" w:rsidRPr="004E1406" w:rsidRDefault="00F94D4C" w:rsidP="00C7373E">
            <w:pPr>
              <w:jc w:val="center"/>
              <w:rPr>
                <w:sz w:val="20"/>
                <w:szCs w:val="20"/>
              </w:rPr>
            </w:pPr>
            <w:r w:rsidRPr="004E1406">
              <w:rPr>
                <w:sz w:val="20"/>
                <w:szCs w:val="20"/>
              </w:rPr>
              <w:t>N</w:t>
            </w:r>
          </w:p>
        </w:tc>
        <w:tc>
          <w:tcPr>
            <w:tcW w:w="1004" w:type="dxa"/>
            <w:tcBorders>
              <w:top w:val="single" w:sz="4" w:space="0" w:color="auto"/>
              <w:left w:val="nil"/>
              <w:bottom w:val="single" w:sz="4" w:space="0" w:color="auto"/>
              <w:right w:val="single" w:sz="4" w:space="0" w:color="auto"/>
            </w:tcBorders>
          </w:tcPr>
          <w:p w14:paraId="7211B7B3" w14:textId="1DCC3DF8" w:rsidR="00F94D4C" w:rsidRPr="004E1406" w:rsidRDefault="00F94D4C" w:rsidP="00C7373E">
            <w:pPr>
              <w:jc w:val="center"/>
              <w:rPr>
                <w:sz w:val="20"/>
                <w:szCs w:val="20"/>
              </w:rPr>
            </w:pPr>
            <w:r w:rsidRPr="004E1406">
              <w:rPr>
                <w:sz w:val="20"/>
                <w:szCs w:val="20"/>
              </w:rPr>
              <w:t>Čl. II</w:t>
            </w:r>
            <w:r w:rsidR="00340504">
              <w:rPr>
                <w:sz w:val="20"/>
                <w:szCs w:val="20"/>
              </w:rPr>
              <w:t>I</w:t>
            </w:r>
          </w:p>
          <w:p w14:paraId="4D28CC37" w14:textId="6ABEE03C" w:rsidR="00F94D4C" w:rsidRPr="004E1406" w:rsidRDefault="00CA03E3" w:rsidP="00C7373E">
            <w:pPr>
              <w:jc w:val="center"/>
              <w:rPr>
                <w:sz w:val="20"/>
                <w:szCs w:val="20"/>
              </w:rPr>
            </w:pPr>
            <w:r>
              <w:rPr>
                <w:sz w:val="20"/>
                <w:szCs w:val="20"/>
              </w:rPr>
              <w:t>Návrh</w:t>
            </w:r>
            <w:r w:rsidR="00F94D4C" w:rsidRPr="004E1406">
              <w:rPr>
                <w:sz w:val="20"/>
                <w:szCs w:val="20"/>
              </w:rPr>
              <w:t xml:space="preserve"> zákona</w:t>
            </w:r>
          </w:p>
        </w:tc>
        <w:tc>
          <w:tcPr>
            <w:tcW w:w="1004" w:type="dxa"/>
            <w:tcBorders>
              <w:top w:val="single" w:sz="4" w:space="0" w:color="auto"/>
              <w:left w:val="single" w:sz="4" w:space="0" w:color="auto"/>
              <w:bottom w:val="single" w:sz="4" w:space="0" w:color="auto"/>
              <w:right w:val="single" w:sz="4" w:space="0" w:color="auto"/>
            </w:tcBorders>
          </w:tcPr>
          <w:p w14:paraId="669FA2EC" w14:textId="0BFC82A6" w:rsidR="00F94D4C" w:rsidRPr="004E1406" w:rsidRDefault="00F94D4C" w:rsidP="00C7373E">
            <w:pPr>
              <w:jc w:val="center"/>
              <w:rPr>
                <w:sz w:val="20"/>
                <w:szCs w:val="20"/>
              </w:rPr>
            </w:pPr>
            <w:r w:rsidRPr="004E1406">
              <w:rPr>
                <w:sz w:val="20"/>
                <w:szCs w:val="20"/>
              </w:rPr>
              <w:t>§ : 20a</w:t>
            </w:r>
          </w:p>
          <w:p w14:paraId="312F3758" w14:textId="3510B7F9" w:rsidR="00F94D4C" w:rsidRPr="004E1406" w:rsidRDefault="00F94D4C" w:rsidP="00C7373E">
            <w:pPr>
              <w:jc w:val="center"/>
              <w:rPr>
                <w:sz w:val="20"/>
                <w:szCs w:val="20"/>
              </w:rPr>
            </w:pPr>
            <w:r w:rsidRPr="004E1406">
              <w:rPr>
                <w:sz w:val="20"/>
                <w:szCs w:val="20"/>
              </w:rPr>
              <w:t>O : 5 a 6</w:t>
            </w:r>
          </w:p>
        </w:tc>
        <w:tc>
          <w:tcPr>
            <w:tcW w:w="4423" w:type="dxa"/>
            <w:tcBorders>
              <w:top w:val="single" w:sz="4" w:space="0" w:color="auto"/>
              <w:left w:val="single" w:sz="4" w:space="0" w:color="auto"/>
              <w:bottom w:val="single" w:sz="4" w:space="0" w:color="auto"/>
              <w:right w:val="single" w:sz="4" w:space="0" w:color="auto"/>
            </w:tcBorders>
          </w:tcPr>
          <w:p w14:paraId="71872129" w14:textId="77777777" w:rsidR="0087442A" w:rsidRPr="0087442A" w:rsidRDefault="0087442A" w:rsidP="0087442A">
            <w:pPr>
              <w:jc w:val="both"/>
              <w:rPr>
                <w:sz w:val="20"/>
                <w:szCs w:val="20"/>
              </w:rPr>
            </w:pPr>
            <w:r w:rsidRPr="0087442A">
              <w:rPr>
                <w:sz w:val="20"/>
                <w:szCs w:val="20"/>
              </w:rPr>
              <w:t>(5) Ak spotrebiteľ potvrdí odstúpenie od zmluvy podľa odseku 4, obchodník je povinný bezodkladne poskytnúť spotrebiteľovi potvrdenie o doručení oznámenia o odstúpení od zmluvy na trvanlivom médiu, ktoré obsahuje oznámenie o odstúpení od zmluvy a dátum a čas odoslania oznámenia o odstúpení od zmluvy.</w:t>
            </w:r>
          </w:p>
          <w:p w14:paraId="68101A4D" w14:textId="77777777" w:rsidR="0087442A" w:rsidRPr="0087442A" w:rsidRDefault="0087442A" w:rsidP="0087442A">
            <w:pPr>
              <w:jc w:val="both"/>
              <w:rPr>
                <w:sz w:val="20"/>
                <w:szCs w:val="20"/>
              </w:rPr>
            </w:pPr>
          </w:p>
          <w:p w14:paraId="570242E4" w14:textId="2608D4C0" w:rsidR="00F94D4C" w:rsidRDefault="0087442A" w:rsidP="0087442A">
            <w:pPr>
              <w:jc w:val="both"/>
              <w:rPr>
                <w:sz w:val="20"/>
                <w:szCs w:val="20"/>
              </w:rPr>
            </w:pPr>
            <w:r w:rsidRPr="0087442A">
              <w:rPr>
                <w:sz w:val="20"/>
                <w:szCs w:val="20"/>
              </w:rPr>
              <w:t>(6) Lehota na odstúpenie od zmluvy podľa § 20 ods. 1 až 3 alebo podľa osobitn</w:t>
            </w:r>
            <w:r w:rsidR="001C00BA">
              <w:rPr>
                <w:sz w:val="20"/>
                <w:szCs w:val="20"/>
              </w:rPr>
              <w:t>ých</w:t>
            </w:r>
            <w:r w:rsidRPr="0087442A">
              <w:rPr>
                <w:sz w:val="20"/>
                <w:szCs w:val="20"/>
              </w:rPr>
              <w:t xml:space="preserve"> predpis</w:t>
            </w:r>
            <w:r w:rsidR="001C00BA">
              <w:rPr>
                <w:sz w:val="20"/>
                <w:szCs w:val="20"/>
              </w:rPr>
              <w:t>ov</w:t>
            </w:r>
            <w:r w:rsidRPr="0087442A">
              <w:rPr>
                <w:sz w:val="20"/>
                <w:szCs w:val="20"/>
                <w:vertAlign w:val="superscript"/>
              </w:rPr>
              <w:t>69a</w:t>
            </w:r>
            <w:r w:rsidRPr="0087442A">
              <w:rPr>
                <w:sz w:val="20"/>
                <w:szCs w:val="20"/>
              </w:rPr>
              <w:t>) sa považuje za zachovanú, ak spotrebiteľ najneskôr posledný deň lehoty odošle oznámenie o odstúpení od zmluvy obchodníkovi  podľa odseku 4</w:t>
            </w:r>
            <w:r>
              <w:rPr>
                <w:sz w:val="20"/>
                <w:szCs w:val="20"/>
              </w:rPr>
              <w:t>.</w:t>
            </w:r>
          </w:p>
          <w:p w14:paraId="3076A5EE" w14:textId="52C85BF9" w:rsidR="0087442A" w:rsidRDefault="0087442A" w:rsidP="0087442A">
            <w:pPr>
              <w:jc w:val="both"/>
              <w:rPr>
                <w:sz w:val="20"/>
                <w:szCs w:val="20"/>
              </w:rPr>
            </w:pPr>
          </w:p>
          <w:p w14:paraId="404DB049" w14:textId="77777777" w:rsidR="0087442A" w:rsidRPr="00873E81" w:rsidRDefault="0087442A" w:rsidP="0087442A">
            <w:pPr>
              <w:jc w:val="both"/>
              <w:rPr>
                <w:sz w:val="20"/>
                <w:szCs w:val="20"/>
              </w:rPr>
            </w:pPr>
            <w:r w:rsidRPr="00873E81">
              <w:rPr>
                <w:sz w:val="20"/>
                <w:szCs w:val="20"/>
              </w:rPr>
              <w:lastRenderedPageBreak/>
              <w:t>_______________</w:t>
            </w:r>
          </w:p>
          <w:p w14:paraId="7F70C9A4" w14:textId="77777777" w:rsidR="0087442A" w:rsidRPr="00290EF8" w:rsidRDefault="0087442A" w:rsidP="0087442A">
            <w:pPr>
              <w:jc w:val="both"/>
              <w:rPr>
                <w:sz w:val="20"/>
                <w:szCs w:val="20"/>
              </w:rPr>
            </w:pPr>
            <w:r w:rsidRPr="00290EF8">
              <w:rPr>
                <w:sz w:val="20"/>
                <w:szCs w:val="20"/>
                <w:vertAlign w:val="superscript"/>
              </w:rPr>
              <w:t>69a</w:t>
            </w:r>
            <w:r w:rsidRPr="00290EF8">
              <w:rPr>
                <w:sz w:val="20"/>
                <w:szCs w:val="20"/>
              </w:rPr>
              <w:t xml:space="preserve">) § 17 ods. 1 písm. e) prvý bod a ods. 16 zákona č. 251/2012 Z. z. v znení neskorších predpisov. </w:t>
            </w:r>
          </w:p>
          <w:p w14:paraId="24F492B7" w14:textId="77777777" w:rsidR="0087442A" w:rsidRDefault="0087442A" w:rsidP="0087442A">
            <w:pPr>
              <w:jc w:val="both"/>
              <w:rPr>
                <w:sz w:val="20"/>
                <w:szCs w:val="20"/>
              </w:rPr>
            </w:pPr>
            <w:r w:rsidRPr="00290EF8">
              <w:rPr>
                <w:sz w:val="20"/>
                <w:szCs w:val="20"/>
              </w:rPr>
              <w:t>§ 5 ods. 1, 2 a 4 zákona č. .../2025 Z. z.</w:t>
            </w:r>
          </w:p>
          <w:p w14:paraId="7B6AEAE1" w14:textId="66EDFB9E" w:rsidR="0087442A" w:rsidRPr="004E1406" w:rsidRDefault="0087442A" w:rsidP="0087442A">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FC1B79E" w14:textId="0EA2D597" w:rsidR="00F94D4C" w:rsidRPr="004E1406" w:rsidRDefault="00FE5B27" w:rsidP="00C7373E">
            <w:pPr>
              <w:jc w:val="cente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55AE083B" w14:textId="01546FC9" w:rsidR="00F94D4C" w:rsidRPr="004E1406" w:rsidRDefault="00F94D4C" w:rsidP="00C7373E">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0E8D7DA" w14:textId="21C0BE34" w:rsidR="00F94D4C" w:rsidRPr="004E1406" w:rsidRDefault="00C7373E" w:rsidP="00C7373E">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916BF4A" w14:textId="77777777" w:rsidR="00F94D4C" w:rsidRPr="004E1406" w:rsidRDefault="00F94D4C" w:rsidP="00C7373E">
            <w:pPr>
              <w:jc w:val="center"/>
              <w:rPr>
                <w:sz w:val="20"/>
                <w:szCs w:val="20"/>
              </w:rPr>
            </w:pPr>
          </w:p>
        </w:tc>
      </w:tr>
      <w:tr w:rsidR="00F94D4C" w:rsidRPr="004E1406" w14:paraId="4B925F65" w14:textId="08B56363" w:rsidTr="4B970275">
        <w:tc>
          <w:tcPr>
            <w:tcW w:w="707" w:type="dxa"/>
            <w:tcBorders>
              <w:top w:val="single" w:sz="4" w:space="0" w:color="auto"/>
              <w:left w:val="single" w:sz="12" w:space="0" w:color="auto"/>
              <w:bottom w:val="single" w:sz="4" w:space="0" w:color="auto"/>
              <w:right w:val="single" w:sz="4" w:space="0" w:color="auto"/>
            </w:tcBorders>
          </w:tcPr>
          <w:p w14:paraId="2BC8E394" w14:textId="77777777" w:rsidR="00F94D4C" w:rsidRPr="004E1406" w:rsidRDefault="00F94D4C" w:rsidP="00F94D4C">
            <w:pPr>
              <w:rPr>
                <w:sz w:val="20"/>
                <w:szCs w:val="20"/>
              </w:rPr>
            </w:pPr>
            <w:r w:rsidRPr="004E1406">
              <w:rPr>
                <w:sz w:val="20"/>
                <w:szCs w:val="20"/>
              </w:rPr>
              <w:t>Č:1</w:t>
            </w:r>
          </w:p>
          <w:p w14:paraId="3072FF04" w14:textId="54CF78FC" w:rsidR="00F94D4C" w:rsidRPr="004E1406" w:rsidRDefault="00F94D4C" w:rsidP="00F94D4C">
            <w:pPr>
              <w:rPr>
                <w:sz w:val="20"/>
                <w:szCs w:val="20"/>
              </w:rPr>
            </w:pPr>
            <w:r w:rsidRPr="004E1406">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4653EBDE" w14:textId="77777777" w:rsidR="00F94D4C" w:rsidRPr="004E1406" w:rsidRDefault="00F94D4C" w:rsidP="00F94D4C">
            <w:pPr>
              <w:spacing w:before="100" w:beforeAutospacing="1"/>
              <w:contextualSpacing/>
              <w:jc w:val="both"/>
              <w:rPr>
                <w:sz w:val="20"/>
                <w:szCs w:val="20"/>
              </w:rPr>
            </w:pPr>
            <w:r w:rsidRPr="004E1406">
              <w:rPr>
                <w:sz w:val="20"/>
                <w:szCs w:val="20"/>
              </w:rPr>
              <w:t>5. Právo spotrebiteľa na odstúpenie od zmluvy v rámci príslušnej lehoty na odstúpenie od zmluvy sa považuje za uplatnené, ak spotrebiteľ pred uplynutím uvedenej lehoty predložil online vyhlásenie o odstúpení od zmluvy uvedené v tomto článku.</w:t>
            </w:r>
          </w:p>
          <w:p w14:paraId="27CFDC90" w14:textId="77777777" w:rsidR="00F94D4C" w:rsidRPr="004E1406" w:rsidRDefault="00F94D4C" w:rsidP="00F94D4C">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C4D3941" w14:textId="1B403957" w:rsidR="00F94D4C" w:rsidRPr="004E1406" w:rsidRDefault="00F94D4C" w:rsidP="00C7373E">
            <w:pPr>
              <w:jc w:val="center"/>
              <w:rPr>
                <w:sz w:val="20"/>
                <w:szCs w:val="20"/>
              </w:rPr>
            </w:pPr>
            <w:r w:rsidRPr="004E1406">
              <w:rPr>
                <w:sz w:val="20"/>
                <w:szCs w:val="20"/>
              </w:rPr>
              <w:t>N</w:t>
            </w:r>
          </w:p>
        </w:tc>
        <w:tc>
          <w:tcPr>
            <w:tcW w:w="1004" w:type="dxa"/>
            <w:tcBorders>
              <w:top w:val="single" w:sz="4" w:space="0" w:color="auto"/>
              <w:left w:val="nil"/>
              <w:bottom w:val="single" w:sz="4" w:space="0" w:color="auto"/>
              <w:right w:val="single" w:sz="4" w:space="0" w:color="auto"/>
            </w:tcBorders>
          </w:tcPr>
          <w:p w14:paraId="2BD1F902" w14:textId="497F9A3A" w:rsidR="00F94D4C" w:rsidRPr="004E1406" w:rsidRDefault="00F94D4C" w:rsidP="00C7373E">
            <w:pPr>
              <w:jc w:val="center"/>
              <w:rPr>
                <w:sz w:val="20"/>
                <w:szCs w:val="20"/>
              </w:rPr>
            </w:pPr>
            <w:r w:rsidRPr="004E1406">
              <w:rPr>
                <w:sz w:val="20"/>
                <w:szCs w:val="20"/>
              </w:rPr>
              <w:t>Čl. II</w:t>
            </w:r>
            <w:r w:rsidR="00340504">
              <w:rPr>
                <w:sz w:val="20"/>
                <w:szCs w:val="20"/>
              </w:rPr>
              <w:t>I</w:t>
            </w:r>
          </w:p>
          <w:p w14:paraId="699A749D" w14:textId="343174E6" w:rsidR="00F94D4C" w:rsidRPr="004E1406" w:rsidRDefault="005C5310" w:rsidP="00C7373E">
            <w:pPr>
              <w:jc w:val="center"/>
              <w:rPr>
                <w:b/>
                <w:sz w:val="20"/>
                <w:szCs w:val="20"/>
              </w:rPr>
            </w:pPr>
            <w:r>
              <w:rPr>
                <w:sz w:val="20"/>
                <w:szCs w:val="20"/>
              </w:rPr>
              <w:t>Návrh</w:t>
            </w:r>
            <w:r w:rsidR="00F94D4C" w:rsidRPr="004E1406">
              <w:rPr>
                <w:sz w:val="20"/>
                <w:szCs w:val="20"/>
              </w:rPr>
              <w:t xml:space="preserve"> zákona</w:t>
            </w:r>
          </w:p>
        </w:tc>
        <w:tc>
          <w:tcPr>
            <w:tcW w:w="1004" w:type="dxa"/>
            <w:tcBorders>
              <w:top w:val="single" w:sz="4" w:space="0" w:color="auto"/>
              <w:left w:val="single" w:sz="4" w:space="0" w:color="auto"/>
              <w:bottom w:val="single" w:sz="4" w:space="0" w:color="auto"/>
              <w:right w:val="single" w:sz="4" w:space="0" w:color="auto"/>
            </w:tcBorders>
          </w:tcPr>
          <w:p w14:paraId="56CC9E2D" w14:textId="437D0F84" w:rsidR="00F94D4C" w:rsidRPr="004E1406" w:rsidRDefault="00F94D4C" w:rsidP="00C7373E">
            <w:pPr>
              <w:jc w:val="center"/>
              <w:rPr>
                <w:sz w:val="20"/>
                <w:szCs w:val="20"/>
              </w:rPr>
            </w:pPr>
            <w:r w:rsidRPr="004E1406">
              <w:rPr>
                <w:sz w:val="20"/>
                <w:szCs w:val="20"/>
              </w:rPr>
              <w:t>§ : 20a</w:t>
            </w:r>
          </w:p>
          <w:p w14:paraId="789EA362" w14:textId="47FB3284" w:rsidR="00F94D4C" w:rsidRPr="004E1406" w:rsidRDefault="00F94D4C" w:rsidP="00C7373E">
            <w:pPr>
              <w:jc w:val="center"/>
              <w:rPr>
                <w:sz w:val="20"/>
                <w:szCs w:val="20"/>
              </w:rPr>
            </w:pPr>
            <w:r w:rsidRPr="004E1406">
              <w:rPr>
                <w:sz w:val="20"/>
                <w:szCs w:val="20"/>
              </w:rPr>
              <w:t>O : 6</w:t>
            </w:r>
          </w:p>
        </w:tc>
        <w:tc>
          <w:tcPr>
            <w:tcW w:w="4423" w:type="dxa"/>
            <w:tcBorders>
              <w:top w:val="single" w:sz="4" w:space="0" w:color="auto"/>
              <w:left w:val="single" w:sz="4" w:space="0" w:color="auto"/>
              <w:bottom w:val="single" w:sz="4" w:space="0" w:color="auto"/>
              <w:right w:val="single" w:sz="4" w:space="0" w:color="auto"/>
            </w:tcBorders>
          </w:tcPr>
          <w:p w14:paraId="31DA66AB" w14:textId="3E1AD151" w:rsidR="00F94D4C" w:rsidRPr="004E1406" w:rsidRDefault="0087442A" w:rsidP="00F94D4C">
            <w:pPr>
              <w:jc w:val="both"/>
              <w:rPr>
                <w:sz w:val="20"/>
                <w:szCs w:val="20"/>
              </w:rPr>
            </w:pPr>
            <w:r w:rsidRPr="0087442A">
              <w:rPr>
                <w:bCs/>
                <w:sz w:val="20"/>
                <w:szCs w:val="20"/>
              </w:rPr>
              <w:t>(6) Lehota na odstúpenie od zmluvy podľa § 20 ods. 1 až 3 alebo podľa osobitn</w:t>
            </w:r>
            <w:r w:rsidR="001C00BA">
              <w:rPr>
                <w:bCs/>
                <w:sz w:val="20"/>
                <w:szCs w:val="20"/>
              </w:rPr>
              <w:t>ých</w:t>
            </w:r>
            <w:r w:rsidRPr="0087442A">
              <w:rPr>
                <w:bCs/>
                <w:sz w:val="20"/>
                <w:szCs w:val="20"/>
              </w:rPr>
              <w:t xml:space="preserve"> predpis</w:t>
            </w:r>
            <w:r w:rsidR="001C00BA">
              <w:rPr>
                <w:bCs/>
                <w:sz w:val="20"/>
                <w:szCs w:val="20"/>
              </w:rPr>
              <w:t>ov</w:t>
            </w:r>
            <w:r w:rsidRPr="001C00BA">
              <w:rPr>
                <w:bCs/>
                <w:sz w:val="20"/>
                <w:szCs w:val="20"/>
                <w:vertAlign w:val="superscript"/>
              </w:rPr>
              <w:t>69a</w:t>
            </w:r>
            <w:r w:rsidRPr="0087442A">
              <w:rPr>
                <w:bCs/>
                <w:sz w:val="20"/>
                <w:szCs w:val="20"/>
              </w:rPr>
              <w:t>) sa považuje za zachovanú, ak spotrebiteľ najneskôr posledný deň lehoty odošle oznámenie o odstúpení od zmluvy obchodníkovi  podľa odseku 4</w:t>
            </w:r>
            <w:r>
              <w:rPr>
                <w:bCs/>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22A184F7" w14:textId="17E8B748" w:rsidR="00F94D4C" w:rsidRPr="004E1406" w:rsidRDefault="00FE5B27" w:rsidP="00C7373E">
            <w:pPr>
              <w:jc w:val="cente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976BF37" w14:textId="77777777" w:rsidR="00F94D4C" w:rsidRPr="004E1406" w:rsidRDefault="00F94D4C" w:rsidP="00C7373E">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CA032FA" w14:textId="7A4D8D5B" w:rsidR="00F94D4C" w:rsidRPr="004E1406" w:rsidRDefault="00C7373E" w:rsidP="00C7373E">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1B276DA" w14:textId="77777777" w:rsidR="00F94D4C" w:rsidRPr="004E1406" w:rsidRDefault="00F94D4C" w:rsidP="00C7373E">
            <w:pPr>
              <w:jc w:val="center"/>
              <w:rPr>
                <w:sz w:val="20"/>
                <w:szCs w:val="20"/>
              </w:rPr>
            </w:pPr>
          </w:p>
        </w:tc>
      </w:tr>
      <w:tr w:rsidR="00F94D4C" w:rsidRPr="004E1406" w14:paraId="36DAF832" w14:textId="26865147" w:rsidTr="4B970275">
        <w:tc>
          <w:tcPr>
            <w:tcW w:w="707" w:type="dxa"/>
            <w:tcBorders>
              <w:top w:val="single" w:sz="4" w:space="0" w:color="auto"/>
              <w:left w:val="single" w:sz="12" w:space="0" w:color="auto"/>
              <w:bottom w:val="single" w:sz="4" w:space="0" w:color="auto"/>
              <w:right w:val="single" w:sz="4" w:space="0" w:color="auto"/>
            </w:tcBorders>
          </w:tcPr>
          <w:p w14:paraId="4B3B5DC6" w14:textId="77777777" w:rsidR="00F94D4C" w:rsidRPr="004E1406" w:rsidRDefault="00F94D4C" w:rsidP="00F94D4C">
            <w:pPr>
              <w:rPr>
                <w:sz w:val="20"/>
                <w:szCs w:val="20"/>
              </w:rPr>
            </w:pPr>
            <w:r w:rsidRPr="004E1406">
              <w:rPr>
                <w:sz w:val="20"/>
                <w:szCs w:val="20"/>
              </w:rPr>
              <w:t>Č:1</w:t>
            </w:r>
          </w:p>
          <w:p w14:paraId="6486A1C6" w14:textId="466709CC" w:rsidR="00F94D4C" w:rsidRPr="004E1406" w:rsidRDefault="00F94D4C" w:rsidP="00F94D4C">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317"/>
              <w:gridCol w:w="3863"/>
            </w:tblGrid>
            <w:tr w:rsidR="00422C5E" w:rsidRPr="00422C5E" w14:paraId="3A7581AA" w14:textId="77777777" w:rsidTr="00422C5E">
              <w:tc>
                <w:tcPr>
                  <w:tcW w:w="692" w:type="dxa"/>
                  <w:shd w:val="clear" w:color="auto" w:fill="FFFFFF"/>
                  <w:hideMark/>
                </w:tcPr>
                <w:p w14:paraId="168951AE" w14:textId="77777777" w:rsidR="00422C5E" w:rsidRPr="00CB56C7" w:rsidRDefault="00422C5E" w:rsidP="00422C5E">
                  <w:pPr>
                    <w:spacing w:before="120" w:line="312" w:lineRule="atLeast"/>
                    <w:jc w:val="both"/>
                    <w:rPr>
                      <w:color w:val="333333"/>
                      <w:sz w:val="20"/>
                      <w:szCs w:val="20"/>
                    </w:rPr>
                  </w:pPr>
                  <w:r w:rsidRPr="00CB56C7">
                    <w:rPr>
                      <w:color w:val="333333"/>
                      <w:sz w:val="20"/>
                      <w:szCs w:val="20"/>
                    </w:rPr>
                    <w:t>4.</w:t>
                  </w:r>
                </w:p>
              </w:tc>
              <w:tc>
                <w:tcPr>
                  <w:tcW w:w="8714" w:type="dxa"/>
                  <w:shd w:val="clear" w:color="auto" w:fill="FFFFFF"/>
                  <w:hideMark/>
                </w:tcPr>
                <w:p w14:paraId="2D0F2E71" w14:textId="77777777" w:rsidR="00422C5E" w:rsidRPr="00CB56C7" w:rsidRDefault="00422C5E" w:rsidP="00422C5E">
                  <w:pPr>
                    <w:spacing w:before="120" w:line="312" w:lineRule="atLeast"/>
                    <w:jc w:val="both"/>
                    <w:rPr>
                      <w:color w:val="333333"/>
                      <w:sz w:val="20"/>
                      <w:szCs w:val="20"/>
                    </w:rPr>
                  </w:pPr>
                  <w:r w:rsidRPr="00CB56C7">
                    <w:rPr>
                      <w:color w:val="333333"/>
                      <w:sz w:val="20"/>
                      <w:szCs w:val="20"/>
                    </w:rPr>
                    <w:t>Vkladá sa táto kapitola:</w:t>
                  </w:r>
                </w:p>
              </w:tc>
            </w:tr>
          </w:tbl>
          <w:p w14:paraId="3237FA62" w14:textId="77777777" w:rsidR="00422C5E" w:rsidRDefault="00422C5E" w:rsidP="00F94D4C">
            <w:pPr>
              <w:jc w:val="both"/>
              <w:rPr>
                <w:b/>
                <w:sz w:val="20"/>
                <w:szCs w:val="20"/>
              </w:rPr>
            </w:pPr>
          </w:p>
          <w:p w14:paraId="681B2FDC" w14:textId="5E77BA6E" w:rsidR="00F94D4C" w:rsidRPr="004E1406" w:rsidRDefault="00F94D4C" w:rsidP="00F94D4C">
            <w:pPr>
              <w:jc w:val="both"/>
              <w:rPr>
                <w:b/>
                <w:sz w:val="20"/>
                <w:szCs w:val="20"/>
              </w:rPr>
            </w:pPr>
            <w:r w:rsidRPr="004E1406">
              <w:rPr>
                <w:b/>
                <w:sz w:val="20"/>
                <w:szCs w:val="20"/>
              </w:rPr>
              <w:t xml:space="preserve">KAPITOLA </w:t>
            </w:r>
            <w:proofErr w:type="spellStart"/>
            <w:r w:rsidRPr="004E1406">
              <w:rPr>
                <w:b/>
                <w:sz w:val="20"/>
                <w:szCs w:val="20"/>
              </w:rPr>
              <w:t>IIIa</w:t>
            </w:r>
            <w:proofErr w:type="spellEnd"/>
          </w:p>
          <w:p w14:paraId="7607EA9A" w14:textId="77777777" w:rsidR="00F94D4C" w:rsidRPr="004E1406" w:rsidRDefault="00F94D4C" w:rsidP="00F94D4C">
            <w:pPr>
              <w:jc w:val="both"/>
              <w:rPr>
                <w:b/>
                <w:sz w:val="20"/>
                <w:szCs w:val="20"/>
              </w:rPr>
            </w:pPr>
            <w:r w:rsidRPr="004E1406">
              <w:rPr>
                <w:b/>
                <w:sz w:val="20"/>
                <w:szCs w:val="20"/>
              </w:rPr>
              <w:t>Pravidlá týkajúce sa zmlúv o finančných službách uzavretých na diaľku</w:t>
            </w:r>
          </w:p>
          <w:p w14:paraId="28C0146D" w14:textId="77777777" w:rsidR="00F94D4C" w:rsidRPr="004E1406" w:rsidRDefault="00F94D4C" w:rsidP="00F94D4C">
            <w:pPr>
              <w:jc w:val="both"/>
              <w:rPr>
                <w:sz w:val="20"/>
                <w:szCs w:val="20"/>
              </w:rPr>
            </w:pPr>
          </w:p>
          <w:p w14:paraId="6BDC6473" w14:textId="77777777" w:rsidR="00F94D4C" w:rsidRPr="004E1406" w:rsidRDefault="00F94D4C" w:rsidP="00F94D4C">
            <w:pPr>
              <w:jc w:val="both"/>
              <w:rPr>
                <w:b/>
                <w:i/>
                <w:sz w:val="20"/>
                <w:szCs w:val="20"/>
              </w:rPr>
            </w:pPr>
            <w:r w:rsidRPr="004E1406">
              <w:rPr>
                <w:b/>
                <w:i/>
                <w:sz w:val="20"/>
                <w:szCs w:val="20"/>
              </w:rPr>
              <w:t>Článok 16a</w:t>
            </w:r>
          </w:p>
          <w:p w14:paraId="01067B3B" w14:textId="77777777" w:rsidR="00F94D4C" w:rsidRPr="004E1406" w:rsidRDefault="00F94D4C" w:rsidP="00F94D4C">
            <w:pPr>
              <w:jc w:val="both"/>
              <w:rPr>
                <w:b/>
                <w:sz w:val="20"/>
                <w:szCs w:val="20"/>
              </w:rPr>
            </w:pPr>
            <w:r w:rsidRPr="004E1406">
              <w:rPr>
                <w:b/>
                <w:sz w:val="20"/>
                <w:szCs w:val="20"/>
              </w:rPr>
              <w:t>Požiadavky na informácie v prípade zmlúv o finančných službách poskytovaných spotrebiteľovi uzavretých na diaľku</w:t>
            </w:r>
          </w:p>
          <w:p w14:paraId="70B225D3" w14:textId="77777777" w:rsidR="00F94D4C" w:rsidRPr="004E1406" w:rsidRDefault="00F94D4C" w:rsidP="00F94D4C">
            <w:pPr>
              <w:jc w:val="both"/>
              <w:rPr>
                <w:b/>
                <w:sz w:val="20"/>
                <w:szCs w:val="20"/>
              </w:rPr>
            </w:pPr>
          </w:p>
          <w:p w14:paraId="7D6213F9" w14:textId="77777777" w:rsidR="00F94D4C" w:rsidRPr="004E1406" w:rsidRDefault="00F94D4C" w:rsidP="00F94D4C">
            <w:pPr>
              <w:jc w:val="both"/>
              <w:rPr>
                <w:sz w:val="20"/>
                <w:szCs w:val="20"/>
              </w:rPr>
            </w:pPr>
            <w:r w:rsidRPr="004E1406">
              <w:rPr>
                <w:sz w:val="20"/>
                <w:szCs w:val="20"/>
              </w:rPr>
              <w:t>1. V primeranom časovom predstihu pred tým, ako sa spotrebiteľ zaviaže na základe zmluvy alebo akejkoľvek zodpovedajúcej ponuky, poskytne obchodník spotrebiteľovi jasným a zrozumiteľným spôsobom tieto informácie:</w:t>
            </w:r>
          </w:p>
          <w:p w14:paraId="7BC81AF7" w14:textId="77777777" w:rsidR="00F94D4C" w:rsidRPr="004E1406" w:rsidRDefault="00F94D4C" w:rsidP="00F94D4C">
            <w:pPr>
              <w:jc w:val="both"/>
              <w:rPr>
                <w:sz w:val="20"/>
                <w:szCs w:val="20"/>
              </w:rPr>
            </w:pPr>
            <w:r w:rsidRPr="004E1406">
              <w:rPr>
                <w:sz w:val="20"/>
                <w:szCs w:val="20"/>
              </w:rPr>
              <w:t>a) totožnosť a hlavná podnikateľská činnosť obchodníka a v príslušných prípadoch totožnosť a hlavná podnikateľská činnosť toho obchodníka, v mene ktorého koná;</w:t>
            </w:r>
          </w:p>
          <w:p w14:paraId="39614C0E" w14:textId="77777777" w:rsidR="00F94D4C" w:rsidRPr="004E1406" w:rsidRDefault="00F94D4C" w:rsidP="00F94D4C">
            <w:pPr>
              <w:jc w:val="both"/>
              <w:rPr>
                <w:sz w:val="20"/>
                <w:szCs w:val="20"/>
              </w:rPr>
            </w:pPr>
            <w:r w:rsidRPr="004E1406">
              <w:rPr>
                <w:sz w:val="20"/>
                <w:szCs w:val="20"/>
              </w:rPr>
              <w:t>b) poštová adresa, na ktorej má obchodník sídlo, ako aj jeho telefónne číslo a e-mailová adresa, alebo podrobné údaje o akýchkoľvek iných komunikačných prostriedkoch, ktoré obchodník ponúka, a v príslušných prípadoch také údaje toho obchodníka, v mene ktorého koná; všetky tieto komunikačné prostriedky, ktoré obchodník ponúka, musia umožniť spotrebiteľovi rýchlo kontaktovať obchodníka a účinne s ním komunikovať a zaručiť, že spotrebiteľ môže uchovávať akúkoľvek písomnú korešpondenciu s obchodníkom na trvalom nosiči;</w:t>
            </w:r>
          </w:p>
          <w:p w14:paraId="2FB1C56E" w14:textId="77777777" w:rsidR="00FA4DAF" w:rsidRDefault="00FA4DAF" w:rsidP="00F94D4C">
            <w:pPr>
              <w:jc w:val="both"/>
              <w:rPr>
                <w:sz w:val="20"/>
                <w:szCs w:val="20"/>
              </w:rPr>
            </w:pPr>
          </w:p>
          <w:p w14:paraId="64AF755F" w14:textId="7BB6D261" w:rsidR="00F94D4C" w:rsidRPr="004E1406" w:rsidRDefault="00F94D4C" w:rsidP="00F94D4C">
            <w:pPr>
              <w:jc w:val="both"/>
              <w:rPr>
                <w:sz w:val="20"/>
                <w:szCs w:val="20"/>
              </w:rPr>
            </w:pPr>
            <w:r w:rsidRPr="004E1406">
              <w:rPr>
                <w:sz w:val="20"/>
                <w:szCs w:val="20"/>
              </w:rPr>
              <w:t>c) relevantné podrobné kontaktné údaje, ktoré spotrebiteľovi umožnia adresovať akúkoľvek sťažnosť obchodníkovi, a v príslušných prípadoch tomu obchodníkovi, v mene ktorého tento obchodník koná;</w:t>
            </w:r>
          </w:p>
          <w:p w14:paraId="6038B13D" w14:textId="77777777" w:rsidR="00F94D4C" w:rsidRPr="004E1406" w:rsidRDefault="00F94D4C" w:rsidP="00F94D4C">
            <w:pPr>
              <w:jc w:val="both"/>
              <w:rPr>
                <w:sz w:val="20"/>
                <w:szCs w:val="20"/>
              </w:rPr>
            </w:pPr>
            <w:r w:rsidRPr="004E1406">
              <w:rPr>
                <w:sz w:val="20"/>
                <w:szCs w:val="20"/>
              </w:rPr>
              <w:t>d) ak je obchodník zapísaný v obchodnom alebo podobnom verejnom registri, register, v ktorom je obchodník zapísaný, a registračné číslo alebo rovnocenný prostriedok identifikácie v tomto registri;</w:t>
            </w:r>
          </w:p>
          <w:p w14:paraId="79F45915" w14:textId="635611AA" w:rsidR="00F94D4C" w:rsidRDefault="00F94D4C" w:rsidP="00F94D4C">
            <w:pPr>
              <w:jc w:val="both"/>
              <w:rPr>
                <w:sz w:val="20"/>
                <w:szCs w:val="20"/>
              </w:rPr>
            </w:pPr>
          </w:p>
          <w:p w14:paraId="77F090DA" w14:textId="77777777" w:rsidR="00FA4DAF" w:rsidRPr="004E1406" w:rsidRDefault="00FA4DAF" w:rsidP="00F94D4C">
            <w:pPr>
              <w:jc w:val="both"/>
              <w:rPr>
                <w:sz w:val="20"/>
                <w:szCs w:val="20"/>
              </w:rPr>
            </w:pPr>
          </w:p>
          <w:p w14:paraId="2E0A785C" w14:textId="77777777" w:rsidR="00F94D4C" w:rsidRPr="004E1406" w:rsidRDefault="00F94D4C" w:rsidP="00F94D4C">
            <w:pPr>
              <w:jc w:val="both"/>
              <w:rPr>
                <w:sz w:val="20"/>
                <w:szCs w:val="20"/>
              </w:rPr>
            </w:pPr>
            <w:r w:rsidRPr="001830B0">
              <w:rPr>
                <w:sz w:val="20"/>
                <w:szCs w:val="20"/>
              </w:rPr>
              <w:t>e) ak činnosť obchodníka podlieha povoľovaciemu režimu, názov, adresa, webové sídlo a akékoľvek ďalšie kontaktné informácie o príslušnom orgáne dohľadu;</w:t>
            </w:r>
          </w:p>
          <w:p w14:paraId="4F9B5876" w14:textId="77777777" w:rsidR="00F94D4C" w:rsidRPr="004E1406" w:rsidRDefault="00F94D4C" w:rsidP="00F94D4C">
            <w:pPr>
              <w:jc w:val="both"/>
              <w:rPr>
                <w:sz w:val="20"/>
                <w:szCs w:val="20"/>
              </w:rPr>
            </w:pPr>
            <w:r w:rsidRPr="004E1406">
              <w:rPr>
                <w:sz w:val="20"/>
                <w:szCs w:val="20"/>
              </w:rPr>
              <w:t>f) opis hlavných vlastností finančnej služby;</w:t>
            </w:r>
          </w:p>
          <w:p w14:paraId="159D86DA" w14:textId="77777777" w:rsidR="00F94D4C" w:rsidRPr="004E1406" w:rsidRDefault="00F94D4C" w:rsidP="00F94D4C">
            <w:pPr>
              <w:jc w:val="both"/>
              <w:rPr>
                <w:sz w:val="20"/>
                <w:szCs w:val="20"/>
              </w:rPr>
            </w:pPr>
          </w:p>
          <w:p w14:paraId="574B26D2" w14:textId="77777777" w:rsidR="00F94D4C" w:rsidRPr="004E1406" w:rsidRDefault="00F94D4C" w:rsidP="00F94D4C">
            <w:pPr>
              <w:jc w:val="both"/>
              <w:rPr>
                <w:sz w:val="20"/>
                <w:szCs w:val="20"/>
              </w:rPr>
            </w:pPr>
            <w:r w:rsidRPr="004E1406">
              <w:rPr>
                <w:sz w:val="20"/>
                <w:szCs w:val="20"/>
              </w:rPr>
              <w:t>g) celková cena, ktorú má spotrebiteľ zaplatiť obchodníkovi za finančnú službu, vrátane všetkých súvisiacich poplatkov a výdavkov a všetkých daní platených prostredníctvom obchodníka, alebo ak nemožno určiť presnú cenu, základ pre výpočet ceny umožňujúci spotrebiteľovi jej overenie;</w:t>
            </w:r>
          </w:p>
          <w:p w14:paraId="791D2705" w14:textId="77777777" w:rsidR="00F94D4C" w:rsidRPr="004E1406" w:rsidRDefault="00F94D4C" w:rsidP="00F94D4C">
            <w:pPr>
              <w:jc w:val="both"/>
              <w:rPr>
                <w:sz w:val="20"/>
                <w:szCs w:val="20"/>
              </w:rPr>
            </w:pPr>
          </w:p>
          <w:p w14:paraId="6E6ED7C2" w14:textId="77777777" w:rsidR="00F94D4C" w:rsidRPr="004E1406" w:rsidRDefault="00F94D4C" w:rsidP="00F94D4C">
            <w:pPr>
              <w:jc w:val="both"/>
              <w:rPr>
                <w:sz w:val="20"/>
                <w:szCs w:val="20"/>
              </w:rPr>
            </w:pPr>
            <w:r w:rsidRPr="004E1406">
              <w:rPr>
                <w:sz w:val="20"/>
                <w:szCs w:val="20"/>
              </w:rPr>
              <w:t>h) v príslušných prípadoch informácie o dôsledkoch oneskorených alebo neuhradených platieb;</w:t>
            </w:r>
          </w:p>
          <w:p w14:paraId="2B7E36B8" w14:textId="77777777" w:rsidR="00F94D4C" w:rsidRPr="004E1406" w:rsidRDefault="00F94D4C" w:rsidP="00F94D4C">
            <w:pPr>
              <w:jc w:val="both"/>
              <w:rPr>
                <w:sz w:val="20"/>
                <w:szCs w:val="20"/>
              </w:rPr>
            </w:pPr>
            <w:r w:rsidRPr="004E1406">
              <w:rPr>
                <w:sz w:val="20"/>
                <w:szCs w:val="20"/>
              </w:rPr>
              <w:t xml:space="preserve">i) v príslušných prípadoch informácia o tom, že cena bola </w:t>
            </w:r>
            <w:proofErr w:type="spellStart"/>
            <w:r w:rsidRPr="004E1406">
              <w:rPr>
                <w:sz w:val="20"/>
                <w:szCs w:val="20"/>
              </w:rPr>
              <w:t>personalizovaná</w:t>
            </w:r>
            <w:proofErr w:type="spellEnd"/>
            <w:r w:rsidRPr="004E1406">
              <w:rPr>
                <w:sz w:val="20"/>
                <w:szCs w:val="20"/>
              </w:rPr>
              <w:t xml:space="preserve"> na základe automatizovaného rozhodovania;</w:t>
            </w:r>
          </w:p>
          <w:p w14:paraId="3E0D73DB" w14:textId="77777777" w:rsidR="00FA4DAF" w:rsidRDefault="00FA4DAF" w:rsidP="00F94D4C">
            <w:pPr>
              <w:jc w:val="both"/>
              <w:rPr>
                <w:sz w:val="20"/>
                <w:szCs w:val="20"/>
              </w:rPr>
            </w:pPr>
          </w:p>
          <w:p w14:paraId="11F8053F" w14:textId="2872254B" w:rsidR="00F94D4C" w:rsidRPr="004E1406" w:rsidRDefault="00F94D4C" w:rsidP="00F94D4C">
            <w:pPr>
              <w:jc w:val="both"/>
              <w:rPr>
                <w:sz w:val="20"/>
                <w:szCs w:val="20"/>
              </w:rPr>
            </w:pPr>
            <w:r w:rsidRPr="004E1406">
              <w:rPr>
                <w:sz w:val="20"/>
                <w:szCs w:val="20"/>
              </w:rPr>
              <w:t>j) v príslušných prípadoch upozornenie, že finančná služba je spojená s nástrojmi zahŕňajúcimi osobitné riziká súvisiace s ich špecifickými črtami alebo operáciami, ktoré majú byť vykonané alebo ktorých cena je závislá od fluktuácie na finančných trhoch, na ktoré obchodník nemá vplyv, a upozornenie, že historická výkonnosť nie je ukazovateľom budúcej výkonnosti;</w:t>
            </w:r>
          </w:p>
          <w:p w14:paraId="30CD8139" w14:textId="77777777" w:rsidR="00F94D4C" w:rsidRPr="004E1406" w:rsidRDefault="00F94D4C" w:rsidP="00F94D4C">
            <w:pPr>
              <w:jc w:val="both"/>
              <w:rPr>
                <w:sz w:val="20"/>
                <w:szCs w:val="20"/>
              </w:rPr>
            </w:pPr>
            <w:r w:rsidRPr="004E1406">
              <w:rPr>
                <w:sz w:val="20"/>
                <w:szCs w:val="20"/>
              </w:rPr>
              <w:t>k) upozornenie, že môžu existovať aj iné dane a/alebo náklady, ktoré nie sú uhradené prostredníctvom obchodníka alebo ním účtované;</w:t>
            </w:r>
          </w:p>
          <w:p w14:paraId="56E329DE" w14:textId="77777777" w:rsidR="00F94D4C" w:rsidRPr="004E1406" w:rsidRDefault="00F94D4C" w:rsidP="00F94D4C">
            <w:pPr>
              <w:jc w:val="both"/>
              <w:rPr>
                <w:sz w:val="20"/>
                <w:szCs w:val="20"/>
              </w:rPr>
            </w:pPr>
          </w:p>
          <w:p w14:paraId="63CA1265" w14:textId="77777777" w:rsidR="00F94D4C" w:rsidRPr="004E1406" w:rsidRDefault="00F94D4C" w:rsidP="00F94D4C">
            <w:pPr>
              <w:jc w:val="both"/>
              <w:rPr>
                <w:sz w:val="20"/>
                <w:szCs w:val="20"/>
              </w:rPr>
            </w:pPr>
            <w:r w:rsidRPr="004E1406">
              <w:rPr>
                <w:sz w:val="20"/>
                <w:szCs w:val="20"/>
              </w:rPr>
              <w:lastRenderedPageBreak/>
              <w:t>l) akékoľvek podrobnosti o akýchkoľvek obmedzeniach obdobia platnosti informácií poskytnutých v súlade s týmto odsekom;</w:t>
            </w:r>
          </w:p>
          <w:p w14:paraId="1803E343" w14:textId="77777777" w:rsidR="00F94D4C" w:rsidRPr="004E1406" w:rsidRDefault="00F94D4C" w:rsidP="00F94D4C">
            <w:pPr>
              <w:jc w:val="both"/>
              <w:rPr>
                <w:sz w:val="20"/>
                <w:szCs w:val="20"/>
              </w:rPr>
            </w:pPr>
            <w:r w:rsidRPr="004E1406">
              <w:rPr>
                <w:sz w:val="20"/>
                <w:szCs w:val="20"/>
              </w:rPr>
              <w:t>m) podrobnosti o podmienkach týkajúcich sa platieb a plnenia;</w:t>
            </w:r>
          </w:p>
          <w:p w14:paraId="6CCFDD2D" w14:textId="77777777" w:rsidR="00F94D4C" w:rsidRPr="004E1406" w:rsidRDefault="00F94D4C" w:rsidP="00F94D4C">
            <w:pPr>
              <w:jc w:val="both"/>
              <w:rPr>
                <w:sz w:val="20"/>
                <w:szCs w:val="20"/>
              </w:rPr>
            </w:pPr>
            <w:r w:rsidRPr="004E1406">
              <w:rPr>
                <w:sz w:val="20"/>
                <w:szCs w:val="20"/>
              </w:rPr>
              <w:t>n) akékoľvek podrobnosti o špecifickom dodatočnom náklade pre spotrebiteľa spojené s použitím prostriedku diaľkovej komunikácie, ak je takýto dodatočný náklad účtovaný;</w:t>
            </w:r>
          </w:p>
          <w:p w14:paraId="7D64FE1B" w14:textId="77777777" w:rsidR="00F94D4C" w:rsidRPr="004E1406" w:rsidRDefault="00F94D4C" w:rsidP="00F94D4C">
            <w:pPr>
              <w:jc w:val="both"/>
              <w:rPr>
                <w:sz w:val="20"/>
                <w:szCs w:val="20"/>
              </w:rPr>
            </w:pPr>
          </w:p>
          <w:p w14:paraId="26754E44" w14:textId="77777777" w:rsidR="00F94D4C" w:rsidRPr="004E1406" w:rsidRDefault="00F94D4C" w:rsidP="00F94D4C">
            <w:pPr>
              <w:jc w:val="both"/>
              <w:rPr>
                <w:sz w:val="20"/>
                <w:szCs w:val="20"/>
              </w:rPr>
            </w:pPr>
            <w:r w:rsidRPr="004E1406">
              <w:rPr>
                <w:sz w:val="20"/>
                <w:szCs w:val="20"/>
              </w:rPr>
              <w:t>o) ak sú environmentálne alebo sociálne faktory začlenené do investičnej stratégie finančnej služby, informácie o akýchkoľvek environmentálnych alebo sociálnych cieľoch, na ktoré sa finančná služba zameriava;</w:t>
            </w:r>
          </w:p>
          <w:p w14:paraId="5AFD5991" w14:textId="77777777" w:rsidR="00F94D4C" w:rsidRPr="004E1406" w:rsidRDefault="00F94D4C" w:rsidP="00F94D4C">
            <w:pPr>
              <w:jc w:val="both"/>
              <w:rPr>
                <w:sz w:val="20"/>
                <w:szCs w:val="20"/>
              </w:rPr>
            </w:pPr>
            <w:r w:rsidRPr="004E1406">
              <w:rPr>
                <w:sz w:val="20"/>
                <w:szCs w:val="20"/>
              </w:rPr>
              <w:t>p) upozornenie na existenciu alebo absenciu práva na odstúpenie od zmluvy a, ak právo na odstúpenie od zmluvy existuje, informácia o lehote na odstúpenie od zmluvy a podmienkach uplatnenia tohto práva vrátane informácie o sume, ktorú možno požadovať od spotrebiteľa, ako aj dôsledky neuplatnenia tohto práva;</w:t>
            </w:r>
          </w:p>
          <w:p w14:paraId="4461ED69" w14:textId="77777777" w:rsidR="00F94D4C" w:rsidRPr="004E1406" w:rsidRDefault="00F94D4C" w:rsidP="00F94D4C">
            <w:pPr>
              <w:jc w:val="both"/>
              <w:rPr>
                <w:sz w:val="20"/>
                <w:szCs w:val="20"/>
              </w:rPr>
            </w:pPr>
          </w:p>
          <w:p w14:paraId="7BDDB7E6" w14:textId="77777777" w:rsidR="00F94D4C" w:rsidRPr="004E1406" w:rsidRDefault="00F94D4C" w:rsidP="00F94D4C">
            <w:pPr>
              <w:jc w:val="both"/>
              <w:rPr>
                <w:sz w:val="20"/>
                <w:szCs w:val="20"/>
              </w:rPr>
            </w:pPr>
            <w:r w:rsidRPr="004E1406">
              <w:rPr>
                <w:sz w:val="20"/>
                <w:szCs w:val="20"/>
              </w:rPr>
              <w:t>q) minimálna dĺžka trvania platnosti zmluvy uzavretej na diaľku v prípade finančných služieb, ktoré majú byť poskytované trvalo alebo opakovane;</w:t>
            </w:r>
          </w:p>
          <w:p w14:paraId="7DD235CB" w14:textId="77777777" w:rsidR="00F94D4C" w:rsidRPr="004E1406" w:rsidRDefault="00F94D4C" w:rsidP="00F94D4C">
            <w:pPr>
              <w:jc w:val="both"/>
              <w:rPr>
                <w:sz w:val="20"/>
                <w:szCs w:val="20"/>
              </w:rPr>
            </w:pPr>
            <w:r w:rsidRPr="004E1406">
              <w:rPr>
                <w:sz w:val="20"/>
                <w:szCs w:val="20"/>
              </w:rPr>
              <w:t>r) informácie o všetkých právach, ktoré by mohli mať zmluvné strany na predčasné alebo jednostranné vypovedanie zmluvy na základe podmienok zmluvy uzavretej na diaľku vrátane akýchkoľvek sankcií, ktoré sa podľa zmluvy v takýchto prípadoch ukladajú;</w:t>
            </w:r>
          </w:p>
          <w:p w14:paraId="0466AE87" w14:textId="77777777" w:rsidR="00F94D4C" w:rsidRPr="004E1406" w:rsidRDefault="00F94D4C" w:rsidP="00F94D4C">
            <w:pPr>
              <w:jc w:val="both"/>
              <w:rPr>
                <w:sz w:val="20"/>
                <w:szCs w:val="20"/>
              </w:rPr>
            </w:pPr>
          </w:p>
          <w:p w14:paraId="7242153B" w14:textId="77777777" w:rsidR="00F94D4C" w:rsidRPr="004E1406" w:rsidRDefault="00F94D4C" w:rsidP="00F94D4C">
            <w:pPr>
              <w:jc w:val="both"/>
              <w:rPr>
                <w:sz w:val="20"/>
                <w:szCs w:val="20"/>
              </w:rPr>
            </w:pPr>
            <w:r w:rsidRPr="004E1406">
              <w:rPr>
                <w:sz w:val="20"/>
                <w:szCs w:val="20"/>
              </w:rPr>
              <w:t>s) praktické inštrukcie a postupy týkajúce sa uplatnenia práva na odstúpenie od zmluvy v súlade s článkom 16b ods. 1, uvádzajúce okrem iného telefónne číslo obchodníka a jeho emailovú adresu alebo podrobné údaje o iných komunikačných prostriedkoch náležitých k zaslaniu vyhlásenia o odstúpení od zmluvy a, v prípade zmlúv a finančných službách uzavretých prostredníctvom internetového rozhrania, informáciu o existencii a umiestnení funkcie na odstúpenie od zmluvy uvedenej v článku 11a;</w:t>
            </w:r>
          </w:p>
          <w:p w14:paraId="58D808C1" w14:textId="77777777" w:rsidR="00F94D4C" w:rsidRPr="004E1406" w:rsidRDefault="00F94D4C" w:rsidP="00F94D4C">
            <w:pPr>
              <w:jc w:val="both"/>
              <w:rPr>
                <w:sz w:val="20"/>
                <w:szCs w:val="20"/>
              </w:rPr>
            </w:pPr>
            <w:r w:rsidRPr="004E1406">
              <w:rPr>
                <w:sz w:val="20"/>
                <w:szCs w:val="20"/>
              </w:rPr>
              <w:lastRenderedPageBreak/>
              <w:t>t) akékoľvek zmluvné ustanovenie určujúce právo uplatniteľné na zmluvu uzavretú na diaľku a/alebo príslušný súd;</w:t>
            </w:r>
          </w:p>
          <w:p w14:paraId="72D4B0A6" w14:textId="64926CBC" w:rsidR="00F94D4C" w:rsidRDefault="00F94D4C" w:rsidP="00F94D4C">
            <w:pPr>
              <w:jc w:val="both"/>
              <w:rPr>
                <w:sz w:val="20"/>
                <w:szCs w:val="20"/>
              </w:rPr>
            </w:pPr>
          </w:p>
          <w:p w14:paraId="60624CA0" w14:textId="77777777" w:rsidR="00622A34" w:rsidRPr="004E1406" w:rsidRDefault="00622A34" w:rsidP="00F94D4C">
            <w:pPr>
              <w:jc w:val="both"/>
              <w:rPr>
                <w:sz w:val="20"/>
                <w:szCs w:val="20"/>
              </w:rPr>
            </w:pPr>
          </w:p>
          <w:p w14:paraId="6489B6A8" w14:textId="77777777" w:rsidR="00F94D4C" w:rsidRPr="004E1406" w:rsidRDefault="00F94D4C" w:rsidP="00F94D4C">
            <w:pPr>
              <w:jc w:val="both"/>
              <w:rPr>
                <w:sz w:val="20"/>
                <w:szCs w:val="20"/>
              </w:rPr>
            </w:pPr>
            <w:r w:rsidRPr="004E1406">
              <w:rPr>
                <w:sz w:val="20"/>
                <w:szCs w:val="20"/>
              </w:rPr>
              <w:t>u) v ktorom jazyku alebo jazykoch sa poskytujú zmluvné podmienky a predbežné informácie uvedené v tomto článku a navyše, v ktorom jazyku alebo jazykoch sa obchodník so súhlasom spotrebiteľa zaväzuje komunikovať počas trvania zmluvy uzavretej na diaľku;</w:t>
            </w:r>
          </w:p>
          <w:p w14:paraId="03184869" w14:textId="77777777" w:rsidR="00F94D4C" w:rsidRPr="004E1406" w:rsidRDefault="00F94D4C" w:rsidP="00F94D4C">
            <w:pPr>
              <w:jc w:val="both"/>
              <w:rPr>
                <w:sz w:val="20"/>
                <w:szCs w:val="20"/>
              </w:rPr>
            </w:pPr>
            <w:r w:rsidRPr="004E1406">
              <w:rPr>
                <w:sz w:val="20"/>
                <w:szCs w:val="20"/>
              </w:rPr>
              <w:t>v) v príslušných prípadoch možnosť pristúpiť k postupu riešenia sťažností a nápravy mimosúdnou cestou, ktorému podlieha obchodník, a na spôsoby prístupu k nemu;</w:t>
            </w:r>
          </w:p>
          <w:p w14:paraId="40D238EF" w14:textId="77777777" w:rsidR="00F94D4C" w:rsidRPr="004E1406" w:rsidRDefault="00F94D4C" w:rsidP="00F94D4C">
            <w:pPr>
              <w:jc w:val="both"/>
              <w:rPr>
                <w:sz w:val="20"/>
                <w:szCs w:val="20"/>
              </w:rPr>
            </w:pPr>
            <w:r w:rsidRPr="004E1406">
              <w:rPr>
                <w:sz w:val="20"/>
                <w:szCs w:val="20"/>
              </w:rPr>
              <w:t>w) existencia garančných fondov alebo iných systémov náhrad, na ktoré sa nevzťahujú smernice Európskeho parlamentu a Rady 2014/49/EÚ (*) a 97/9/ES (**).</w:t>
            </w:r>
          </w:p>
          <w:p w14:paraId="3BA12917" w14:textId="77777777" w:rsidR="00F94D4C" w:rsidRPr="004E1406" w:rsidRDefault="00F94D4C" w:rsidP="00F94D4C">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0B239AA" w14:textId="05AEBAC8" w:rsidR="00F94D4C" w:rsidRPr="004E1406" w:rsidRDefault="00F94D4C" w:rsidP="00C7373E">
            <w:pPr>
              <w:jc w:val="center"/>
              <w:rPr>
                <w:sz w:val="20"/>
                <w:szCs w:val="20"/>
              </w:rPr>
            </w:pPr>
            <w:r w:rsidRPr="004E1406">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5E226DB5" w14:textId="77777777" w:rsidR="00FA4DAF" w:rsidRDefault="00FA4DAF" w:rsidP="00C7373E">
            <w:pPr>
              <w:jc w:val="center"/>
              <w:rPr>
                <w:sz w:val="20"/>
                <w:szCs w:val="20"/>
              </w:rPr>
            </w:pPr>
          </w:p>
          <w:p w14:paraId="108C86F6" w14:textId="77777777" w:rsidR="00FA4DAF" w:rsidRDefault="00FA4DAF" w:rsidP="00C7373E">
            <w:pPr>
              <w:jc w:val="center"/>
              <w:rPr>
                <w:sz w:val="20"/>
                <w:szCs w:val="20"/>
              </w:rPr>
            </w:pPr>
          </w:p>
          <w:p w14:paraId="0D95845F" w14:textId="77777777" w:rsidR="00FA4DAF" w:rsidRDefault="00FA4DAF" w:rsidP="00C7373E">
            <w:pPr>
              <w:jc w:val="center"/>
              <w:rPr>
                <w:sz w:val="20"/>
                <w:szCs w:val="20"/>
              </w:rPr>
            </w:pPr>
          </w:p>
          <w:p w14:paraId="7B2EBF83" w14:textId="77777777" w:rsidR="00FA4DAF" w:rsidRDefault="00FA4DAF" w:rsidP="00C7373E">
            <w:pPr>
              <w:jc w:val="center"/>
              <w:rPr>
                <w:sz w:val="20"/>
                <w:szCs w:val="20"/>
              </w:rPr>
            </w:pPr>
          </w:p>
          <w:p w14:paraId="08160358" w14:textId="77777777" w:rsidR="00FA4DAF" w:rsidRDefault="00FA4DAF" w:rsidP="00C7373E">
            <w:pPr>
              <w:jc w:val="center"/>
              <w:rPr>
                <w:sz w:val="20"/>
                <w:szCs w:val="20"/>
              </w:rPr>
            </w:pPr>
          </w:p>
          <w:p w14:paraId="21AE197A" w14:textId="77777777" w:rsidR="00FA4DAF" w:rsidRDefault="00FA4DAF" w:rsidP="00C7373E">
            <w:pPr>
              <w:jc w:val="center"/>
              <w:rPr>
                <w:sz w:val="20"/>
                <w:szCs w:val="20"/>
              </w:rPr>
            </w:pPr>
          </w:p>
          <w:p w14:paraId="319E3F38" w14:textId="77777777" w:rsidR="00FA4DAF" w:rsidRDefault="00FA4DAF" w:rsidP="00C7373E">
            <w:pPr>
              <w:jc w:val="center"/>
              <w:rPr>
                <w:sz w:val="20"/>
                <w:szCs w:val="20"/>
              </w:rPr>
            </w:pPr>
          </w:p>
          <w:p w14:paraId="633ABFD3" w14:textId="77777777" w:rsidR="00FA4DAF" w:rsidRDefault="00FA4DAF" w:rsidP="00C7373E">
            <w:pPr>
              <w:jc w:val="center"/>
              <w:rPr>
                <w:sz w:val="20"/>
                <w:szCs w:val="20"/>
              </w:rPr>
            </w:pPr>
          </w:p>
          <w:p w14:paraId="5D70DFFD" w14:textId="77777777" w:rsidR="00FA4DAF" w:rsidRDefault="00FA4DAF" w:rsidP="00C7373E">
            <w:pPr>
              <w:jc w:val="center"/>
              <w:rPr>
                <w:sz w:val="20"/>
                <w:szCs w:val="20"/>
              </w:rPr>
            </w:pPr>
          </w:p>
          <w:p w14:paraId="1880E8EB" w14:textId="77777777" w:rsidR="00FA4DAF" w:rsidRDefault="00FA4DAF" w:rsidP="00C7373E">
            <w:pPr>
              <w:jc w:val="center"/>
              <w:rPr>
                <w:sz w:val="20"/>
                <w:szCs w:val="20"/>
              </w:rPr>
            </w:pPr>
          </w:p>
          <w:p w14:paraId="182BA7E1" w14:textId="77777777" w:rsidR="00FA4DAF" w:rsidRDefault="00FA4DAF" w:rsidP="00C7373E">
            <w:pPr>
              <w:jc w:val="center"/>
              <w:rPr>
                <w:sz w:val="20"/>
                <w:szCs w:val="20"/>
              </w:rPr>
            </w:pPr>
          </w:p>
          <w:p w14:paraId="2D08E648" w14:textId="77777777" w:rsidR="00FA4DAF" w:rsidRDefault="00FA4DAF" w:rsidP="00C7373E">
            <w:pPr>
              <w:jc w:val="center"/>
              <w:rPr>
                <w:sz w:val="20"/>
                <w:szCs w:val="20"/>
              </w:rPr>
            </w:pPr>
          </w:p>
          <w:p w14:paraId="12E4AA3A" w14:textId="5DD41A7C" w:rsidR="00F94D4C" w:rsidRPr="004E1406" w:rsidRDefault="00F94D4C" w:rsidP="00C7373E">
            <w:pPr>
              <w:jc w:val="center"/>
              <w:rPr>
                <w:sz w:val="20"/>
                <w:szCs w:val="20"/>
              </w:rPr>
            </w:pPr>
            <w:r w:rsidRPr="004E1406">
              <w:rPr>
                <w:sz w:val="20"/>
                <w:szCs w:val="20"/>
              </w:rPr>
              <w:t>Čl. I</w:t>
            </w:r>
          </w:p>
          <w:p w14:paraId="405AEE39" w14:textId="0752E9EC" w:rsidR="00F94D4C" w:rsidRPr="004E1406" w:rsidRDefault="00F94D4C" w:rsidP="00C7373E">
            <w:pPr>
              <w:jc w:val="center"/>
              <w:rPr>
                <w:sz w:val="20"/>
                <w:szCs w:val="20"/>
              </w:rPr>
            </w:pPr>
            <w:r w:rsidRPr="004E1406">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tcPr>
          <w:p w14:paraId="7BFF7E3B" w14:textId="77777777" w:rsidR="00FA4DAF" w:rsidRDefault="00FA4DAF" w:rsidP="00C7373E">
            <w:pPr>
              <w:jc w:val="center"/>
              <w:rPr>
                <w:sz w:val="20"/>
                <w:szCs w:val="20"/>
              </w:rPr>
            </w:pPr>
          </w:p>
          <w:p w14:paraId="2A2BCF97" w14:textId="77777777" w:rsidR="00FA4DAF" w:rsidRDefault="00FA4DAF" w:rsidP="00C7373E">
            <w:pPr>
              <w:jc w:val="center"/>
              <w:rPr>
                <w:sz w:val="20"/>
                <w:szCs w:val="20"/>
              </w:rPr>
            </w:pPr>
          </w:p>
          <w:p w14:paraId="202E7989" w14:textId="77777777" w:rsidR="00FA4DAF" w:rsidRDefault="00FA4DAF" w:rsidP="00C7373E">
            <w:pPr>
              <w:jc w:val="center"/>
              <w:rPr>
                <w:sz w:val="20"/>
                <w:szCs w:val="20"/>
              </w:rPr>
            </w:pPr>
          </w:p>
          <w:p w14:paraId="446E3C80" w14:textId="77777777" w:rsidR="00FA4DAF" w:rsidRDefault="00FA4DAF" w:rsidP="00C7373E">
            <w:pPr>
              <w:jc w:val="center"/>
              <w:rPr>
                <w:sz w:val="20"/>
                <w:szCs w:val="20"/>
              </w:rPr>
            </w:pPr>
          </w:p>
          <w:p w14:paraId="18445997" w14:textId="77777777" w:rsidR="00FA4DAF" w:rsidRDefault="00FA4DAF" w:rsidP="00C7373E">
            <w:pPr>
              <w:jc w:val="center"/>
              <w:rPr>
                <w:sz w:val="20"/>
                <w:szCs w:val="20"/>
              </w:rPr>
            </w:pPr>
          </w:p>
          <w:p w14:paraId="21472239" w14:textId="77777777" w:rsidR="00FA4DAF" w:rsidRDefault="00FA4DAF" w:rsidP="00C7373E">
            <w:pPr>
              <w:jc w:val="center"/>
              <w:rPr>
                <w:sz w:val="20"/>
                <w:szCs w:val="20"/>
              </w:rPr>
            </w:pPr>
          </w:p>
          <w:p w14:paraId="1F5CED6F" w14:textId="77777777" w:rsidR="00FA4DAF" w:rsidRDefault="00FA4DAF" w:rsidP="00C7373E">
            <w:pPr>
              <w:jc w:val="center"/>
              <w:rPr>
                <w:sz w:val="20"/>
                <w:szCs w:val="20"/>
              </w:rPr>
            </w:pPr>
          </w:p>
          <w:p w14:paraId="5F492A28" w14:textId="77777777" w:rsidR="00FA4DAF" w:rsidRDefault="00FA4DAF" w:rsidP="00C7373E">
            <w:pPr>
              <w:jc w:val="center"/>
              <w:rPr>
                <w:sz w:val="20"/>
                <w:szCs w:val="20"/>
              </w:rPr>
            </w:pPr>
          </w:p>
          <w:p w14:paraId="6BA4D012" w14:textId="77777777" w:rsidR="00FA4DAF" w:rsidRDefault="00FA4DAF" w:rsidP="00C7373E">
            <w:pPr>
              <w:jc w:val="center"/>
              <w:rPr>
                <w:sz w:val="20"/>
                <w:szCs w:val="20"/>
              </w:rPr>
            </w:pPr>
          </w:p>
          <w:p w14:paraId="266882F6" w14:textId="77777777" w:rsidR="00FA4DAF" w:rsidRDefault="00FA4DAF" w:rsidP="00C7373E">
            <w:pPr>
              <w:jc w:val="center"/>
              <w:rPr>
                <w:sz w:val="20"/>
                <w:szCs w:val="20"/>
              </w:rPr>
            </w:pPr>
          </w:p>
          <w:p w14:paraId="296AC60B" w14:textId="77777777" w:rsidR="00FA4DAF" w:rsidRDefault="00FA4DAF" w:rsidP="00C7373E">
            <w:pPr>
              <w:jc w:val="center"/>
              <w:rPr>
                <w:sz w:val="20"/>
                <w:szCs w:val="20"/>
              </w:rPr>
            </w:pPr>
          </w:p>
          <w:p w14:paraId="259CC6F7" w14:textId="77777777" w:rsidR="00FA4DAF" w:rsidRDefault="00FA4DAF" w:rsidP="00C7373E">
            <w:pPr>
              <w:jc w:val="center"/>
              <w:rPr>
                <w:sz w:val="20"/>
                <w:szCs w:val="20"/>
              </w:rPr>
            </w:pPr>
          </w:p>
          <w:p w14:paraId="0AE1C5DC" w14:textId="003C5530" w:rsidR="00F94D4C" w:rsidRPr="004E1406" w:rsidRDefault="00F94D4C" w:rsidP="00C7373E">
            <w:pPr>
              <w:jc w:val="center"/>
              <w:rPr>
                <w:sz w:val="20"/>
                <w:szCs w:val="20"/>
              </w:rPr>
            </w:pPr>
            <w:r w:rsidRPr="004E1406">
              <w:rPr>
                <w:sz w:val="20"/>
                <w:szCs w:val="20"/>
              </w:rPr>
              <w:t>§ : 3</w:t>
            </w:r>
          </w:p>
          <w:p w14:paraId="58FCA87D" w14:textId="71CB442B" w:rsidR="00F94D4C" w:rsidRPr="004E1406" w:rsidRDefault="00F94D4C" w:rsidP="00C7373E">
            <w:pPr>
              <w:jc w:val="center"/>
              <w:rPr>
                <w:sz w:val="20"/>
                <w:szCs w:val="20"/>
              </w:rPr>
            </w:pPr>
            <w:r w:rsidRPr="004E1406">
              <w:rPr>
                <w:sz w:val="20"/>
                <w:szCs w:val="20"/>
              </w:rPr>
              <w:t xml:space="preserve">O : 1, 2 a </w:t>
            </w:r>
            <w:r w:rsidR="00E12DED">
              <w:rPr>
                <w:sz w:val="20"/>
                <w:szCs w:val="20"/>
              </w:rPr>
              <w:t>7</w:t>
            </w:r>
          </w:p>
        </w:tc>
        <w:tc>
          <w:tcPr>
            <w:tcW w:w="4423" w:type="dxa"/>
            <w:tcBorders>
              <w:top w:val="single" w:sz="4" w:space="0" w:color="auto"/>
              <w:left w:val="single" w:sz="4" w:space="0" w:color="auto"/>
              <w:bottom w:val="single" w:sz="4" w:space="0" w:color="auto"/>
              <w:right w:val="single" w:sz="4" w:space="0" w:color="auto"/>
            </w:tcBorders>
          </w:tcPr>
          <w:p w14:paraId="5F798C74" w14:textId="77777777" w:rsidR="00FA4DAF" w:rsidRDefault="00FA4DAF" w:rsidP="00F94D4C">
            <w:pPr>
              <w:jc w:val="both"/>
              <w:rPr>
                <w:sz w:val="20"/>
                <w:szCs w:val="20"/>
              </w:rPr>
            </w:pPr>
          </w:p>
          <w:p w14:paraId="1CCE3AEA" w14:textId="77777777" w:rsidR="00FA4DAF" w:rsidRDefault="00FA4DAF" w:rsidP="00F94D4C">
            <w:pPr>
              <w:jc w:val="both"/>
              <w:rPr>
                <w:sz w:val="20"/>
                <w:szCs w:val="20"/>
              </w:rPr>
            </w:pPr>
          </w:p>
          <w:p w14:paraId="3746851C" w14:textId="77777777" w:rsidR="00FA4DAF" w:rsidRDefault="00FA4DAF" w:rsidP="00F94D4C">
            <w:pPr>
              <w:jc w:val="both"/>
              <w:rPr>
                <w:sz w:val="20"/>
                <w:szCs w:val="20"/>
              </w:rPr>
            </w:pPr>
          </w:p>
          <w:p w14:paraId="259F5B6A" w14:textId="77777777" w:rsidR="00FA4DAF" w:rsidRDefault="00FA4DAF" w:rsidP="00F94D4C">
            <w:pPr>
              <w:jc w:val="both"/>
              <w:rPr>
                <w:sz w:val="20"/>
                <w:szCs w:val="20"/>
              </w:rPr>
            </w:pPr>
          </w:p>
          <w:p w14:paraId="4D38CD15" w14:textId="77777777" w:rsidR="00FA4DAF" w:rsidRDefault="00FA4DAF" w:rsidP="00F94D4C">
            <w:pPr>
              <w:jc w:val="both"/>
              <w:rPr>
                <w:sz w:val="20"/>
                <w:szCs w:val="20"/>
              </w:rPr>
            </w:pPr>
          </w:p>
          <w:p w14:paraId="53F3E2AE" w14:textId="77777777" w:rsidR="00FA4DAF" w:rsidRDefault="00FA4DAF" w:rsidP="00F94D4C">
            <w:pPr>
              <w:jc w:val="both"/>
              <w:rPr>
                <w:sz w:val="20"/>
                <w:szCs w:val="20"/>
              </w:rPr>
            </w:pPr>
          </w:p>
          <w:p w14:paraId="54CB9A00" w14:textId="77777777" w:rsidR="00FA4DAF" w:rsidRDefault="00FA4DAF" w:rsidP="00F94D4C">
            <w:pPr>
              <w:jc w:val="both"/>
              <w:rPr>
                <w:sz w:val="20"/>
                <w:szCs w:val="20"/>
              </w:rPr>
            </w:pPr>
          </w:p>
          <w:p w14:paraId="2070D63B" w14:textId="77777777" w:rsidR="00FA4DAF" w:rsidRDefault="00FA4DAF" w:rsidP="00F94D4C">
            <w:pPr>
              <w:jc w:val="both"/>
              <w:rPr>
                <w:sz w:val="20"/>
                <w:szCs w:val="20"/>
              </w:rPr>
            </w:pPr>
          </w:p>
          <w:p w14:paraId="160099B7" w14:textId="77777777" w:rsidR="00FA4DAF" w:rsidRDefault="00FA4DAF" w:rsidP="00F94D4C">
            <w:pPr>
              <w:jc w:val="both"/>
              <w:rPr>
                <w:sz w:val="20"/>
                <w:szCs w:val="20"/>
              </w:rPr>
            </w:pPr>
          </w:p>
          <w:p w14:paraId="4CD460C7" w14:textId="77777777" w:rsidR="00FA4DAF" w:rsidRDefault="00FA4DAF" w:rsidP="00F94D4C">
            <w:pPr>
              <w:jc w:val="both"/>
              <w:rPr>
                <w:sz w:val="20"/>
                <w:szCs w:val="20"/>
              </w:rPr>
            </w:pPr>
          </w:p>
          <w:p w14:paraId="0D54FF0B" w14:textId="77777777" w:rsidR="00FA4DAF" w:rsidRDefault="00FA4DAF" w:rsidP="00F94D4C">
            <w:pPr>
              <w:jc w:val="both"/>
              <w:rPr>
                <w:sz w:val="20"/>
                <w:szCs w:val="20"/>
              </w:rPr>
            </w:pPr>
          </w:p>
          <w:p w14:paraId="0A9E7338" w14:textId="77777777" w:rsidR="00FA4DAF" w:rsidRDefault="00FA4DAF" w:rsidP="00F94D4C">
            <w:pPr>
              <w:jc w:val="both"/>
              <w:rPr>
                <w:sz w:val="20"/>
                <w:szCs w:val="20"/>
              </w:rPr>
            </w:pPr>
          </w:p>
          <w:p w14:paraId="4DC70F8B" w14:textId="77777777" w:rsidR="001863A4" w:rsidRPr="001863A4" w:rsidRDefault="001863A4" w:rsidP="001863A4">
            <w:pPr>
              <w:jc w:val="both"/>
              <w:rPr>
                <w:sz w:val="20"/>
                <w:szCs w:val="20"/>
              </w:rPr>
            </w:pPr>
            <w:r w:rsidRPr="001863A4">
              <w:rPr>
                <w:sz w:val="20"/>
                <w:szCs w:val="20"/>
              </w:rPr>
              <w:t xml:space="preserve">(1) Obchodník je povinný v primeranom časovom predstihu pred uzavretím zmluvy uzavretej na diaľku alebo predtým, ako spotrebiteľ bude viazaný ponukou finančnej služby oznámiť spotrebiteľovi tieto informácie: </w:t>
            </w:r>
          </w:p>
          <w:p w14:paraId="68AC31BE" w14:textId="384FE07F" w:rsidR="001863A4" w:rsidRPr="001863A4" w:rsidRDefault="001863A4" w:rsidP="001863A4">
            <w:pPr>
              <w:jc w:val="both"/>
              <w:rPr>
                <w:sz w:val="20"/>
                <w:szCs w:val="20"/>
              </w:rPr>
            </w:pPr>
            <w:r w:rsidRPr="001863A4">
              <w:rPr>
                <w:sz w:val="20"/>
                <w:szCs w:val="20"/>
              </w:rPr>
              <w:t>a) obchodné meno a sídlo obchodníka alebo osoby konajúcej v mene obchodníka, ak ide o právnickú osobu, alebo meno, priezvisko a miesto podnikania alebo adresu trvalého pobytu obchodníka alebo osoby konajúcej v mene obchodníka, ak ide o fyzickú osobu</w:t>
            </w:r>
            <w:r w:rsidR="00586B94">
              <w:rPr>
                <w:sz w:val="20"/>
                <w:szCs w:val="20"/>
              </w:rPr>
              <w:t xml:space="preserve"> podnikateľa</w:t>
            </w:r>
            <w:r w:rsidRPr="001863A4">
              <w:rPr>
                <w:sz w:val="20"/>
                <w:szCs w:val="20"/>
              </w:rPr>
              <w:t xml:space="preserve">, </w:t>
            </w:r>
          </w:p>
          <w:p w14:paraId="30FD3598" w14:textId="77777777" w:rsidR="001863A4" w:rsidRPr="001863A4" w:rsidRDefault="001863A4" w:rsidP="001863A4">
            <w:pPr>
              <w:jc w:val="both"/>
              <w:rPr>
                <w:sz w:val="20"/>
                <w:szCs w:val="20"/>
              </w:rPr>
            </w:pPr>
            <w:r w:rsidRPr="001863A4">
              <w:rPr>
                <w:sz w:val="20"/>
                <w:szCs w:val="20"/>
              </w:rPr>
              <w:t xml:space="preserve">b) hlavný predmet podnikania obchodníka alebo osoby konajúcej v mene obchodníka, </w:t>
            </w:r>
          </w:p>
          <w:p w14:paraId="7CFDCD73" w14:textId="195520F0" w:rsidR="001863A4" w:rsidRPr="001863A4" w:rsidRDefault="001863A4" w:rsidP="001863A4">
            <w:pPr>
              <w:jc w:val="both"/>
              <w:rPr>
                <w:sz w:val="20"/>
                <w:szCs w:val="20"/>
              </w:rPr>
            </w:pPr>
            <w:r w:rsidRPr="001863A4">
              <w:rPr>
                <w:sz w:val="20"/>
                <w:szCs w:val="20"/>
              </w:rPr>
              <w:t xml:space="preserve">c) telefónne číslo a adresu elektronickej pošty obchodníka alebo osoby konajúcej v mene obchodníka a ďalšie podrobné údaje, ktoré sú dôležité pre rýchly kontakt spotrebiteľa s obchodníkom alebo osobou konajúcou v mene obchodníka; kontaktné údaje musia mať takú formu, aby spotrebiteľ mal možnosť uchovávať písomnú komunikáciu s obchodníkom </w:t>
            </w:r>
            <w:r w:rsidRPr="001863A4">
              <w:rPr>
                <w:sz w:val="20"/>
                <w:szCs w:val="20"/>
              </w:rPr>
              <w:lastRenderedPageBreak/>
              <w:t>alebo s osobou konajúcou v mene obchodníka na trvanlivom médiu,</w:t>
            </w:r>
            <w:r w:rsidR="006C4395">
              <w:rPr>
                <w:sz w:val="20"/>
                <w:szCs w:val="20"/>
                <w:vertAlign w:val="superscript"/>
              </w:rPr>
              <w:t>17</w:t>
            </w:r>
            <w:r w:rsidRPr="001863A4">
              <w:rPr>
                <w:sz w:val="20"/>
                <w:szCs w:val="20"/>
              </w:rPr>
              <w:t xml:space="preserve">) </w:t>
            </w:r>
          </w:p>
          <w:p w14:paraId="241F6443" w14:textId="679D5DCB" w:rsidR="00FA4DAF" w:rsidRDefault="001863A4" w:rsidP="001863A4">
            <w:pPr>
              <w:jc w:val="both"/>
              <w:rPr>
                <w:sz w:val="20"/>
                <w:szCs w:val="20"/>
              </w:rPr>
            </w:pPr>
            <w:r w:rsidRPr="001863A4">
              <w:rPr>
                <w:sz w:val="20"/>
                <w:szCs w:val="20"/>
              </w:rPr>
              <w:t>d) poštovú adresu a adresu elektronickej pošty obchodníka alebo osoby konajúcej v mene obchodníka, na ktorej môže spotrebiteľ uplatniť reklamáciu finančnej služby, podať sťažnosť alebo iný podnet,</w:t>
            </w:r>
          </w:p>
          <w:p w14:paraId="1B241601" w14:textId="526CF55C" w:rsidR="001863A4" w:rsidRDefault="001863A4" w:rsidP="001863A4">
            <w:pPr>
              <w:jc w:val="both"/>
              <w:rPr>
                <w:sz w:val="20"/>
                <w:szCs w:val="20"/>
              </w:rPr>
            </w:pPr>
          </w:p>
          <w:p w14:paraId="390DB1D3" w14:textId="77777777" w:rsidR="001863A4" w:rsidRDefault="001863A4" w:rsidP="001863A4">
            <w:pPr>
              <w:jc w:val="both"/>
              <w:rPr>
                <w:sz w:val="20"/>
                <w:szCs w:val="20"/>
              </w:rPr>
            </w:pPr>
          </w:p>
          <w:p w14:paraId="5755E3CE" w14:textId="68C56F73" w:rsidR="001863A4" w:rsidRPr="001863A4" w:rsidRDefault="001863A4" w:rsidP="001863A4">
            <w:pPr>
              <w:jc w:val="both"/>
              <w:rPr>
                <w:sz w:val="20"/>
                <w:szCs w:val="20"/>
              </w:rPr>
            </w:pPr>
            <w:r w:rsidRPr="001863A4">
              <w:rPr>
                <w:sz w:val="20"/>
                <w:szCs w:val="20"/>
              </w:rPr>
              <w:t xml:space="preserve">e) identifikačné číslo obchodníka a označenie registrového súdu, ktorý ho pridelil; ak ide o </w:t>
            </w:r>
            <w:r w:rsidR="00586B94">
              <w:rPr>
                <w:sz w:val="20"/>
                <w:szCs w:val="20"/>
              </w:rPr>
              <w:t>cudzinca</w:t>
            </w:r>
            <w:r w:rsidRPr="001863A4">
              <w:rPr>
                <w:sz w:val="20"/>
                <w:szCs w:val="20"/>
              </w:rPr>
              <w:t>, označenie verejného zoznamu alebo registra, do ktorého sa zapisujú ustanovené údaje týkajúce sa podnikateľov v štáte, v ktorom má sídlo obchodník, a identifikačné číslo, pod ktorým je v tomto verejnom zozname alebo registri zapísaný,</w:t>
            </w:r>
          </w:p>
          <w:p w14:paraId="1511367F" w14:textId="77777777" w:rsidR="001863A4" w:rsidRPr="001863A4" w:rsidRDefault="001863A4" w:rsidP="001863A4">
            <w:pPr>
              <w:jc w:val="both"/>
              <w:rPr>
                <w:sz w:val="20"/>
                <w:szCs w:val="20"/>
              </w:rPr>
            </w:pPr>
            <w:r w:rsidRPr="001863A4">
              <w:rPr>
                <w:sz w:val="20"/>
                <w:szCs w:val="20"/>
              </w:rPr>
              <w:t>f) názov, adresu, webové sídlo a kontaktné údaje príslušného orgánu dohľadu nad činnosťou obchodníka,</w:t>
            </w:r>
          </w:p>
          <w:p w14:paraId="506465C0" w14:textId="77777777" w:rsidR="001863A4" w:rsidRPr="001863A4" w:rsidRDefault="001863A4" w:rsidP="001863A4">
            <w:pPr>
              <w:jc w:val="both"/>
              <w:rPr>
                <w:sz w:val="20"/>
                <w:szCs w:val="20"/>
              </w:rPr>
            </w:pPr>
            <w:r w:rsidRPr="001863A4">
              <w:rPr>
                <w:sz w:val="20"/>
                <w:szCs w:val="20"/>
              </w:rPr>
              <w:t>g) opis hlavných vlastností poskytovanej finančnej služby,</w:t>
            </w:r>
          </w:p>
          <w:p w14:paraId="36A058C2" w14:textId="7BCFCC7A" w:rsidR="001863A4" w:rsidRPr="001863A4" w:rsidRDefault="001863A4" w:rsidP="001863A4">
            <w:pPr>
              <w:jc w:val="both"/>
              <w:rPr>
                <w:sz w:val="20"/>
                <w:szCs w:val="20"/>
              </w:rPr>
            </w:pPr>
            <w:r w:rsidRPr="001863A4">
              <w:rPr>
                <w:sz w:val="20"/>
                <w:szCs w:val="20"/>
              </w:rPr>
              <w:t xml:space="preserve">h) celkovú </w:t>
            </w:r>
            <w:r w:rsidR="00586B94">
              <w:rPr>
                <w:sz w:val="20"/>
                <w:szCs w:val="20"/>
              </w:rPr>
              <w:t>sumu</w:t>
            </w:r>
            <w:r w:rsidRPr="001863A4">
              <w:rPr>
                <w:sz w:val="20"/>
                <w:szCs w:val="20"/>
              </w:rPr>
              <w:t xml:space="preserve"> odplaty za finančnú službu vrátane všetkých poplatkov, výdavkov a daní platených spotrebiteľom prostredníctvom obchodníka; ak nemožno určiť presnú celkovú </w:t>
            </w:r>
            <w:r w:rsidR="00586B94">
              <w:rPr>
                <w:sz w:val="20"/>
                <w:szCs w:val="20"/>
              </w:rPr>
              <w:t xml:space="preserve">sumu </w:t>
            </w:r>
            <w:r w:rsidRPr="001863A4">
              <w:rPr>
                <w:sz w:val="20"/>
                <w:szCs w:val="20"/>
              </w:rPr>
              <w:t xml:space="preserve">odplaty za finančnú službu, obchodník je povinný uviesť základ na jej výpočet tak, aby bolo možné overenie celkovej </w:t>
            </w:r>
            <w:r w:rsidR="00586B94">
              <w:rPr>
                <w:sz w:val="20"/>
                <w:szCs w:val="20"/>
              </w:rPr>
              <w:t>sumy odplaty</w:t>
            </w:r>
            <w:r w:rsidRPr="001863A4">
              <w:rPr>
                <w:sz w:val="20"/>
                <w:szCs w:val="20"/>
              </w:rPr>
              <w:t xml:space="preserve"> spotrebiteľom,</w:t>
            </w:r>
          </w:p>
          <w:p w14:paraId="4079D46E" w14:textId="77777777" w:rsidR="001863A4" w:rsidRPr="001863A4" w:rsidRDefault="001863A4" w:rsidP="001863A4">
            <w:pPr>
              <w:jc w:val="both"/>
              <w:rPr>
                <w:sz w:val="20"/>
                <w:szCs w:val="20"/>
              </w:rPr>
            </w:pPr>
            <w:r w:rsidRPr="001863A4">
              <w:rPr>
                <w:sz w:val="20"/>
                <w:szCs w:val="20"/>
              </w:rPr>
              <w:t>i) informácie o dôsledkoch  pri oneskorenej platbe alebo neuhradenej platbe, ak takáto platba je oneskorená alebo neuhradená,</w:t>
            </w:r>
          </w:p>
          <w:p w14:paraId="1CD76484" w14:textId="67CE7415" w:rsidR="001863A4" w:rsidRPr="001863A4" w:rsidRDefault="001863A4" w:rsidP="001863A4">
            <w:pPr>
              <w:jc w:val="both"/>
              <w:rPr>
                <w:sz w:val="20"/>
                <w:szCs w:val="20"/>
              </w:rPr>
            </w:pPr>
            <w:r w:rsidRPr="001863A4">
              <w:rPr>
                <w:sz w:val="20"/>
                <w:szCs w:val="20"/>
              </w:rPr>
              <w:t>j) informáciu, že predajná cena je pre konkrétneho spotrebiteľa alebo pre skupinu spotrebiteľov určená na základe automatizovaného rozhodovania vrátane profilovania,</w:t>
            </w:r>
            <w:r w:rsidR="006C4395">
              <w:rPr>
                <w:sz w:val="20"/>
                <w:szCs w:val="20"/>
                <w:vertAlign w:val="superscript"/>
              </w:rPr>
              <w:t>18</w:t>
            </w:r>
            <w:r w:rsidRPr="001863A4">
              <w:rPr>
                <w:sz w:val="20"/>
                <w:szCs w:val="20"/>
              </w:rPr>
              <w:t>) ak bolo takéto rozhodovanie využité,</w:t>
            </w:r>
          </w:p>
          <w:p w14:paraId="0E37ECA7" w14:textId="6DE45B87" w:rsidR="001863A4" w:rsidRPr="001863A4" w:rsidRDefault="001863A4" w:rsidP="001863A4">
            <w:pPr>
              <w:jc w:val="both"/>
              <w:rPr>
                <w:sz w:val="20"/>
                <w:szCs w:val="20"/>
              </w:rPr>
            </w:pPr>
            <w:r w:rsidRPr="001863A4">
              <w:rPr>
                <w:sz w:val="20"/>
                <w:szCs w:val="20"/>
              </w:rPr>
              <w:t xml:space="preserve">k) upozornenie, že sa môžu účtovať dane a poplatky, ktoré nie sú uhrádzané prostredníctvom obchodníka, alebo ním nie sú vyberané, </w:t>
            </w:r>
          </w:p>
          <w:p w14:paraId="3C1D083F" w14:textId="127E8E33" w:rsidR="00AC694A" w:rsidRDefault="001863A4" w:rsidP="001863A4">
            <w:pPr>
              <w:jc w:val="both"/>
              <w:rPr>
                <w:sz w:val="20"/>
                <w:szCs w:val="20"/>
              </w:rPr>
            </w:pPr>
            <w:r w:rsidRPr="001863A4">
              <w:rPr>
                <w:sz w:val="20"/>
                <w:szCs w:val="20"/>
              </w:rPr>
              <w:t xml:space="preserve">l) upozornenia na riziká, ak je ponúkaná finančná služba spojená s nástrojmi zahŕňajúcimi riziká súvisiace s ich špecifickými črtami alebo činnosťami, ktoré sa majú vykonať alebo ktorých cena je závislá od zmien na finančných trhoch, na ktoré obchodník nemá </w:t>
            </w:r>
            <w:r w:rsidRPr="001863A4">
              <w:rPr>
                <w:sz w:val="20"/>
                <w:szCs w:val="20"/>
              </w:rPr>
              <w:lastRenderedPageBreak/>
              <w:t xml:space="preserve">vplyv, a upozornenie, že doterajší výnos nie je zárukou budúcich výnosov, </w:t>
            </w:r>
          </w:p>
          <w:p w14:paraId="5B3E1D07" w14:textId="77777777" w:rsidR="00FA4DAF" w:rsidRDefault="00FA4DAF" w:rsidP="00F94D4C">
            <w:pPr>
              <w:jc w:val="both"/>
              <w:rPr>
                <w:sz w:val="20"/>
                <w:szCs w:val="20"/>
              </w:rPr>
            </w:pPr>
          </w:p>
          <w:p w14:paraId="6B401878" w14:textId="77777777" w:rsidR="001863A4" w:rsidRPr="001863A4" w:rsidRDefault="001863A4" w:rsidP="001863A4">
            <w:pPr>
              <w:jc w:val="both"/>
              <w:rPr>
                <w:sz w:val="20"/>
                <w:szCs w:val="20"/>
              </w:rPr>
            </w:pPr>
            <w:r w:rsidRPr="001863A4">
              <w:rPr>
                <w:sz w:val="20"/>
                <w:szCs w:val="20"/>
              </w:rPr>
              <w:t>m) informácie o dodatočných nákladoch spotrebiteľa spojených s použitím prostriedkov diaľkovej komunikácie, ak sa účtujú,</w:t>
            </w:r>
          </w:p>
          <w:p w14:paraId="14F7989A" w14:textId="77777777" w:rsidR="001863A4" w:rsidRPr="001863A4" w:rsidRDefault="001863A4" w:rsidP="001863A4">
            <w:pPr>
              <w:jc w:val="both"/>
              <w:rPr>
                <w:sz w:val="20"/>
                <w:szCs w:val="20"/>
              </w:rPr>
            </w:pPr>
            <w:r w:rsidRPr="001863A4">
              <w:rPr>
                <w:sz w:val="20"/>
                <w:szCs w:val="20"/>
              </w:rPr>
              <w:t xml:space="preserve">n) informácie o obmedzeniach alebo dobách platnosti poskytnutých údajov, </w:t>
            </w:r>
          </w:p>
          <w:p w14:paraId="270E6CB8" w14:textId="79A5F9B9" w:rsidR="00FA4DAF" w:rsidRDefault="001863A4" w:rsidP="001863A4">
            <w:pPr>
              <w:jc w:val="both"/>
              <w:rPr>
                <w:sz w:val="20"/>
                <w:szCs w:val="20"/>
              </w:rPr>
            </w:pPr>
            <w:r w:rsidRPr="001863A4">
              <w:rPr>
                <w:sz w:val="20"/>
                <w:szCs w:val="20"/>
              </w:rPr>
              <w:t xml:space="preserve">o) informácie o platobných podmienkach a spôsobe vykonania finančnej služby, </w:t>
            </w:r>
          </w:p>
          <w:p w14:paraId="5A916E67" w14:textId="77777777" w:rsidR="00FA4DAF" w:rsidRDefault="00FA4DAF" w:rsidP="00F94D4C">
            <w:pPr>
              <w:jc w:val="both"/>
              <w:rPr>
                <w:sz w:val="20"/>
                <w:szCs w:val="20"/>
              </w:rPr>
            </w:pPr>
          </w:p>
          <w:p w14:paraId="36BD7470" w14:textId="555FF6EF" w:rsidR="00FA4DAF" w:rsidRDefault="001863A4" w:rsidP="00F94D4C">
            <w:pPr>
              <w:jc w:val="both"/>
              <w:rPr>
                <w:sz w:val="20"/>
                <w:szCs w:val="20"/>
              </w:rPr>
            </w:pPr>
            <w:r w:rsidRPr="001863A4">
              <w:rPr>
                <w:sz w:val="20"/>
                <w:szCs w:val="20"/>
              </w:rPr>
              <w:t xml:space="preserve">p) informácie o environmentálnych cieľoch a sociálnych cieľoch investičnej stratégie finančnej služby, ak sa na </w:t>
            </w:r>
            <w:proofErr w:type="spellStart"/>
            <w:r w:rsidRPr="001863A4">
              <w:rPr>
                <w:sz w:val="20"/>
                <w:szCs w:val="20"/>
              </w:rPr>
              <w:t>ne</w:t>
            </w:r>
            <w:proofErr w:type="spellEnd"/>
            <w:r w:rsidRPr="001863A4">
              <w:rPr>
                <w:sz w:val="20"/>
                <w:szCs w:val="20"/>
              </w:rPr>
              <w:t xml:space="preserve"> zameriava,</w:t>
            </w:r>
          </w:p>
          <w:p w14:paraId="3FD0C0AA" w14:textId="77777777" w:rsidR="00FA4DAF" w:rsidRDefault="00FA4DAF" w:rsidP="00F94D4C">
            <w:pPr>
              <w:jc w:val="both"/>
              <w:rPr>
                <w:sz w:val="20"/>
                <w:szCs w:val="20"/>
              </w:rPr>
            </w:pPr>
          </w:p>
          <w:p w14:paraId="5B1BF94D" w14:textId="6C9849F1" w:rsidR="00AC694A" w:rsidRDefault="001863A4" w:rsidP="00F94D4C">
            <w:pPr>
              <w:jc w:val="both"/>
              <w:rPr>
                <w:sz w:val="20"/>
                <w:szCs w:val="20"/>
              </w:rPr>
            </w:pPr>
            <w:r w:rsidRPr="001863A4">
              <w:rPr>
                <w:sz w:val="20"/>
                <w:szCs w:val="20"/>
              </w:rPr>
              <w:t xml:space="preserve">q) informáciu o práve spotrebiteľa na odstúpenie od zmluvy uzavretej na diaľku podľa § 5 vrátane lehoty na odstúpenie od zmluvy uzavretej na diaľku, o podmienkach na jeho uplatnenie, o sume, ktorú možno požadovať od spotrebiteľa podľa § 6 a o dôsledkoch neuplatnenia tohto práva alebo informáciu o neexistencii práva na odstúpenie od zmluvy uzavretej na diaľku, </w:t>
            </w:r>
          </w:p>
          <w:p w14:paraId="4A0E805A" w14:textId="7926833A" w:rsidR="001863A4" w:rsidRDefault="001863A4" w:rsidP="00F94D4C">
            <w:pPr>
              <w:jc w:val="both"/>
              <w:rPr>
                <w:sz w:val="20"/>
                <w:szCs w:val="20"/>
              </w:rPr>
            </w:pPr>
          </w:p>
          <w:p w14:paraId="558530F8" w14:textId="77777777" w:rsidR="006C4395" w:rsidRPr="004E1406" w:rsidRDefault="006C4395" w:rsidP="00F94D4C">
            <w:pPr>
              <w:jc w:val="both"/>
              <w:rPr>
                <w:sz w:val="20"/>
                <w:szCs w:val="20"/>
              </w:rPr>
            </w:pPr>
          </w:p>
          <w:p w14:paraId="288FBD10" w14:textId="77777777" w:rsidR="006C4395" w:rsidRPr="006C4395" w:rsidRDefault="006C4395" w:rsidP="006C4395">
            <w:pPr>
              <w:jc w:val="both"/>
              <w:rPr>
                <w:sz w:val="20"/>
                <w:szCs w:val="20"/>
              </w:rPr>
            </w:pPr>
            <w:r w:rsidRPr="006C4395">
              <w:rPr>
                <w:sz w:val="20"/>
                <w:szCs w:val="20"/>
              </w:rPr>
              <w:t xml:space="preserve">r) informáciu o minimálnej dobe platnosti zmluvy uzavretej na diaľku pri finančných službách, ktoré sa majú poskytovať trvalo alebo opakovane, </w:t>
            </w:r>
          </w:p>
          <w:p w14:paraId="34949CF9" w14:textId="292411BE" w:rsidR="001A35F2" w:rsidRPr="001A35F2" w:rsidRDefault="006C4395" w:rsidP="006C4395">
            <w:pPr>
              <w:jc w:val="both"/>
              <w:rPr>
                <w:sz w:val="20"/>
                <w:szCs w:val="20"/>
              </w:rPr>
            </w:pPr>
            <w:r w:rsidRPr="006C4395">
              <w:rPr>
                <w:sz w:val="20"/>
                <w:szCs w:val="20"/>
              </w:rPr>
              <w:t>s) informáciu o možnosti predčasného alebo jednostranného skončenia zmluvy uzavretej na diaľku vrátane informácie o súvisiacich zmluvných sankciách,</w:t>
            </w:r>
            <w:r w:rsidR="001A35F2" w:rsidRPr="001A35F2">
              <w:rPr>
                <w:sz w:val="20"/>
                <w:szCs w:val="20"/>
              </w:rPr>
              <w:t xml:space="preserve"> </w:t>
            </w:r>
          </w:p>
          <w:p w14:paraId="7915C7A9" w14:textId="77777777" w:rsidR="00622A34" w:rsidRDefault="00622A34" w:rsidP="00F94D4C">
            <w:pPr>
              <w:jc w:val="both"/>
              <w:rPr>
                <w:sz w:val="20"/>
                <w:szCs w:val="20"/>
              </w:rPr>
            </w:pPr>
          </w:p>
          <w:p w14:paraId="482F5C47" w14:textId="77777777" w:rsidR="00622A34" w:rsidRDefault="00622A34" w:rsidP="00F94D4C">
            <w:pPr>
              <w:jc w:val="both"/>
              <w:rPr>
                <w:sz w:val="20"/>
                <w:szCs w:val="20"/>
              </w:rPr>
            </w:pPr>
          </w:p>
          <w:p w14:paraId="355434AC" w14:textId="77777777" w:rsidR="00622A34" w:rsidRDefault="00622A34" w:rsidP="00F94D4C">
            <w:pPr>
              <w:jc w:val="both"/>
              <w:rPr>
                <w:sz w:val="20"/>
                <w:szCs w:val="20"/>
              </w:rPr>
            </w:pPr>
          </w:p>
          <w:p w14:paraId="6C5C4F99" w14:textId="2F6A65B8" w:rsidR="00622A34" w:rsidRDefault="006C4395" w:rsidP="00F94D4C">
            <w:pPr>
              <w:jc w:val="both"/>
              <w:rPr>
                <w:sz w:val="20"/>
                <w:szCs w:val="20"/>
              </w:rPr>
            </w:pPr>
            <w:r w:rsidRPr="006C4395">
              <w:rPr>
                <w:sz w:val="20"/>
                <w:szCs w:val="20"/>
              </w:rPr>
              <w:t xml:space="preserve">t) postup uplatnenia práva na odstúpenie od zmluvy uzavretej na diaľku vrátane adresy elektronickej pošty, telefónneho čísla obchodníka alebo informácie o iných komunikačných prostriedkoch, prostredníctvom ktorých je možné zaslať oznámenie o odstúpení od zmluvy uzavretej na diaľku; ak bola zmluva uzavretá na diaľku uzavretá prostredníctvom online rozhrania, obchodník oznámi spotrebiteľovi aj informáciu o existencii a umiestnení funkcie na odstúpenie od </w:t>
            </w:r>
            <w:r w:rsidRPr="006C4395">
              <w:rPr>
                <w:sz w:val="20"/>
                <w:szCs w:val="20"/>
              </w:rPr>
              <w:lastRenderedPageBreak/>
              <w:t>zmluvy uzavretej na diaľku podľa osobitného predpisu,</w:t>
            </w:r>
            <w:r>
              <w:rPr>
                <w:sz w:val="20"/>
                <w:szCs w:val="20"/>
                <w:vertAlign w:val="superscript"/>
              </w:rPr>
              <w:t>19</w:t>
            </w:r>
            <w:r w:rsidRPr="006C4395">
              <w:rPr>
                <w:sz w:val="20"/>
                <w:szCs w:val="20"/>
              </w:rPr>
              <w:t xml:space="preserve">) </w:t>
            </w:r>
          </w:p>
          <w:p w14:paraId="7461BCBC" w14:textId="77777777" w:rsidR="00622A34" w:rsidRDefault="00622A34" w:rsidP="00F94D4C">
            <w:pPr>
              <w:jc w:val="both"/>
              <w:rPr>
                <w:sz w:val="20"/>
                <w:szCs w:val="20"/>
              </w:rPr>
            </w:pPr>
          </w:p>
          <w:p w14:paraId="1E4B3376" w14:textId="77777777" w:rsidR="006C4395" w:rsidRPr="006C4395" w:rsidRDefault="006C4395" w:rsidP="006C4395">
            <w:pPr>
              <w:jc w:val="both"/>
              <w:rPr>
                <w:sz w:val="20"/>
                <w:szCs w:val="20"/>
              </w:rPr>
            </w:pPr>
            <w:r w:rsidRPr="006C4395">
              <w:rPr>
                <w:sz w:val="20"/>
                <w:szCs w:val="20"/>
              </w:rPr>
              <w:t xml:space="preserve">u) označenie štátu, ktorého právnym poriadkom sa obchodník riadi pri ponuke finančných služieb spotrebiteľovi pred uzavretím zmluvy uzavretej na diaľku, </w:t>
            </w:r>
          </w:p>
          <w:p w14:paraId="4601EE23" w14:textId="553E57BD" w:rsidR="006C4395" w:rsidRPr="006C4395" w:rsidRDefault="006C4395" w:rsidP="006C4395">
            <w:pPr>
              <w:jc w:val="both"/>
              <w:rPr>
                <w:sz w:val="20"/>
                <w:szCs w:val="20"/>
              </w:rPr>
            </w:pPr>
            <w:r w:rsidRPr="006C4395">
              <w:rPr>
                <w:sz w:val="20"/>
                <w:szCs w:val="20"/>
              </w:rPr>
              <w:t>v) zmluvné informácie o uplatniteľnom práve alebo súde, vrátane voľby takéhoto práva alebo súdu podľa osobitn</w:t>
            </w:r>
            <w:r w:rsidR="00586B94">
              <w:rPr>
                <w:sz w:val="20"/>
                <w:szCs w:val="20"/>
              </w:rPr>
              <w:t>ých</w:t>
            </w:r>
            <w:r w:rsidRPr="006C4395">
              <w:rPr>
                <w:sz w:val="20"/>
                <w:szCs w:val="20"/>
              </w:rPr>
              <w:t xml:space="preserve"> predpis</w:t>
            </w:r>
            <w:r w:rsidR="00586B94">
              <w:rPr>
                <w:sz w:val="20"/>
                <w:szCs w:val="20"/>
              </w:rPr>
              <w:t>ov</w:t>
            </w:r>
            <w:r w:rsidRPr="006C4395">
              <w:rPr>
                <w:sz w:val="20"/>
                <w:szCs w:val="20"/>
              </w:rPr>
              <w:t>,</w:t>
            </w:r>
            <w:r>
              <w:rPr>
                <w:sz w:val="20"/>
                <w:szCs w:val="20"/>
                <w:vertAlign w:val="superscript"/>
              </w:rPr>
              <w:t>20</w:t>
            </w:r>
            <w:r w:rsidRPr="006C4395">
              <w:rPr>
                <w:sz w:val="20"/>
                <w:szCs w:val="20"/>
              </w:rPr>
              <w:t>)</w:t>
            </w:r>
          </w:p>
          <w:p w14:paraId="6A8EE1FD" w14:textId="248C091F" w:rsidR="00B83478" w:rsidRDefault="006C4395" w:rsidP="006C4395">
            <w:pPr>
              <w:jc w:val="both"/>
              <w:rPr>
                <w:sz w:val="20"/>
                <w:szCs w:val="20"/>
              </w:rPr>
            </w:pPr>
            <w:r w:rsidRPr="006C4395">
              <w:rPr>
                <w:sz w:val="20"/>
                <w:szCs w:val="20"/>
              </w:rPr>
              <w:t>w) uvedenie jazyka alebo jazykov, v akých sa obchodník so súhlasom spotrebiteľa zaväzuje komunikovať počas trvania zmluvy uzavretej na diaľku a oznamovať zmluvné podmienky a informácie podľa tohto ustanovenia; tým nie je dotknuté ustanovenie osobitného predpisu,</w:t>
            </w:r>
            <w:r>
              <w:rPr>
                <w:sz w:val="20"/>
                <w:szCs w:val="20"/>
                <w:vertAlign w:val="superscript"/>
              </w:rPr>
              <w:t>21</w:t>
            </w:r>
            <w:r w:rsidRPr="006C4395">
              <w:rPr>
                <w:sz w:val="20"/>
                <w:szCs w:val="20"/>
              </w:rPr>
              <w:t xml:space="preserve">) </w:t>
            </w:r>
          </w:p>
          <w:p w14:paraId="0F2AC5A2" w14:textId="77777777" w:rsidR="00B83478" w:rsidRDefault="00B83478" w:rsidP="00F94D4C">
            <w:pPr>
              <w:jc w:val="both"/>
              <w:rPr>
                <w:sz w:val="20"/>
                <w:szCs w:val="20"/>
              </w:rPr>
            </w:pPr>
          </w:p>
          <w:p w14:paraId="6F4A5D6A" w14:textId="74AEA5E3" w:rsidR="00B83478" w:rsidRDefault="006C4395" w:rsidP="00F94D4C">
            <w:pPr>
              <w:jc w:val="both"/>
              <w:rPr>
                <w:sz w:val="20"/>
                <w:szCs w:val="20"/>
              </w:rPr>
            </w:pPr>
            <w:r w:rsidRPr="006C4395">
              <w:rPr>
                <w:sz w:val="20"/>
                <w:szCs w:val="20"/>
              </w:rPr>
              <w:t>x)  spôsob a postup vybavovania reklamácií a sťažností a postup a možnosti prístupu k mimosúdnemu  riešeniu sporov,</w:t>
            </w:r>
            <w:r>
              <w:rPr>
                <w:sz w:val="20"/>
                <w:szCs w:val="20"/>
                <w:vertAlign w:val="superscript"/>
              </w:rPr>
              <w:t>22</w:t>
            </w:r>
            <w:r w:rsidRPr="006C4395">
              <w:rPr>
                <w:sz w:val="20"/>
                <w:szCs w:val="20"/>
              </w:rPr>
              <w:t>)</w:t>
            </w:r>
          </w:p>
          <w:p w14:paraId="652DA5AE" w14:textId="77777777" w:rsidR="00B83478" w:rsidRDefault="00B83478" w:rsidP="00F94D4C">
            <w:pPr>
              <w:jc w:val="both"/>
              <w:rPr>
                <w:sz w:val="20"/>
                <w:szCs w:val="20"/>
              </w:rPr>
            </w:pPr>
          </w:p>
          <w:p w14:paraId="15CB03DA" w14:textId="27B0AB13" w:rsidR="00F94D4C" w:rsidRPr="004E1406" w:rsidRDefault="006C4395" w:rsidP="00F94D4C">
            <w:pPr>
              <w:jc w:val="both"/>
              <w:rPr>
                <w:bCs/>
                <w:sz w:val="20"/>
                <w:szCs w:val="20"/>
              </w:rPr>
            </w:pPr>
            <w:r w:rsidRPr="006C4395">
              <w:rPr>
                <w:sz w:val="20"/>
                <w:szCs w:val="20"/>
              </w:rPr>
              <w:t>y) informáciu o existencii iných garančných fondov alebo systémov náhrad, ako sú garančné fondy alebo systémy náhrad podľa osobitných predpisov.</w:t>
            </w:r>
            <w:r>
              <w:rPr>
                <w:sz w:val="20"/>
                <w:szCs w:val="20"/>
                <w:vertAlign w:val="superscript"/>
              </w:rPr>
              <w:t>23</w:t>
            </w:r>
            <w:r w:rsidRPr="006C4395">
              <w:rPr>
                <w:sz w:val="20"/>
                <w:szCs w:val="20"/>
              </w:rPr>
              <w:t xml:space="preserve">) </w:t>
            </w:r>
            <w:r w:rsidR="00F94D4C" w:rsidRPr="004E1406">
              <w:rPr>
                <w:sz w:val="20"/>
                <w:szCs w:val="20"/>
              </w:rPr>
              <w:t>_____________</w:t>
            </w:r>
          </w:p>
          <w:p w14:paraId="2D06BE1F" w14:textId="0372C228" w:rsidR="00E12DED" w:rsidRDefault="00F94D4C" w:rsidP="00E12DED">
            <w:pPr>
              <w:pStyle w:val="Textpoznmkypodiarou"/>
              <w:jc w:val="both"/>
            </w:pPr>
            <w:r w:rsidRPr="004E1406">
              <w:rPr>
                <w:vertAlign w:val="superscript"/>
              </w:rPr>
              <w:t>1</w:t>
            </w:r>
            <w:r w:rsidR="00E12DED">
              <w:rPr>
                <w:vertAlign w:val="superscript"/>
              </w:rPr>
              <w:t>7</w:t>
            </w:r>
            <w:r w:rsidRPr="004E1406">
              <w:rPr>
                <w:rFonts w:ascii="Times New Roman" w:hAnsi="Times New Roman" w:cs="Times New Roman"/>
              </w:rPr>
              <w:t xml:space="preserve">) </w:t>
            </w:r>
            <w:r w:rsidR="00E12DED" w:rsidRPr="009B2EC7">
              <w:rPr>
                <w:rFonts w:ascii="Times New Roman" w:hAnsi="Times New Roman" w:cs="Times New Roman"/>
              </w:rPr>
              <w:t>§ 2 písm. f) zákona č. 108/2024 Z. z.</w:t>
            </w:r>
          </w:p>
          <w:p w14:paraId="1AEA20DE" w14:textId="1C833323" w:rsidR="001A35F2" w:rsidRDefault="00F94D4C" w:rsidP="00F94D4C">
            <w:pPr>
              <w:pStyle w:val="Textpoznmkypodiarou"/>
              <w:rPr>
                <w:rFonts w:ascii="Times New Roman" w:hAnsi="Times New Roman" w:cs="Times New Roman"/>
              </w:rPr>
            </w:pPr>
            <w:r w:rsidRPr="004E1406">
              <w:rPr>
                <w:vertAlign w:val="superscript"/>
              </w:rPr>
              <w:t>1</w:t>
            </w:r>
            <w:r w:rsidR="00E12DED">
              <w:rPr>
                <w:vertAlign w:val="superscript"/>
              </w:rPr>
              <w:t>8</w:t>
            </w:r>
            <w:r w:rsidRPr="004E1406">
              <w:rPr>
                <w:rFonts w:ascii="Times New Roman" w:hAnsi="Times New Roman" w:cs="Times New Roman"/>
              </w:rPr>
              <w:t xml:space="preserve">) </w:t>
            </w:r>
            <w:r w:rsidR="00E12DED" w:rsidRPr="00E12DED">
              <w:rPr>
                <w:rFonts w:ascii="Times New Roman" w:eastAsia="Times New Roman" w:hAnsi="Times New Roman" w:cs="Times New Roman"/>
              </w:rPr>
              <w:t>Čl. 4 ods. 4 nariadenia Európskeho parlamentu a Rady (EÚ) 2016/679 z 27. apríla 2016 o ochrane fyzických osôb pri spracúvaní osobných údajov a o voľnom pohybe takýchto údajov, ktorým sa zrušuje smernica 95/46/ES (všeobecné nariadenie o ochrane údajov) (Ú. v. EÚ L 119, 4. 5. 2016) v platnom znení.</w:t>
            </w:r>
          </w:p>
          <w:p w14:paraId="2963D129" w14:textId="5D2BE242" w:rsidR="001A35F2" w:rsidRDefault="001A35F2" w:rsidP="00F94D4C">
            <w:pPr>
              <w:pStyle w:val="Textpoznmkypodiarou"/>
              <w:rPr>
                <w:rFonts w:ascii="Times New Roman" w:hAnsi="Times New Roman" w:cs="Times New Roman"/>
              </w:rPr>
            </w:pPr>
            <w:r w:rsidRPr="004E1406">
              <w:rPr>
                <w:vertAlign w:val="superscript"/>
              </w:rPr>
              <w:t>1</w:t>
            </w:r>
            <w:r w:rsidR="00E12DED">
              <w:rPr>
                <w:vertAlign w:val="superscript"/>
              </w:rPr>
              <w:t>9</w:t>
            </w:r>
            <w:r w:rsidRPr="004E1406">
              <w:rPr>
                <w:rFonts w:ascii="Times New Roman" w:hAnsi="Times New Roman" w:cs="Times New Roman"/>
              </w:rPr>
              <w:t>)</w:t>
            </w:r>
            <w:r>
              <w:rPr>
                <w:rFonts w:ascii="Times New Roman" w:hAnsi="Times New Roman" w:cs="Times New Roman"/>
              </w:rPr>
              <w:t xml:space="preserve"> </w:t>
            </w:r>
            <w:r w:rsidR="00E12DED" w:rsidRPr="00E12DED">
              <w:rPr>
                <w:rFonts w:ascii="Times New Roman" w:eastAsia="Times New Roman" w:hAnsi="Times New Roman" w:cs="Times New Roman"/>
              </w:rPr>
              <w:t>§ 20a zákona č. 108/2024 Z. z. v znení zákona č. .../2025 Z. z.</w:t>
            </w:r>
          </w:p>
          <w:p w14:paraId="2E5FAF03" w14:textId="77777777" w:rsidR="00DB08C8" w:rsidRPr="00DB08C8" w:rsidRDefault="00E12DED" w:rsidP="00DB08C8">
            <w:pPr>
              <w:jc w:val="both"/>
              <w:rPr>
                <w:rFonts w:eastAsia="Calibri"/>
                <w:sz w:val="20"/>
                <w:szCs w:val="20"/>
              </w:rPr>
            </w:pPr>
            <w:r>
              <w:rPr>
                <w:vertAlign w:val="superscript"/>
              </w:rPr>
              <w:t>20</w:t>
            </w:r>
            <w:r w:rsidR="00F94D4C" w:rsidRPr="004E1406">
              <w:t xml:space="preserve">) </w:t>
            </w:r>
            <w:r w:rsidR="00DB08C8" w:rsidRPr="00DB08C8">
              <w:rPr>
                <w:rFonts w:eastAsia="Calibri"/>
                <w:sz w:val="20"/>
                <w:szCs w:val="20"/>
              </w:rPr>
              <w:t>§ 9, § 10 ods. 2 písm. d) a § 37e zákona č. 97/1963 Zb. o medzinárodnom práve súkromnom a procesnom v znení neskorších predpisov.</w:t>
            </w:r>
          </w:p>
          <w:p w14:paraId="27C9D85D" w14:textId="77777777" w:rsidR="00DB08C8" w:rsidRPr="00DB08C8" w:rsidRDefault="00DB08C8" w:rsidP="00DB08C8">
            <w:pPr>
              <w:jc w:val="both"/>
              <w:rPr>
                <w:rFonts w:eastAsia="Calibri"/>
                <w:sz w:val="20"/>
                <w:szCs w:val="20"/>
              </w:rPr>
            </w:pPr>
            <w:r w:rsidRPr="00DB08C8">
              <w:rPr>
                <w:rFonts w:eastAsia="Calibri"/>
                <w:sz w:val="20"/>
                <w:szCs w:val="20"/>
              </w:rPr>
              <w:t xml:space="preserve">Čl. 6 a čl. 7 ods. 2 nariadenia Európskeho parlamentu a Rady (ES) č. 593/2008 zo 17. júna 2008 o rozhodnom práve pre zmluvné záväzky (Rím I) (Ú. v. EÚ L 177, 4.7.2008) v platnom znení. </w:t>
            </w:r>
          </w:p>
          <w:p w14:paraId="2BFECEF1" w14:textId="057E2C33" w:rsidR="00E12DED" w:rsidRDefault="00DB08C8" w:rsidP="00DB08C8">
            <w:pPr>
              <w:jc w:val="both"/>
              <w:rPr>
                <w:rFonts w:eastAsia="Calibri"/>
                <w:sz w:val="20"/>
                <w:szCs w:val="20"/>
              </w:rPr>
            </w:pPr>
            <w:r w:rsidRPr="00DB08C8">
              <w:rPr>
                <w:rFonts w:eastAsia="Calibri"/>
                <w:sz w:val="20"/>
                <w:szCs w:val="20"/>
              </w:rPr>
              <w:t xml:space="preserve">Čl. 17 nariadenia Európskeho parlamentu a Rady (EÚ) č. 1215/2012 z 12. decembra 2012 o právomoci a o uznávaní a výkone rozsudkov v občianskych a </w:t>
            </w:r>
            <w:r w:rsidRPr="00DB08C8">
              <w:rPr>
                <w:rFonts w:eastAsia="Calibri"/>
                <w:sz w:val="20"/>
                <w:szCs w:val="20"/>
              </w:rPr>
              <w:lastRenderedPageBreak/>
              <w:t>obchodných veciach (prepracované znenie) (Ú. v. EÚ L 351, 20.12.2012) v platnom znení.</w:t>
            </w:r>
          </w:p>
          <w:p w14:paraId="0098B9E8" w14:textId="7C87E9BB" w:rsidR="00E12DED" w:rsidRDefault="001A35F2" w:rsidP="00F94D4C">
            <w:pPr>
              <w:jc w:val="both"/>
              <w:rPr>
                <w:rFonts w:eastAsia="Calibri"/>
                <w:sz w:val="20"/>
                <w:szCs w:val="20"/>
              </w:rPr>
            </w:pPr>
            <w:r>
              <w:rPr>
                <w:vertAlign w:val="superscript"/>
              </w:rPr>
              <w:t>2</w:t>
            </w:r>
            <w:r w:rsidR="00E12DED">
              <w:rPr>
                <w:vertAlign w:val="superscript"/>
              </w:rPr>
              <w:t>1</w:t>
            </w:r>
            <w:r w:rsidR="00F94D4C" w:rsidRPr="004E1406">
              <w:t xml:space="preserve">) </w:t>
            </w:r>
            <w:r w:rsidR="00E12DED" w:rsidRPr="00E12DED">
              <w:rPr>
                <w:sz w:val="20"/>
                <w:szCs w:val="20"/>
              </w:rPr>
              <w:t xml:space="preserve">§ 8 ods. 1 zákona Národnej rady Slovenskej republiky </w:t>
            </w:r>
            <w:r w:rsidR="00DB08C8">
              <w:rPr>
                <w:sz w:val="20"/>
                <w:szCs w:val="20"/>
              </w:rPr>
              <w:t>č</w:t>
            </w:r>
            <w:r w:rsidR="00E12DED" w:rsidRPr="00E12DED">
              <w:rPr>
                <w:sz w:val="20"/>
                <w:szCs w:val="20"/>
              </w:rPr>
              <w:t>. 270/1995 Z. z. o štátnom jazyku Slovenskej republiky v znení neskorších predpisov.</w:t>
            </w:r>
          </w:p>
          <w:p w14:paraId="398744B8" w14:textId="2BF580D3" w:rsidR="00F94D4C" w:rsidRDefault="001A35F2" w:rsidP="00F94D4C">
            <w:pPr>
              <w:jc w:val="both"/>
              <w:rPr>
                <w:sz w:val="20"/>
                <w:szCs w:val="20"/>
              </w:rPr>
            </w:pPr>
            <w:r>
              <w:rPr>
                <w:sz w:val="20"/>
                <w:szCs w:val="20"/>
                <w:vertAlign w:val="superscript"/>
              </w:rPr>
              <w:t>2</w:t>
            </w:r>
            <w:r w:rsidR="00E12DED">
              <w:rPr>
                <w:sz w:val="20"/>
                <w:szCs w:val="20"/>
                <w:vertAlign w:val="superscript"/>
              </w:rPr>
              <w:t>2</w:t>
            </w:r>
            <w:r w:rsidR="00F94D4C" w:rsidRPr="004E1406">
              <w:rPr>
                <w:rFonts w:eastAsia="Calibri"/>
                <w:sz w:val="20"/>
                <w:szCs w:val="20"/>
              </w:rPr>
              <w:t xml:space="preserve">) </w:t>
            </w:r>
            <w:r w:rsidR="00E12DED" w:rsidRPr="00E12DED">
              <w:rPr>
                <w:sz w:val="20"/>
                <w:szCs w:val="20"/>
              </w:rPr>
              <w:t>Napríklad zákon č. 335/2014 Z. z. o spotrebiteľskom rozhodcovskom konaní a o zmene a doplnení niektorých zákonov v znení neskorších predpisov, zákon č. 391/2015 Z. z. o alternatívnom riešení spotrebiteľských sporov a o zmene a doplnení niektorých zákonov v znení neskorších predpisov.</w:t>
            </w:r>
          </w:p>
          <w:p w14:paraId="1E3EA4A5" w14:textId="77777777" w:rsidR="00E12DED" w:rsidRPr="00E12DED" w:rsidRDefault="00E12DED" w:rsidP="00E12DED">
            <w:pPr>
              <w:jc w:val="both"/>
              <w:rPr>
                <w:sz w:val="20"/>
                <w:szCs w:val="20"/>
              </w:rPr>
            </w:pPr>
            <w:r>
              <w:rPr>
                <w:sz w:val="20"/>
                <w:szCs w:val="20"/>
                <w:vertAlign w:val="superscript"/>
              </w:rPr>
              <w:t>23</w:t>
            </w:r>
            <w:r>
              <w:rPr>
                <w:sz w:val="20"/>
                <w:szCs w:val="20"/>
              </w:rPr>
              <w:t xml:space="preserve">) </w:t>
            </w:r>
            <w:r w:rsidRPr="00E12DED">
              <w:rPr>
                <w:sz w:val="20"/>
                <w:szCs w:val="20"/>
              </w:rPr>
              <w:t>Zákon Národnej rady Slovenskej republiky č. 118/1996 Z. z. o ochrane vkladov a o zmene a doplnení niektorých zákonov v znení neskorších predpisov.</w:t>
            </w:r>
          </w:p>
          <w:p w14:paraId="045BDD12" w14:textId="643F07EF" w:rsidR="00E12DED" w:rsidRPr="00E12DED" w:rsidRDefault="00E12DED" w:rsidP="00E12DED">
            <w:pPr>
              <w:jc w:val="both"/>
              <w:rPr>
                <w:sz w:val="20"/>
                <w:szCs w:val="20"/>
              </w:rPr>
            </w:pPr>
            <w:r w:rsidRPr="00E12DED">
              <w:rPr>
                <w:sz w:val="20"/>
                <w:szCs w:val="20"/>
              </w:rPr>
              <w:t>Zákon č. 566/2001 Z. z. v znení neskorších predpisov.</w:t>
            </w:r>
          </w:p>
          <w:p w14:paraId="3A4FCD64" w14:textId="77777777" w:rsidR="00F94D4C" w:rsidRPr="004E1406" w:rsidRDefault="00F94D4C" w:rsidP="00F94D4C">
            <w:pPr>
              <w:jc w:val="both"/>
              <w:rPr>
                <w:sz w:val="20"/>
                <w:szCs w:val="20"/>
                <w:vertAlign w:val="superscript"/>
              </w:rPr>
            </w:pPr>
          </w:p>
          <w:p w14:paraId="5E6C352F" w14:textId="7B34BAA7" w:rsidR="00F94D4C" w:rsidRDefault="00E12DED" w:rsidP="00F94D4C">
            <w:pPr>
              <w:jc w:val="both"/>
              <w:rPr>
                <w:bCs/>
                <w:sz w:val="20"/>
                <w:szCs w:val="20"/>
              </w:rPr>
            </w:pPr>
            <w:r w:rsidRPr="00E12DED">
              <w:rPr>
                <w:bCs/>
                <w:sz w:val="20"/>
                <w:szCs w:val="20"/>
              </w:rPr>
              <w:t>(2) Obchodník je povinný oznámiť spotrebiteľovi informácie podľa odseku 1 zreteľným, jasným a zrozumiteľným spôsobom vhodným pre použitý prostriedok diaľkovej komunikácie v súlade so zásadami dobrých mravov a zásadami poctivého obchodného styku tak, aby bol zrejmý obchodný účel týchto informácií; informácie musia byť aktuálne, úplné, pravdivé a ľahko čitateľné. Informácie uvedené v odseku 1 sa spotrebiteľom so zdravotným postihnutím vrátane spotrebiteľov so zrakovým postihnutím poskytnú na požiadanie vo vhodnom a prístupnom formáte.</w:t>
            </w:r>
          </w:p>
          <w:p w14:paraId="30E9A276" w14:textId="5266F3CD" w:rsidR="00E12DED" w:rsidRDefault="00E12DED" w:rsidP="00F94D4C">
            <w:pPr>
              <w:jc w:val="both"/>
              <w:rPr>
                <w:bCs/>
                <w:sz w:val="20"/>
                <w:szCs w:val="20"/>
              </w:rPr>
            </w:pPr>
          </w:p>
          <w:p w14:paraId="52A3D531" w14:textId="77777777" w:rsidR="00E12DED" w:rsidRPr="004E1406" w:rsidRDefault="00E12DED" w:rsidP="00F94D4C">
            <w:pPr>
              <w:jc w:val="both"/>
              <w:rPr>
                <w:sz w:val="20"/>
                <w:szCs w:val="20"/>
              </w:rPr>
            </w:pPr>
          </w:p>
          <w:p w14:paraId="4F4D5435" w14:textId="77777777" w:rsidR="00B041DA" w:rsidRDefault="00B041DA" w:rsidP="00F94D4C">
            <w:pPr>
              <w:jc w:val="both"/>
              <w:rPr>
                <w:sz w:val="20"/>
                <w:szCs w:val="20"/>
              </w:rPr>
            </w:pPr>
            <w:r w:rsidRPr="00B041DA">
              <w:rPr>
                <w:sz w:val="20"/>
                <w:szCs w:val="20"/>
              </w:rPr>
              <w:t xml:space="preserve">(7) Informácie podľa odseku 1 je obchodník povinný poskytnúť spotrebiteľovi v primeranom časovom predstihu pred uzavretím zmluvy uzavretej na diaľku alebo predtým, ako spotrebiteľ bude viazaný ponukou finančnej služby v listinnej podobe alebo v podobe zápisu na inom trvanlivom médiu, ktoré je k dispozícii a je dostupné spotrebiteľovi; to platí aj pre informácie podľa odseku 10, ak osobitné predpisy neustanovujú inak. ) Primeraným časovým predstihom sa rozumie čas, ktorý potrebuje spotrebiteľ na posúdenie informácií a zmluvných podmienok podľa tohto zákona. </w:t>
            </w:r>
          </w:p>
          <w:p w14:paraId="36061814" w14:textId="27BE6C4B" w:rsidR="00F94D4C" w:rsidRPr="004E1406" w:rsidRDefault="00F94D4C" w:rsidP="00F94D4C">
            <w:pPr>
              <w:jc w:val="both"/>
              <w:rPr>
                <w:bCs/>
                <w:sz w:val="20"/>
                <w:szCs w:val="20"/>
              </w:rPr>
            </w:pPr>
            <w:r w:rsidRPr="004E1406">
              <w:rPr>
                <w:sz w:val="20"/>
                <w:szCs w:val="20"/>
              </w:rPr>
              <w:t>_______________</w:t>
            </w:r>
          </w:p>
          <w:p w14:paraId="48A2889B" w14:textId="5B23B86A" w:rsidR="00F94D4C" w:rsidRPr="004B4F66" w:rsidRDefault="004B4F66" w:rsidP="00F94D4C">
            <w:pPr>
              <w:jc w:val="both"/>
              <w:rPr>
                <w:sz w:val="20"/>
                <w:szCs w:val="20"/>
              </w:rPr>
            </w:pPr>
            <w:r>
              <w:rPr>
                <w:sz w:val="20"/>
                <w:szCs w:val="20"/>
                <w:vertAlign w:val="superscript"/>
              </w:rPr>
              <w:lastRenderedPageBreak/>
              <w:t>2</w:t>
            </w:r>
            <w:r w:rsidR="00E12DED">
              <w:rPr>
                <w:sz w:val="20"/>
                <w:szCs w:val="20"/>
                <w:vertAlign w:val="superscript"/>
              </w:rPr>
              <w:t>4</w:t>
            </w:r>
            <w:r w:rsidR="00F94D4C" w:rsidRPr="004E1406">
              <w:rPr>
                <w:sz w:val="20"/>
                <w:szCs w:val="20"/>
              </w:rPr>
              <w:t xml:space="preserve">) </w:t>
            </w:r>
            <w:r w:rsidR="00E12DED" w:rsidRPr="00E12DED">
              <w:rPr>
                <w:sz w:val="20"/>
                <w:szCs w:val="20"/>
              </w:rPr>
              <w:t>Napríklad zákon č. 483/2001 Z. z. v znení neskorších predpisov, zákon č. 566/2001 Z. z. v znení neskorších predpisov, zákon č. 492/2009 Z. z. v znení neskorších predpisov, zákon č. 129/2010 Z. z. v znení neskorších predpisov, zákon č. 203/2011 Z. z. v znení neskorších predpisov, zákon č. 39/2015 Z. z. v znení neskorších predpisov, zákon č. 90/2016 Z. z. v znení neskorších predpisov.</w:t>
            </w:r>
          </w:p>
          <w:p w14:paraId="15F44906" w14:textId="43819CE1" w:rsidR="00F94D4C" w:rsidRPr="004E1406" w:rsidRDefault="00F94D4C" w:rsidP="00F94D4C">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7A22B64" w14:textId="55CC0C30" w:rsidR="00F94D4C" w:rsidRPr="004E1406" w:rsidRDefault="00FE5B27" w:rsidP="00C7373E">
            <w:pPr>
              <w:jc w:val="cente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F019DDC" w14:textId="77777777" w:rsidR="00F94D4C" w:rsidRDefault="00F94D4C" w:rsidP="00C7373E">
            <w:pPr>
              <w:jc w:val="center"/>
              <w:rPr>
                <w:sz w:val="20"/>
                <w:szCs w:val="20"/>
              </w:rPr>
            </w:pPr>
          </w:p>
          <w:p w14:paraId="5146F689" w14:textId="77777777" w:rsidR="00D435DB" w:rsidRDefault="00D435DB" w:rsidP="00C7373E">
            <w:pPr>
              <w:jc w:val="center"/>
              <w:rPr>
                <w:sz w:val="20"/>
                <w:szCs w:val="20"/>
              </w:rPr>
            </w:pPr>
          </w:p>
          <w:p w14:paraId="2ABA416E" w14:textId="77777777" w:rsidR="00D435DB" w:rsidRDefault="00D435DB" w:rsidP="00C7373E">
            <w:pPr>
              <w:jc w:val="center"/>
              <w:rPr>
                <w:sz w:val="20"/>
                <w:szCs w:val="20"/>
              </w:rPr>
            </w:pPr>
          </w:p>
          <w:p w14:paraId="597B18DF" w14:textId="77777777" w:rsidR="00D435DB" w:rsidRDefault="00D435DB" w:rsidP="00C7373E">
            <w:pPr>
              <w:jc w:val="center"/>
              <w:rPr>
                <w:sz w:val="20"/>
                <w:szCs w:val="20"/>
              </w:rPr>
            </w:pPr>
          </w:p>
          <w:p w14:paraId="664C2804" w14:textId="77777777" w:rsidR="00D435DB" w:rsidRDefault="00D435DB" w:rsidP="00C7373E">
            <w:pPr>
              <w:jc w:val="center"/>
              <w:rPr>
                <w:sz w:val="20"/>
                <w:szCs w:val="20"/>
              </w:rPr>
            </w:pPr>
          </w:p>
          <w:p w14:paraId="556B0F5C" w14:textId="77777777" w:rsidR="00D435DB" w:rsidRDefault="00D435DB" w:rsidP="00C7373E">
            <w:pPr>
              <w:jc w:val="center"/>
              <w:rPr>
                <w:sz w:val="20"/>
                <w:szCs w:val="20"/>
              </w:rPr>
            </w:pPr>
          </w:p>
          <w:p w14:paraId="35E98510" w14:textId="77777777" w:rsidR="00D435DB" w:rsidRDefault="00D435DB" w:rsidP="00C7373E">
            <w:pPr>
              <w:jc w:val="center"/>
              <w:rPr>
                <w:sz w:val="20"/>
                <w:szCs w:val="20"/>
              </w:rPr>
            </w:pPr>
          </w:p>
          <w:p w14:paraId="2732C3C2" w14:textId="77777777" w:rsidR="00D435DB" w:rsidRDefault="00D435DB" w:rsidP="00C7373E">
            <w:pPr>
              <w:jc w:val="center"/>
              <w:rPr>
                <w:sz w:val="20"/>
                <w:szCs w:val="20"/>
              </w:rPr>
            </w:pPr>
          </w:p>
          <w:p w14:paraId="6ECF1BDF" w14:textId="77777777" w:rsidR="00D435DB" w:rsidRDefault="00D435DB" w:rsidP="00C7373E">
            <w:pPr>
              <w:jc w:val="center"/>
              <w:rPr>
                <w:sz w:val="20"/>
                <w:szCs w:val="20"/>
              </w:rPr>
            </w:pPr>
          </w:p>
          <w:p w14:paraId="6BE91B84" w14:textId="77777777" w:rsidR="00D435DB" w:rsidRDefault="00D435DB" w:rsidP="00C7373E">
            <w:pPr>
              <w:jc w:val="center"/>
              <w:rPr>
                <w:sz w:val="20"/>
                <w:szCs w:val="20"/>
              </w:rPr>
            </w:pPr>
          </w:p>
          <w:p w14:paraId="4BB4CA73" w14:textId="77777777" w:rsidR="00D435DB" w:rsidRDefault="00D435DB" w:rsidP="00C7373E">
            <w:pPr>
              <w:jc w:val="center"/>
              <w:rPr>
                <w:sz w:val="20"/>
                <w:szCs w:val="20"/>
              </w:rPr>
            </w:pPr>
          </w:p>
          <w:p w14:paraId="09F77496" w14:textId="77777777" w:rsidR="00D435DB" w:rsidRDefault="00D435DB" w:rsidP="00C7373E">
            <w:pPr>
              <w:jc w:val="center"/>
              <w:rPr>
                <w:sz w:val="20"/>
                <w:szCs w:val="20"/>
              </w:rPr>
            </w:pPr>
          </w:p>
          <w:p w14:paraId="3FA6A7FD" w14:textId="77777777" w:rsidR="00D435DB" w:rsidRDefault="00D435DB" w:rsidP="00C7373E">
            <w:pPr>
              <w:jc w:val="center"/>
              <w:rPr>
                <w:sz w:val="20"/>
                <w:szCs w:val="20"/>
              </w:rPr>
            </w:pPr>
          </w:p>
          <w:p w14:paraId="23AA76AA" w14:textId="77777777" w:rsidR="00D435DB" w:rsidRDefault="00D435DB" w:rsidP="00C7373E">
            <w:pPr>
              <w:jc w:val="center"/>
              <w:rPr>
                <w:sz w:val="20"/>
                <w:szCs w:val="20"/>
              </w:rPr>
            </w:pPr>
          </w:p>
          <w:p w14:paraId="071548C8" w14:textId="77777777" w:rsidR="00D435DB" w:rsidRDefault="00D435DB" w:rsidP="00C7373E">
            <w:pPr>
              <w:jc w:val="center"/>
              <w:rPr>
                <w:sz w:val="20"/>
                <w:szCs w:val="20"/>
              </w:rPr>
            </w:pPr>
          </w:p>
          <w:p w14:paraId="4E791CB1" w14:textId="77777777" w:rsidR="00D435DB" w:rsidRDefault="00D435DB" w:rsidP="00C7373E">
            <w:pPr>
              <w:jc w:val="center"/>
              <w:rPr>
                <w:sz w:val="20"/>
                <w:szCs w:val="20"/>
              </w:rPr>
            </w:pPr>
          </w:p>
          <w:p w14:paraId="3ECCEB6F" w14:textId="77777777" w:rsidR="00D435DB" w:rsidRDefault="00D435DB" w:rsidP="00C7373E">
            <w:pPr>
              <w:jc w:val="center"/>
              <w:rPr>
                <w:sz w:val="20"/>
                <w:szCs w:val="20"/>
              </w:rPr>
            </w:pPr>
          </w:p>
          <w:p w14:paraId="447D55F2" w14:textId="77777777" w:rsidR="00D435DB" w:rsidRDefault="00D435DB" w:rsidP="00C7373E">
            <w:pPr>
              <w:jc w:val="center"/>
              <w:rPr>
                <w:sz w:val="20"/>
                <w:szCs w:val="20"/>
              </w:rPr>
            </w:pPr>
          </w:p>
          <w:p w14:paraId="7DE595E3" w14:textId="77777777" w:rsidR="00D435DB" w:rsidRDefault="00D435DB" w:rsidP="00C7373E">
            <w:pPr>
              <w:jc w:val="center"/>
              <w:rPr>
                <w:sz w:val="20"/>
                <w:szCs w:val="20"/>
              </w:rPr>
            </w:pPr>
          </w:p>
          <w:p w14:paraId="793E210E" w14:textId="77777777" w:rsidR="00D435DB" w:rsidRDefault="00D435DB" w:rsidP="00C7373E">
            <w:pPr>
              <w:jc w:val="center"/>
              <w:rPr>
                <w:sz w:val="20"/>
                <w:szCs w:val="20"/>
              </w:rPr>
            </w:pPr>
          </w:p>
          <w:p w14:paraId="5A863C9D" w14:textId="77777777" w:rsidR="00D435DB" w:rsidRDefault="00D435DB" w:rsidP="00C7373E">
            <w:pPr>
              <w:jc w:val="center"/>
              <w:rPr>
                <w:sz w:val="20"/>
                <w:szCs w:val="20"/>
              </w:rPr>
            </w:pPr>
          </w:p>
          <w:p w14:paraId="51D1A277" w14:textId="77777777" w:rsidR="00D435DB" w:rsidRDefault="00D435DB" w:rsidP="00C7373E">
            <w:pPr>
              <w:jc w:val="center"/>
              <w:rPr>
                <w:sz w:val="20"/>
                <w:szCs w:val="20"/>
              </w:rPr>
            </w:pPr>
          </w:p>
          <w:p w14:paraId="64D138A8" w14:textId="77777777" w:rsidR="00D435DB" w:rsidRDefault="00D435DB" w:rsidP="00C7373E">
            <w:pPr>
              <w:jc w:val="center"/>
              <w:rPr>
                <w:sz w:val="20"/>
                <w:szCs w:val="20"/>
              </w:rPr>
            </w:pPr>
          </w:p>
          <w:p w14:paraId="04E3D2A7" w14:textId="77777777" w:rsidR="00D435DB" w:rsidRDefault="00D435DB" w:rsidP="00C7373E">
            <w:pPr>
              <w:jc w:val="center"/>
              <w:rPr>
                <w:sz w:val="20"/>
                <w:szCs w:val="20"/>
              </w:rPr>
            </w:pPr>
          </w:p>
          <w:p w14:paraId="46642719" w14:textId="77777777" w:rsidR="00D435DB" w:rsidRDefault="00D435DB" w:rsidP="00C7373E">
            <w:pPr>
              <w:jc w:val="center"/>
              <w:rPr>
                <w:sz w:val="20"/>
                <w:szCs w:val="20"/>
              </w:rPr>
            </w:pPr>
          </w:p>
          <w:p w14:paraId="36A4F5DA" w14:textId="77777777" w:rsidR="00D435DB" w:rsidRDefault="00D435DB" w:rsidP="00C7373E">
            <w:pPr>
              <w:jc w:val="center"/>
              <w:rPr>
                <w:sz w:val="20"/>
                <w:szCs w:val="20"/>
              </w:rPr>
            </w:pPr>
          </w:p>
          <w:p w14:paraId="3919892A" w14:textId="77777777" w:rsidR="00D435DB" w:rsidRDefault="00D435DB" w:rsidP="00C7373E">
            <w:pPr>
              <w:jc w:val="center"/>
              <w:rPr>
                <w:sz w:val="20"/>
                <w:szCs w:val="20"/>
              </w:rPr>
            </w:pPr>
          </w:p>
          <w:p w14:paraId="2E081A84" w14:textId="77777777" w:rsidR="00D435DB" w:rsidRDefault="00D435DB" w:rsidP="00C7373E">
            <w:pPr>
              <w:jc w:val="center"/>
              <w:rPr>
                <w:sz w:val="20"/>
                <w:szCs w:val="20"/>
              </w:rPr>
            </w:pPr>
          </w:p>
          <w:p w14:paraId="503889EC" w14:textId="77777777" w:rsidR="00D435DB" w:rsidRDefault="00D435DB" w:rsidP="00C7373E">
            <w:pPr>
              <w:jc w:val="center"/>
              <w:rPr>
                <w:sz w:val="20"/>
                <w:szCs w:val="20"/>
              </w:rPr>
            </w:pPr>
          </w:p>
          <w:p w14:paraId="15285BC4" w14:textId="77777777" w:rsidR="00D435DB" w:rsidRDefault="00D435DB" w:rsidP="00C7373E">
            <w:pPr>
              <w:jc w:val="center"/>
              <w:rPr>
                <w:sz w:val="20"/>
                <w:szCs w:val="20"/>
              </w:rPr>
            </w:pPr>
          </w:p>
          <w:p w14:paraId="066F9113" w14:textId="77777777" w:rsidR="00D435DB" w:rsidRDefault="00D435DB" w:rsidP="00C7373E">
            <w:pPr>
              <w:jc w:val="center"/>
              <w:rPr>
                <w:sz w:val="20"/>
                <w:szCs w:val="20"/>
              </w:rPr>
            </w:pPr>
          </w:p>
          <w:p w14:paraId="3A54A8D8" w14:textId="77777777" w:rsidR="00D435DB" w:rsidRDefault="00D435DB" w:rsidP="00C7373E">
            <w:pPr>
              <w:jc w:val="center"/>
              <w:rPr>
                <w:sz w:val="20"/>
                <w:szCs w:val="20"/>
              </w:rPr>
            </w:pPr>
          </w:p>
          <w:p w14:paraId="60DD4F82" w14:textId="77777777" w:rsidR="00D435DB" w:rsidRDefault="00D435DB" w:rsidP="00C7373E">
            <w:pPr>
              <w:jc w:val="center"/>
              <w:rPr>
                <w:sz w:val="20"/>
                <w:szCs w:val="20"/>
              </w:rPr>
            </w:pPr>
          </w:p>
          <w:p w14:paraId="26794F38" w14:textId="77777777" w:rsidR="00D435DB" w:rsidRDefault="00D435DB" w:rsidP="00C7373E">
            <w:pPr>
              <w:jc w:val="center"/>
              <w:rPr>
                <w:sz w:val="20"/>
                <w:szCs w:val="20"/>
              </w:rPr>
            </w:pPr>
          </w:p>
          <w:p w14:paraId="49E87F6A" w14:textId="77777777" w:rsidR="00D435DB" w:rsidRDefault="00D435DB" w:rsidP="00C7373E">
            <w:pPr>
              <w:jc w:val="center"/>
              <w:rPr>
                <w:sz w:val="20"/>
                <w:szCs w:val="20"/>
              </w:rPr>
            </w:pPr>
          </w:p>
          <w:p w14:paraId="2A05A55F" w14:textId="77777777" w:rsidR="00D435DB" w:rsidRDefault="00D435DB" w:rsidP="00C7373E">
            <w:pPr>
              <w:jc w:val="center"/>
              <w:rPr>
                <w:sz w:val="20"/>
                <w:szCs w:val="20"/>
              </w:rPr>
            </w:pPr>
          </w:p>
          <w:p w14:paraId="3BE82B37" w14:textId="77777777" w:rsidR="00D435DB" w:rsidRDefault="00D435DB" w:rsidP="00C7373E">
            <w:pPr>
              <w:jc w:val="center"/>
              <w:rPr>
                <w:sz w:val="20"/>
                <w:szCs w:val="20"/>
              </w:rPr>
            </w:pPr>
          </w:p>
          <w:p w14:paraId="18347461" w14:textId="77777777" w:rsidR="00D435DB" w:rsidRDefault="00D435DB" w:rsidP="00C7373E">
            <w:pPr>
              <w:jc w:val="center"/>
              <w:rPr>
                <w:sz w:val="20"/>
                <w:szCs w:val="20"/>
              </w:rPr>
            </w:pPr>
          </w:p>
          <w:p w14:paraId="4782CA3C" w14:textId="77777777" w:rsidR="00D435DB" w:rsidRDefault="00D435DB" w:rsidP="00C7373E">
            <w:pPr>
              <w:jc w:val="center"/>
              <w:rPr>
                <w:sz w:val="20"/>
                <w:szCs w:val="20"/>
              </w:rPr>
            </w:pPr>
          </w:p>
          <w:p w14:paraId="1D605667" w14:textId="77777777" w:rsidR="00D435DB" w:rsidRDefault="00D435DB" w:rsidP="00C7373E">
            <w:pPr>
              <w:jc w:val="center"/>
              <w:rPr>
                <w:sz w:val="20"/>
                <w:szCs w:val="20"/>
              </w:rPr>
            </w:pPr>
          </w:p>
          <w:p w14:paraId="7E74E1C1" w14:textId="77777777" w:rsidR="00D435DB" w:rsidRDefault="00D435DB" w:rsidP="00C7373E">
            <w:pPr>
              <w:jc w:val="center"/>
              <w:rPr>
                <w:sz w:val="20"/>
                <w:szCs w:val="20"/>
              </w:rPr>
            </w:pPr>
          </w:p>
          <w:p w14:paraId="224C3C0F" w14:textId="77777777" w:rsidR="00D435DB" w:rsidRDefault="00D435DB" w:rsidP="00C7373E">
            <w:pPr>
              <w:jc w:val="center"/>
              <w:rPr>
                <w:sz w:val="20"/>
                <w:szCs w:val="20"/>
              </w:rPr>
            </w:pPr>
          </w:p>
          <w:p w14:paraId="238026F3" w14:textId="77777777" w:rsidR="00D435DB" w:rsidRDefault="00D435DB" w:rsidP="00C7373E">
            <w:pPr>
              <w:jc w:val="center"/>
              <w:rPr>
                <w:sz w:val="20"/>
                <w:szCs w:val="20"/>
              </w:rPr>
            </w:pPr>
          </w:p>
          <w:p w14:paraId="1FF78EE0" w14:textId="77777777" w:rsidR="00D435DB" w:rsidRDefault="00D435DB" w:rsidP="00C7373E">
            <w:pPr>
              <w:jc w:val="center"/>
              <w:rPr>
                <w:sz w:val="20"/>
                <w:szCs w:val="20"/>
              </w:rPr>
            </w:pPr>
          </w:p>
          <w:p w14:paraId="2D30D65A" w14:textId="77777777" w:rsidR="00D435DB" w:rsidRDefault="00D435DB" w:rsidP="00C7373E">
            <w:pPr>
              <w:jc w:val="center"/>
              <w:rPr>
                <w:sz w:val="20"/>
                <w:szCs w:val="20"/>
              </w:rPr>
            </w:pPr>
          </w:p>
          <w:p w14:paraId="10119A57" w14:textId="31EAF067" w:rsidR="00D435DB" w:rsidRDefault="00035866" w:rsidP="00C7373E">
            <w:pPr>
              <w:jc w:val="center"/>
              <w:rPr>
                <w:sz w:val="20"/>
                <w:szCs w:val="20"/>
              </w:rPr>
            </w:pPr>
            <w:r>
              <w:rPr>
                <w:sz w:val="20"/>
                <w:szCs w:val="20"/>
              </w:rPr>
              <w:t>Písmeno f) bolo transponované v tomto znení z dôvodu, že činnosť obchodníka poskytujúceho finančné služby na diaľku musí vždy podliehať dohľadu orgánu dohľadu, čiže informáciu musí obchodník uviesť vždy.</w:t>
            </w:r>
          </w:p>
          <w:p w14:paraId="4A572F24" w14:textId="77777777" w:rsidR="00D435DB" w:rsidRDefault="00D435DB" w:rsidP="00C7373E">
            <w:pPr>
              <w:jc w:val="center"/>
              <w:rPr>
                <w:sz w:val="20"/>
                <w:szCs w:val="20"/>
              </w:rPr>
            </w:pPr>
          </w:p>
          <w:p w14:paraId="75A3D997" w14:textId="77777777" w:rsidR="00D435DB" w:rsidRDefault="00D435DB" w:rsidP="00C7373E">
            <w:pPr>
              <w:jc w:val="center"/>
              <w:rPr>
                <w:sz w:val="20"/>
                <w:szCs w:val="20"/>
              </w:rPr>
            </w:pPr>
          </w:p>
          <w:p w14:paraId="790C59DF" w14:textId="77777777" w:rsidR="00D435DB" w:rsidRDefault="00D435DB" w:rsidP="00C7373E">
            <w:pPr>
              <w:jc w:val="center"/>
              <w:rPr>
                <w:sz w:val="20"/>
                <w:szCs w:val="20"/>
              </w:rPr>
            </w:pPr>
          </w:p>
          <w:p w14:paraId="6C0A48DE" w14:textId="77777777" w:rsidR="00D435DB" w:rsidRDefault="00D435DB" w:rsidP="00C7373E">
            <w:pPr>
              <w:jc w:val="center"/>
              <w:rPr>
                <w:sz w:val="20"/>
                <w:szCs w:val="20"/>
              </w:rPr>
            </w:pPr>
          </w:p>
          <w:p w14:paraId="7BEFDD48" w14:textId="77777777" w:rsidR="00D435DB" w:rsidRDefault="00D435DB" w:rsidP="00C7373E">
            <w:pPr>
              <w:jc w:val="center"/>
              <w:rPr>
                <w:sz w:val="20"/>
                <w:szCs w:val="20"/>
              </w:rPr>
            </w:pPr>
          </w:p>
          <w:p w14:paraId="42A02919" w14:textId="77777777" w:rsidR="00D435DB" w:rsidRDefault="00D435DB" w:rsidP="00C7373E">
            <w:pPr>
              <w:jc w:val="center"/>
              <w:rPr>
                <w:sz w:val="20"/>
                <w:szCs w:val="20"/>
              </w:rPr>
            </w:pPr>
          </w:p>
          <w:p w14:paraId="0C0EB56F" w14:textId="77777777" w:rsidR="00D435DB" w:rsidRDefault="00D435DB" w:rsidP="00C7373E">
            <w:pPr>
              <w:jc w:val="center"/>
              <w:rPr>
                <w:sz w:val="20"/>
                <w:szCs w:val="20"/>
              </w:rPr>
            </w:pPr>
          </w:p>
          <w:p w14:paraId="309845E0" w14:textId="77777777" w:rsidR="00D435DB" w:rsidRDefault="00D435DB" w:rsidP="00C7373E">
            <w:pPr>
              <w:jc w:val="center"/>
              <w:rPr>
                <w:sz w:val="20"/>
                <w:szCs w:val="20"/>
              </w:rPr>
            </w:pPr>
          </w:p>
          <w:p w14:paraId="6992DB56" w14:textId="77777777" w:rsidR="00D435DB" w:rsidRDefault="00D435DB" w:rsidP="00C7373E">
            <w:pPr>
              <w:jc w:val="center"/>
              <w:rPr>
                <w:sz w:val="20"/>
                <w:szCs w:val="20"/>
              </w:rPr>
            </w:pPr>
          </w:p>
          <w:p w14:paraId="7C37DEFE" w14:textId="77777777" w:rsidR="00D435DB" w:rsidRDefault="00D435DB" w:rsidP="00C7373E">
            <w:pPr>
              <w:jc w:val="center"/>
              <w:rPr>
                <w:sz w:val="20"/>
                <w:szCs w:val="20"/>
              </w:rPr>
            </w:pPr>
          </w:p>
          <w:p w14:paraId="7A844FFE" w14:textId="77777777" w:rsidR="00D435DB" w:rsidRDefault="00D435DB" w:rsidP="00C7373E">
            <w:pPr>
              <w:jc w:val="center"/>
              <w:rPr>
                <w:sz w:val="20"/>
                <w:szCs w:val="20"/>
              </w:rPr>
            </w:pPr>
          </w:p>
          <w:p w14:paraId="5FDCACB0" w14:textId="77777777" w:rsidR="00D435DB" w:rsidRDefault="00D435DB" w:rsidP="00C7373E">
            <w:pPr>
              <w:jc w:val="center"/>
              <w:rPr>
                <w:sz w:val="20"/>
                <w:szCs w:val="20"/>
              </w:rPr>
            </w:pPr>
          </w:p>
          <w:p w14:paraId="4F757593" w14:textId="77777777" w:rsidR="00D435DB" w:rsidRDefault="00D435DB" w:rsidP="00C7373E">
            <w:pPr>
              <w:jc w:val="center"/>
              <w:rPr>
                <w:sz w:val="20"/>
                <w:szCs w:val="20"/>
              </w:rPr>
            </w:pPr>
          </w:p>
          <w:p w14:paraId="0AEF889F" w14:textId="77777777" w:rsidR="00D435DB" w:rsidRDefault="00D435DB" w:rsidP="00C7373E">
            <w:pPr>
              <w:jc w:val="center"/>
              <w:rPr>
                <w:sz w:val="20"/>
                <w:szCs w:val="20"/>
              </w:rPr>
            </w:pPr>
          </w:p>
          <w:p w14:paraId="47327C1A" w14:textId="77777777" w:rsidR="00D435DB" w:rsidRDefault="00D435DB" w:rsidP="00C7373E">
            <w:pPr>
              <w:jc w:val="center"/>
              <w:rPr>
                <w:sz w:val="20"/>
                <w:szCs w:val="20"/>
              </w:rPr>
            </w:pPr>
          </w:p>
          <w:p w14:paraId="1CADE195" w14:textId="77777777" w:rsidR="00D435DB" w:rsidRDefault="00D435DB" w:rsidP="00C7373E">
            <w:pPr>
              <w:jc w:val="center"/>
              <w:rPr>
                <w:sz w:val="20"/>
                <w:szCs w:val="20"/>
              </w:rPr>
            </w:pPr>
          </w:p>
          <w:p w14:paraId="6E562B49" w14:textId="77777777" w:rsidR="00D435DB" w:rsidRDefault="00D435DB" w:rsidP="00C7373E">
            <w:pPr>
              <w:jc w:val="center"/>
              <w:rPr>
                <w:sz w:val="20"/>
                <w:szCs w:val="20"/>
              </w:rPr>
            </w:pPr>
          </w:p>
          <w:p w14:paraId="53BC4B25" w14:textId="77777777" w:rsidR="00D435DB" w:rsidRDefault="00D435DB" w:rsidP="00C7373E">
            <w:pPr>
              <w:jc w:val="center"/>
              <w:rPr>
                <w:sz w:val="20"/>
                <w:szCs w:val="20"/>
              </w:rPr>
            </w:pPr>
          </w:p>
          <w:p w14:paraId="63B7E74A" w14:textId="77777777" w:rsidR="00D435DB" w:rsidRDefault="00D435DB" w:rsidP="00C7373E">
            <w:pPr>
              <w:jc w:val="center"/>
              <w:rPr>
                <w:sz w:val="20"/>
                <w:szCs w:val="20"/>
              </w:rPr>
            </w:pPr>
          </w:p>
          <w:p w14:paraId="793CDE36" w14:textId="77777777" w:rsidR="00D435DB" w:rsidRDefault="00D435DB" w:rsidP="00C7373E">
            <w:pPr>
              <w:jc w:val="center"/>
              <w:rPr>
                <w:sz w:val="20"/>
                <w:szCs w:val="20"/>
              </w:rPr>
            </w:pPr>
          </w:p>
          <w:p w14:paraId="105D0227" w14:textId="77777777" w:rsidR="00035866" w:rsidRDefault="00035866" w:rsidP="00C7373E">
            <w:pPr>
              <w:jc w:val="center"/>
              <w:rPr>
                <w:sz w:val="20"/>
                <w:szCs w:val="20"/>
              </w:rPr>
            </w:pPr>
          </w:p>
          <w:p w14:paraId="31E5298C" w14:textId="77777777" w:rsidR="00035866" w:rsidRDefault="00035866" w:rsidP="00C7373E">
            <w:pPr>
              <w:jc w:val="center"/>
              <w:rPr>
                <w:sz w:val="20"/>
                <w:szCs w:val="20"/>
              </w:rPr>
            </w:pPr>
          </w:p>
          <w:p w14:paraId="6D8F2B8B" w14:textId="77777777" w:rsidR="00035866" w:rsidRDefault="00035866" w:rsidP="00C7373E">
            <w:pPr>
              <w:jc w:val="center"/>
              <w:rPr>
                <w:sz w:val="20"/>
                <w:szCs w:val="20"/>
              </w:rPr>
            </w:pPr>
          </w:p>
          <w:p w14:paraId="47FD7830" w14:textId="77777777" w:rsidR="00035866" w:rsidRDefault="00035866" w:rsidP="00C7373E">
            <w:pPr>
              <w:jc w:val="center"/>
              <w:rPr>
                <w:sz w:val="20"/>
                <w:szCs w:val="20"/>
              </w:rPr>
            </w:pPr>
          </w:p>
          <w:p w14:paraId="1D62AC86" w14:textId="77777777" w:rsidR="00035866" w:rsidRDefault="00035866" w:rsidP="00C7373E">
            <w:pPr>
              <w:jc w:val="center"/>
              <w:rPr>
                <w:sz w:val="20"/>
                <w:szCs w:val="20"/>
              </w:rPr>
            </w:pPr>
          </w:p>
          <w:p w14:paraId="15BE4613" w14:textId="77777777" w:rsidR="00035866" w:rsidRDefault="00035866" w:rsidP="00C7373E">
            <w:pPr>
              <w:jc w:val="center"/>
              <w:rPr>
                <w:sz w:val="20"/>
                <w:szCs w:val="20"/>
              </w:rPr>
            </w:pPr>
          </w:p>
          <w:p w14:paraId="0462AF80" w14:textId="77777777" w:rsidR="00035866" w:rsidRDefault="00035866" w:rsidP="00C7373E">
            <w:pPr>
              <w:jc w:val="center"/>
              <w:rPr>
                <w:sz w:val="20"/>
                <w:szCs w:val="20"/>
              </w:rPr>
            </w:pPr>
          </w:p>
          <w:p w14:paraId="0FA4A371" w14:textId="77777777" w:rsidR="00035866" w:rsidRDefault="00035866" w:rsidP="00C7373E">
            <w:pPr>
              <w:jc w:val="center"/>
              <w:rPr>
                <w:sz w:val="20"/>
                <w:szCs w:val="20"/>
              </w:rPr>
            </w:pPr>
          </w:p>
          <w:p w14:paraId="4F3DC2AD" w14:textId="77777777" w:rsidR="00035866" w:rsidRDefault="00035866" w:rsidP="00C7373E">
            <w:pPr>
              <w:jc w:val="center"/>
              <w:rPr>
                <w:sz w:val="20"/>
                <w:szCs w:val="20"/>
              </w:rPr>
            </w:pPr>
          </w:p>
          <w:p w14:paraId="488923E7" w14:textId="77777777" w:rsidR="00035866" w:rsidRDefault="00035866" w:rsidP="00C7373E">
            <w:pPr>
              <w:jc w:val="center"/>
              <w:rPr>
                <w:sz w:val="20"/>
                <w:szCs w:val="20"/>
              </w:rPr>
            </w:pPr>
          </w:p>
          <w:p w14:paraId="544B3488" w14:textId="77777777" w:rsidR="00035866" w:rsidRDefault="00035866" w:rsidP="00C7373E">
            <w:pPr>
              <w:jc w:val="center"/>
              <w:rPr>
                <w:sz w:val="20"/>
                <w:szCs w:val="20"/>
              </w:rPr>
            </w:pPr>
          </w:p>
          <w:p w14:paraId="64CACC06" w14:textId="77777777" w:rsidR="00035866" w:rsidRDefault="00035866" w:rsidP="00C7373E">
            <w:pPr>
              <w:jc w:val="center"/>
              <w:rPr>
                <w:sz w:val="20"/>
                <w:szCs w:val="20"/>
              </w:rPr>
            </w:pPr>
          </w:p>
          <w:p w14:paraId="0B7365B2" w14:textId="77777777" w:rsidR="00035866" w:rsidRDefault="00035866" w:rsidP="00C7373E">
            <w:pPr>
              <w:jc w:val="center"/>
              <w:rPr>
                <w:sz w:val="20"/>
                <w:szCs w:val="20"/>
              </w:rPr>
            </w:pPr>
          </w:p>
          <w:p w14:paraId="5C131501" w14:textId="77777777" w:rsidR="00035866" w:rsidRDefault="00035866" w:rsidP="00C7373E">
            <w:pPr>
              <w:jc w:val="center"/>
              <w:rPr>
                <w:sz w:val="20"/>
                <w:szCs w:val="20"/>
              </w:rPr>
            </w:pPr>
          </w:p>
          <w:p w14:paraId="6D8E686B" w14:textId="77777777" w:rsidR="00035866" w:rsidRDefault="00035866" w:rsidP="00C7373E">
            <w:pPr>
              <w:jc w:val="center"/>
              <w:rPr>
                <w:sz w:val="20"/>
                <w:szCs w:val="20"/>
              </w:rPr>
            </w:pPr>
          </w:p>
          <w:p w14:paraId="7EC10EBD" w14:textId="77777777" w:rsidR="00035866" w:rsidRDefault="00035866" w:rsidP="00C7373E">
            <w:pPr>
              <w:jc w:val="center"/>
              <w:rPr>
                <w:sz w:val="20"/>
                <w:szCs w:val="20"/>
              </w:rPr>
            </w:pPr>
          </w:p>
          <w:p w14:paraId="19E21C7C" w14:textId="77777777" w:rsidR="00035866" w:rsidRDefault="00035866" w:rsidP="00C7373E">
            <w:pPr>
              <w:jc w:val="center"/>
              <w:rPr>
                <w:sz w:val="20"/>
                <w:szCs w:val="20"/>
              </w:rPr>
            </w:pPr>
          </w:p>
          <w:p w14:paraId="7E37D2BB" w14:textId="77777777" w:rsidR="00035866" w:rsidRDefault="00035866" w:rsidP="00C7373E">
            <w:pPr>
              <w:jc w:val="center"/>
              <w:rPr>
                <w:sz w:val="20"/>
                <w:szCs w:val="20"/>
              </w:rPr>
            </w:pPr>
          </w:p>
          <w:p w14:paraId="436373AB" w14:textId="77777777" w:rsidR="00035866" w:rsidRDefault="00035866" w:rsidP="00C7373E">
            <w:pPr>
              <w:jc w:val="center"/>
              <w:rPr>
                <w:sz w:val="20"/>
                <w:szCs w:val="20"/>
              </w:rPr>
            </w:pPr>
          </w:p>
          <w:p w14:paraId="1B2A5BCC" w14:textId="77777777" w:rsidR="00035866" w:rsidRDefault="00035866" w:rsidP="00C7373E">
            <w:pPr>
              <w:jc w:val="center"/>
              <w:rPr>
                <w:sz w:val="20"/>
                <w:szCs w:val="20"/>
              </w:rPr>
            </w:pPr>
          </w:p>
          <w:p w14:paraId="311AC393" w14:textId="77777777" w:rsidR="00035866" w:rsidRDefault="00035866" w:rsidP="00C7373E">
            <w:pPr>
              <w:jc w:val="center"/>
              <w:rPr>
                <w:sz w:val="20"/>
                <w:szCs w:val="20"/>
              </w:rPr>
            </w:pPr>
          </w:p>
          <w:p w14:paraId="6E591444" w14:textId="77777777" w:rsidR="00035866" w:rsidRDefault="00035866" w:rsidP="00C7373E">
            <w:pPr>
              <w:jc w:val="center"/>
              <w:rPr>
                <w:sz w:val="20"/>
                <w:szCs w:val="20"/>
              </w:rPr>
            </w:pPr>
          </w:p>
          <w:p w14:paraId="35545258" w14:textId="77777777" w:rsidR="00035866" w:rsidRDefault="00035866" w:rsidP="00C7373E">
            <w:pPr>
              <w:jc w:val="center"/>
              <w:rPr>
                <w:sz w:val="20"/>
                <w:szCs w:val="20"/>
              </w:rPr>
            </w:pPr>
          </w:p>
          <w:p w14:paraId="4DE06406" w14:textId="77777777" w:rsidR="00035866" w:rsidRDefault="00035866" w:rsidP="00C7373E">
            <w:pPr>
              <w:jc w:val="center"/>
              <w:rPr>
                <w:sz w:val="20"/>
                <w:szCs w:val="20"/>
              </w:rPr>
            </w:pPr>
          </w:p>
          <w:p w14:paraId="030CC09E" w14:textId="77777777" w:rsidR="00035866" w:rsidRDefault="00035866" w:rsidP="00C7373E">
            <w:pPr>
              <w:jc w:val="center"/>
              <w:rPr>
                <w:sz w:val="20"/>
                <w:szCs w:val="20"/>
              </w:rPr>
            </w:pPr>
          </w:p>
          <w:p w14:paraId="6EA40950" w14:textId="77777777" w:rsidR="00035866" w:rsidRDefault="00035866" w:rsidP="00C7373E">
            <w:pPr>
              <w:jc w:val="center"/>
              <w:rPr>
                <w:sz w:val="20"/>
                <w:szCs w:val="20"/>
              </w:rPr>
            </w:pPr>
          </w:p>
          <w:p w14:paraId="549FB0B2" w14:textId="77777777" w:rsidR="00035866" w:rsidRDefault="00035866" w:rsidP="00C7373E">
            <w:pPr>
              <w:jc w:val="center"/>
              <w:rPr>
                <w:sz w:val="20"/>
                <w:szCs w:val="20"/>
              </w:rPr>
            </w:pPr>
          </w:p>
          <w:p w14:paraId="7FF57EE6" w14:textId="77777777" w:rsidR="00035866" w:rsidRDefault="00035866" w:rsidP="00C7373E">
            <w:pPr>
              <w:jc w:val="center"/>
              <w:rPr>
                <w:sz w:val="20"/>
                <w:szCs w:val="20"/>
              </w:rPr>
            </w:pPr>
          </w:p>
          <w:p w14:paraId="3D487F20" w14:textId="77777777" w:rsidR="00035866" w:rsidRDefault="00035866" w:rsidP="00C7373E">
            <w:pPr>
              <w:jc w:val="center"/>
              <w:rPr>
                <w:sz w:val="20"/>
                <w:szCs w:val="20"/>
              </w:rPr>
            </w:pPr>
          </w:p>
          <w:p w14:paraId="733E7434" w14:textId="77777777" w:rsidR="00035866" w:rsidRDefault="00035866" w:rsidP="00C7373E">
            <w:pPr>
              <w:jc w:val="center"/>
              <w:rPr>
                <w:sz w:val="20"/>
                <w:szCs w:val="20"/>
              </w:rPr>
            </w:pPr>
          </w:p>
          <w:p w14:paraId="27EF459D" w14:textId="77777777" w:rsidR="00035866" w:rsidRDefault="00035866" w:rsidP="00C7373E">
            <w:pPr>
              <w:jc w:val="center"/>
              <w:rPr>
                <w:sz w:val="20"/>
                <w:szCs w:val="20"/>
              </w:rPr>
            </w:pPr>
          </w:p>
          <w:p w14:paraId="55FB3802" w14:textId="77777777" w:rsidR="00035866" w:rsidRDefault="00035866" w:rsidP="00C7373E">
            <w:pPr>
              <w:jc w:val="center"/>
              <w:rPr>
                <w:sz w:val="20"/>
                <w:szCs w:val="20"/>
              </w:rPr>
            </w:pPr>
          </w:p>
          <w:p w14:paraId="262FA652" w14:textId="77777777" w:rsidR="00035866" w:rsidRDefault="00035866" w:rsidP="00C7373E">
            <w:pPr>
              <w:jc w:val="center"/>
              <w:rPr>
                <w:sz w:val="20"/>
                <w:szCs w:val="20"/>
              </w:rPr>
            </w:pPr>
          </w:p>
          <w:p w14:paraId="316D1F4A" w14:textId="77777777" w:rsidR="00035866" w:rsidRDefault="00035866" w:rsidP="00C7373E">
            <w:pPr>
              <w:jc w:val="center"/>
              <w:rPr>
                <w:sz w:val="20"/>
                <w:szCs w:val="20"/>
              </w:rPr>
            </w:pPr>
          </w:p>
          <w:p w14:paraId="62D55C84" w14:textId="77777777" w:rsidR="00035866" w:rsidRDefault="00035866" w:rsidP="00C7373E">
            <w:pPr>
              <w:jc w:val="center"/>
              <w:rPr>
                <w:sz w:val="20"/>
                <w:szCs w:val="20"/>
              </w:rPr>
            </w:pPr>
          </w:p>
          <w:p w14:paraId="4720ED03" w14:textId="77777777" w:rsidR="00035866" w:rsidRDefault="00035866" w:rsidP="00C7373E">
            <w:pPr>
              <w:jc w:val="center"/>
              <w:rPr>
                <w:sz w:val="20"/>
                <w:szCs w:val="20"/>
              </w:rPr>
            </w:pPr>
          </w:p>
          <w:p w14:paraId="43813BCC" w14:textId="77777777" w:rsidR="00035866" w:rsidRDefault="00035866" w:rsidP="00C7373E">
            <w:pPr>
              <w:jc w:val="center"/>
              <w:rPr>
                <w:sz w:val="20"/>
                <w:szCs w:val="20"/>
              </w:rPr>
            </w:pPr>
          </w:p>
          <w:p w14:paraId="5CDD2E40" w14:textId="77777777" w:rsidR="00035866" w:rsidRDefault="00035866" w:rsidP="00C7373E">
            <w:pPr>
              <w:jc w:val="center"/>
              <w:rPr>
                <w:sz w:val="20"/>
                <w:szCs w:val="20"/>
              </w:rPr>
            </w:pPr>
          </w:p>
          <w:p w14:paraId="4D269454" w14:textId="77777777" w:rsidR="00035866" w:rsidRDefault="00035866" w:rsidP="00C7373E">
            <w:pPr>
              <w:jc w:val="center"/>
              <w:rPr>
                <w:sz w:val="20"/>
                <w:szCs w:val="20"/>
              </w:rPr>
            </w:pPr>
          </w:p>
          <w:p w14:paraId="36C81EBD" w14:textId="77777777" w:rsidR="00035866" w:rsidRDefault="00035866" w:rsidP="00C7373E">
            <w:pPr>
              <w:jc w:val="center"/>
              <w:rPr>
                <w:sz w:val="20"/>
                <w:szCs w:val="20"/>
              </w:rPr>
            </w:pPr>
          </w:p>
          <w:p w14:paraId="356A5222" w14:textId="77777777" w:rsidR="00035866" w:rsidRDefault="00035866" w:rsidP="00C7373E">
            <w:pPr>
              <w:jc w:val="center"/>
              <w:rPr>
                <w:sz w:val="20"/>
                <w:szCs w:val="20"/>
              </w:rPr>
            </w:pPr>
          </w:p>
          <w:p w14:paraId="3894C972" w14:textId="77777777" w:rsidR="00035866" w:rsidRDefault="00035866" w:rsidP="00C7373E">
            <w:pPr>
              <w:jc w:val="center"/>
              <w:rPr>
                <w:sz w:val="20"/>
                <w:szCs w:val="20"/>
              </w:rPr>
            </w:pPr>
          </w:p>
          <w:p w14:paraId="22A4536B" w14:textId="77777777" w:rsidR="00035866" w:rsidRDefault="00035866" w:rsidP="00C7373E">
            <w:pPr>
              <w:jc w:val="center"/>
              <w:rPr>
                <w:sz w:val="20"/>
                <w:szCs w:val="20"/>
              </w:rPr>
            </w:pPr>
          </w:p>
          <w:p w14:paraId="2A4B78AB" w14:textId="77777777" w:rsidR="00035866" w:rsidRDefault="00035866" w:rsidP="00C7373E">
            <w:pPr>
              <w:jc w:val="center"/>
              <w:rPr>
                <w:sz w:val="20"/>
                <w:szCs w:val="20"/>
              </w:rPr>
            </w:pPr>
          </w:p>
          <w:p w14:paraId="7C926287" w14:textId="77777777" w:rsidR="00035866" w:rsidRDefault="00035866" w:rsidP="00C7373E">
            <w:pPr>
              <w:jc w:val="center"/>
              <w:rPr>
                <w:sz w:val="20"/>
                <w:szCs w:val="20"/>
              </w:rPr>
            </w:pPr>
          </w:p>
          <w:p w14:paraId="42DA91FB" w14:textId="77777777" w:rsidR="00035866" w:rsidRDefault="00035866" w:rsidP="00C7373E">
            <w:pPr>
              <w:jc w:val="center"/>
              <w:rPr>
                <w:sz w:val="20"/>
                <w:szCs w:val="20"/>
              </w:rPr>
            </w:pPr>
          </w:p>
          <w:p w14:paraId="2A05A10B" w14:textId="77777777" w:rsidR="00035866" w:rsidRDefault="00035866" w:rsidP="00C7373E">
            <w:pPr>
              <w:jc w:val="center"/>
              <w:rPr>
                <w:sz w:val="20"/>
                <w:szCs w:val="20"/>
              </w:rPr>
            </w:pPr>
          </w:p>
          <w:p w14:paraId="534CEE7E" w14:textId="77777777" w:rsidR="00035866" w:rsidRDefault="00035866" w:rsidP="00C7373E">
            <w:pPr>
              <w:jc w:val="center"/>
              <w:rPr>
                <w:sz w:val="20"/>
                <w:szCs w:val="20"/>
              </w:rPr>
            </w:pPr>
          </w:p>
          <w:p w14:paraId="60D245E1" w14:textId="77777777" w:rsidR="00035866" w:rsidRDefault="00035866" w:rsidP="00C7373E">
            <w:pPr>
              <w:jc w:val="center"/>
              <w:rPr>
                <w:sz w:val="20"/>
                <w:szCs w:val="20"/>
              </w:rPr>
            </w:pPr>
          </w:p>
          <w:p w14:paraId="2393E2CF" w14:textId="77777777" w:rsidR="00035866" w:rsidRDefault="00035866" w:rsidP="00C7373E">
            <w:pPr>
              <w:jc w:val="center"/>
              <w:rPr>
                <w:sz w:val="20"/>
                <w:szCs w:val="20"/>
              </w:rPr>
            </w:pPr>
          </w:p>
          <w:p w14:paraId="3368BBD9" w14:textId="77777777" w:rsidR="00035866" w:rsidRDefault="00035866" w:rsidP="00C7373E">
            <w:pPr>
              <w:jc w:val="center"/>
              <w:rPr>
                <w:sz w:val="20"/>
                <w:szCs w:val="20"/>
              </w:rPr>
            </w:pPr>
          </w:p>
          <w:p w14:paraId="67C634D9" w14:textId="77777777" w:rsidR="00035866" w:rsidRDefault="00035866" w:rsidP="00C7373E">
            <w:pPr>
              <w:jc w:val="center"/>
              <w:rPr>
                <w:sz w:val="20"/>
                <w:szCs w:val="20"/>
              </w:rPr>
            </w:pPr>
          </w:p>
          <w:p w14:paraId="5541A7FF" w14:textId="77777777" w:rsidR="00035866" w:rsidRDefault="00035866" w:rsidP="00C7373E">
            <w:pPr>
              <w:jc w:val="center"/>
              <w:rPr>
                <w:sz w:val="20"/>
                <w:szCs w:val="20"/>
              </w:rPr>
            </w:pPr>
          </w:p>
          <w:p w14:paraId="12B50B11" w14:textId="77777777" w:rsidR="00035866" w:rsidRDefault="00035866" w:rsidP="00C7373E">
            <w:pPr>
              <w:jc w:val="center"/>
              <w:rPr>
                <w:sz w:val="20"/>
                <w:szCs w:val="20"/>
              </w:rPr>
            </w:pPr>
          </w:p>
          <w:p w14:paraId="3F9F31BD" w14:textId="77777777" w:rsidR="00035866" w:rsidRDefault="00035866" w:rsidP="00C7373E">
            <w:pPr>
              <w:jc w:val="center"/>
              <w:rPr>
                <w:sz w:val="20"/>
                <w:szCs w:val="20"/>
              </w:rPr>
            </w:pPr>
          </w:p>
          <w:p w14:paraId="205CEE73" w14:textId="77777777" w:rsidR="00035866" w:rsidRDefault="00035866" w:rsidP="00C7373E">
            <w:pPr>
              <w:jc w:val="center"/>
              <w:rPr>
                <w:sz w:val="20"/>
                <w:szCs w:val="20"/>
              </w:rPr>
            </w:pPr>
          </w:p>
          <w:p w14:paraId="33028161" w14:textId="77777777" w:rsidR="00035866" w:rsidRDefault="00035866" w:rsidP="00C7373E">
            <w:pPr>
              <w:jc w:val="center"/>
              <w:rPr>
                <w:sz w:val="20"/>
                <w:szCs w:val="20"/>
              </w:rPr>
            </w:pPr>
          </w:p>
          <w:p w14:paraId="733F6C93" w14:textId="77777777" w:rsidR="00035866" w:rsidRDefault="00035866" w:rsidP="00C7373E">
            <w:pPr>
              <w:jc w:val="center"/>
              <w:rPr>
                <w:sz w:val="20"/>
                <w:szCs w:val="20"/>
              </w:rPr>
            </w:pPr>
          </w:p>
          <w:p w14:paraId="3665EC31" w14:textId="77777777" w:rsidR="00035866" w:rsidRDefault="00035866" w:rsidP="00C7373E">
            <w:pPr>
              <w:jc w:val="center"/>
              <w:rPr>
                <w:sz w:val="20"/>
                <w:szCs w:val="20"/>
              </w:rPr>
            </w:pPr>
          </w:p>
          <w:p w14:paraId="75CD8EBF" w14:textId="77777777" w:rsidR="00035866" w:rsidRDefault="00035866" w:rsidP="00C7373E">
            <w:pPr>
              <w:jc w:val="center"/>
              <w:rPr>
                <w:sz w:val="20"/>
                <w:szCs w:val="20"/>
              </w:rPr>
            </w:pPr>
          </w:p>
          <w:p w14:paraId="54E963B6" w14:textId="77777777" w:rsidR="00035866" w:rsidRDefault="00035866" w:rsidP="00C7373E">
            <w:pPr>
              <w:jc w:val="center"/>
              <w:rPr>
                <w:sz w:val="20"/>
                <w:szCs w:val="20"/>
              </w:rPr>
            </w:pPr>
          </w:p>
          <w:p w14:paraId="44751E03" w14:textId="77777777" w:rsidR="00035866" w:rsidRDefault="00035866" w:rsidP="00C7373E">
            <w:pPr>
              <w:jc w:val="center"/>
              <w:rPr>
                <w:sz w:val="20"/>
                <w:szCs w:val="20"/>
              </w:rPr>
            </w:pPr>
          </w:p>
          <w:p w14:paraId="003413FA" w14:textId="77777777" w:rsidR="00035866" w:rsidRDefault="00035866" w:rsidP="00C7373E">
            <w:pPr>
              <w:jc w:val="center"/>
              <w:rPr>
                <w:sz w:val="20"/>
                <w:szCs w:val="20"/>
              </w:rPr>
            </w:pPr>
          </w:p>
          <w:p w14:paraId="337DA48E" w14:textId="77777777" w:rsidR="00035866" w:rsidRDefault="00035866" w:rsidP="00C7373E">
            <w:pPr>
              <w:jc w:val="center"/>
              <w:rPr>
                <w:sz w:val="20"/>
                <w:szCs w:val="20"/>
              </w:rPr>
            </w:pPr>
          </w:p>
          <w:p w14:paraId="1228D386" w14:textId="77777777" w:rsidR="00035866" w:rsidRDefault="00035866" w:rsidP="00C7373E">
            <w:pPr>
              <w:jc w:val="center"/>
              <w:rPr>
                <w:sz w:val="20"/>
                <w:szCs w:val="20"/>
              </w:rPr>
            </w:pPr>
          </w:p>
          <w:p w14:paraId="66DFC625" w14:textId="77777777" w:rsidR="00035866" w:rsidRDefault="00035866" w:rsidP="00C7373E">
            <w:pPr>
              <w:jc w:val="center"/>
              <w:rPr>
                <w:sz w:val="20"/>
                <w:szCs w:val="20"/>
              </w:rPr>
            </w:pPr>
          </w:p>
          <w:p w14:paraId="1FE69CD3" w14:textId="77777777" w:rsidR="00035866" w:rsidRDefault="00035866" w:rsidP="00C7373E">
            <w:pPr>
              <w:jc w:val="center"/>
              <w:rPr>
                <w:sz w:val="20"/>
                <w:szCs w:val="20"/>
              </w:rPr>
            </w:pPr>
          </w:p>
          <w:p w14:paraId="03678EB9" w14:textId="77C01B5C" w:rsidR="00035866" w:rsidRPr="004E1406" w:rsidRDefault="00035866" w:rsidP="00C7373E">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1B66ECB" w14:textId="0C34CC4E" w:rsidR="00F94D4C" w:rsidRPr="004E1406" w:rsidRDefault="00C7373E" w:rsidP="00C7373E">
            <w:pPr>
              <w:jc w:val="center"/>
              <w:rPr>
                <w:sz w:val="20"/>
                <w:szCs w:val="20"/>
              </w:rPr>
            </w:pPr>
            <w:r w:rsidRPr="004E1406">
              <w:rPr>
                <w:sz w:val="20"/>
                <w:szCs w:val="20"/>
              </w:rPr>
              <w:lastRenderedPageBreak/>
              <w:t>GP - N</w:t>
            </w:r>
          </w:p>
        </w:tc>
        <w:tc>
          <w:tcPr>
            <w:tcW w:w="1030" w:type="dxa"/>
            <w:tcBorders>
              <w:top w:val="single" w:sz="4" w:space="0" w:color="auto"/>
              <w:left w:val="single" w:sz="4" w:space="0" w:color="auto"/>
              <w:bottom w:val="single" w:sz="4" w:space="0" w:color="auto"/>
              <w:right w:val="single" w:sz="12" w:space="0" w:color="auto"/>
            </w:tcBorders>
          </w:tcPr>
          <w:p w14:paraId="09E8E098" w14:textId="3CFCEEE9" w:rsidR="00F94D4C" w:rsidRPr="004E1406" w:rsidRDefault="00F94D4C" w:rsidP="00C7373E">
            <w:pPr>
              <w:jc w:val="center"/>
              <w:rPr>
                <w:sz w:val="20"/>
                <w:szCs w:val="20"/>
              </w:rPr>
            </w:pPr>
          </w:p>
        </w:tc>
      </w:tr>
      <w:tr w:rsidR="00F94D4C" w:rsidRPr="004E1406" w14:paraId="3548AD97" w14:textId="45FCEBDA" w:rsidTr="4B970275">
        <w:tc>
          <w:tcPr>
            <w:tcW w:w="707" w:type="dxa"/>
            <w:tcBorders>
              <w:top w:val="single" w:sz="4" w:space="0" w:color="auto"/>
              <w:left w:val="single" w:sz="12" w:space="0" w:color="auto"/>
              <w:bottom w:val="single" w:sz="4" w:space="0" w:color="auto"/>
              <w:right w:val="single" w:sz="4" w:space="0" w:color="auto"/>
            </w:tcBorders>
          </w:tcPr>
          <w:p w14:paraId="7D0D98CE" w14:textId="77777777" w:rsidR="00F94D4C" w:rsidRPr="004E1406" w:rsidRDefault="00F94D4C" w:rsidP="00F94D4C">
            <w:pPr>
              <w:rPr>
                <w:sz w:val="20"/>
                <w:szCs w:val="20"/>
              </w:rPr>
            </w:pPr>
            <w:r w:rsidRPr="004E1406">
              <w:rPr>
                <w:sz w:val="20"/>
                <w:szCs w:val="20"/>
              </w:rPr>
              <w:lastRenderedPageBreak/>
              <w:t>Č:1</w:t>
            </w:r>
          </w:p>
          <w:p w14:paraId="35D3F296" w14:textId="1249153B" w:rsidR="00F94D4C" w:rsidRPr="004E1406" w:rsidRDefault="00F94D4C" w:rsidP="00F94D4C">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2CEBC71D" w14:textId="77777777" w:rsidR="00F94D4C" w:rsidRPr="004E1406" w:rsidRDefault="00F94D4C" w:rsidP="00F94D4C">
            <w:pPr>
              <w:jc w:val="both"/>
              <w:rPr>
                <w:sz w:val="20"/>
                <w:szCs w:val="20"/>
              </w:rPr>
            </w:pPr>
            <w:r w:rsidRPr="004E1406">
              <w:rPr>
                <w:sz w:val="20"/>
                <w:szCs w:val="20"/>
              </w:rPr>
              <w:t>2. Členské štáty môžu vo vnútroštátnom práve zachovať alebo zaviesť jazykové požiadavky týkajúce sa informácií uvedených v odseku 1, aby zabezpečili, že tieto informácie spotrebiteľ ľahko pochopí.</w:t>
            </w:r>
          </w:p>
          <w:p w14:paraId="095CC4DE" w14:textId="77777777" w:rsidR="00F94D4C" w:rsidRPr="004E1406" w:rsidRDefault="00F94D4C" w:rsidP="00F94D4C">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6F9206F" w14:textId="77055B00" w:rsidR="00F94D4C" w:rsidRPr="004E1406" w:rsidRDefault="00F94D4C" w:rsidP="00C7373E">
            <w:pPr>
              <w:jc w:val="center"/>
              <w:rPr>
                <w:sz w:val="20"/>
                <w:szCs w:val="20"/>
              </w:rPr>
            </w:pPr>
            <w:r w:rsidRPr="004E1406">
              <w:rPr>
                <w:sz w:val="20"/>
                <w:szCs w:val="20"/>
              </w:rPr>
              <w:t>D</w:t>
            </w:r>
          </w:p>
        </w:tc>
        <w:tc>
          <w:tcPr>
            <w:tcW w:w="1004" w:type="dxa"/>
            <w:tcBorders>
              <w:top w:val="single" w:sz="4" w:space="0" w:color="auto"/>
              <w:left w:val="nil"/>
              <w:bottom w:val="single" w:sz="4" w:space="0" w:color="auto"/>
              <w:right w:val="single" w:sz="4" w:space="0" w:color="auto"/>
            </w:tcBorders>
          </w:tcPr>
          <w:p w14:paraId="5E5E2D78" w14:textId="697EB499" w:rsidR="00F94D4C" w:rsidRPr="004E1406" w:rsidRDefault="00F94D4C" w:rsidP="00C7373E">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5E034B0E" w14:textId="5DCE2AE7" w:rsidR="00F94D4C" w:rsidRPr="004E1406" w:rsidRDefault="00F94D4C" w:rsidP="00C7373E">
            <w:pPr>
              <w:jc w:val="cente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2D6E8701" w14:textId="77777777" w:rsidR="00F94D4C" w:rsidRPr="004E1406" w:rsidRDefault="00F94D4C" w:rsidP="00F94D4C">
            <w:pPr>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14:paraId="043E067C" w14:textId="507DB376" w:rsidR="00F94D4C" w:rsidRPr="004E1406" w:rsidRDefault="00F94D4C" w:rsidP="00C7373E">
            <w:pPr>
              <w:jc w:val="center"/>
              <w:rPr>
                <w:sz w:val="20"/>
                <w:szCs w:val="20"/>
              </w:rPr>
            </w:pPr>
            <w:proofErr w:type="spellStart"/>
            <w:r w:rsidRPr="004E1406">
              <w:rPr>
                <w:sz w:val="20"/>
                <w:szCs w:val="20"/>
              </w:rPr>
              <w:t>n.a</w:t>
            </w:r>
            <w:proofErr w:type="spellEnd"/>
            <w:r w:rsidRPr="004E1406">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5A8B83B5" w14:textId="191A0019" w:rsidR="00F94D4C" w:rsidRPr="004E1406" w:rsidRDefault="00F94D4C" w:rsidP="00C7373E">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A72B5E1" w14:textId="565F9982" w:rsidR="00F94D4C" w:rsidRPr="004E1406" w:rsidRDefault="00C7373E" w:rsidP="00C7373E">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2F0F2B9" w14:textId="77777777" w:rsidR="00F94D4C" w:rsidRPr="004E1406" w:rsidRDefault="00F94D4C" w:rsidP="00C7373E">
            <w:pPr>
              <w:jc w:val="center"/>
              <w:rPr>
                <w:sz w:val="20"/>
                <w:szCs w:val="20"/>
              </w:rPr>
            </w:pPr>
          </w:p>
        </w:tc>
      </w:tr>
      <w:tr w:rsidR="00F94D4C" w:rsidRPr="004E1406" w14:paraId="51B27202" w14:textId="409C6598" w:rsidTr="4B970275">
        <w:tc>
          <w:tcPr>
            <w:tcW w:w="707" w:type="dxa"/>
            <w:tcBorders>
              <w:top w:val="single" w:sz="4" w:space="0" w:color="auto"/>
              <w:left w:val="single" w:sz="12" w:space="0" w:color="auto"/>
              <w:bottom w:val="single" w:sz="4" w:space="0" w:color="auto"/>
              <w:right w:val="single" w:sz="4" w:space="0" w:color="auto"/>
            </w:tcBorders>
          </w:tcPr>
          <w:p w14:paraId="2B7E681D" w14:textId="77777777" w:rsidR="00F94D4C" w:rsidRPr="004E1406" w:rsidRDefault="00F94D4C" w:rsidP="00F94D4C">
            <w:pPr>
              <w:rPr>
                <w:sz w:val="20"/>
                <w:szCs w:val="20"/>
              </w:rPr>
            </w:pPr>
            <w:r w:rsidRPr="004E1406">
              <w:rPr>
                <w:sz w:val="20"/>
                <w:szCs w:val="20"/>
              </w:rPr>
              <w:t>Č:1</w:t>
            </w:r>
          </w:p>
          <w:p w14:paraId="4C685FE7" w14:textId="2B6CD79C" w:rsidR="00F94D4C" w:rsidRPr="004E1406" w:rsidRDefault="00F94D4C" w:rsidP="00F94D4C">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72304B78" w14:textId="77777777" w:rsidR="00F94D4C" w:rsidRPr="004E1406" w:rsidRDefault="00F94D4C" w:rsidP="00F94D4C">
            <w:pPr>
              <w:jc w:val="both"/>
              <w:rPr>
                <w:sz w:val="20"/>
                <w:szCs w:val="20"/>
              </w:rPr>
            </w:pPr>
            <w:r w:rsidRPr="004E1406">
              <w:rPr>
                <w:sz w:val="20"/>
                <w:szCs w:val="20"/>
              </w:rPr>
              <w:t>3. V prípade zvukovej telefonickej komunikácie sa totožnosť obchodníka a obchodný účel hovoru iniciovaného obchodníkom výslovne uvedú na začiatku každého hovoru so spotrebiteľom. Keď sa hovor zaznamenáva alebo by sa mohol zaznamenať, obchodník o tom tiež informuje spotrebiteľa.</w:t>
            </w:r>
          </w:p>
          <w:p w14:paraId="76E51697" w14:textId="66053E34" w:rsidR="00F94D4C" w:rsidRPr="004E1406" w:rsidRDefault="00F94D4C" w:rsidP="00F94D4C">
            <w:pPr>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DA09684" w14:textId="7D6ACFB1" w:rsidR="00F94D4C" w:rsidRPr="004E1406" w:rsidRDefault="00F94D4C" w:rsidP="00C7373E">
            <w:pPr>
              <w:jc w:val="center"/>
              <w:rPr>
                <w:sz w:val="20"/>
                <w:szCs w:val="20"/>
              </w:rPr>
            </w:pPr>
            <w:r w:rsidRPr="004E1406">
              <w:rPr>
                <w:sz w:val="20"/>
                <w:szCs w:val="20"/>
              </w:rPr>
              <w:t>N</w:t>
            </w:r>
          </w:p>
        </w:tc>
        <w:tc>
          <w:tcPr>
            <w:tcW w:w="1004" w:type="dxa"/>
            <w:tcBorders>
              <w:top w:val="single" w:sz="4" w:space="0" w:color="auto"/>
              <w:left w:val="nil"/>
              <w:bottom w:val="single" w:sz="4" w:space="0" w:color="auto"/>
              <w:right w:val="single" w:sz="4" w:space="0" w:color="auto"/>
            </w:tcBorders>
          </w:tcPr>
          <w:p w14:paraId="31FA5C4E" w14:textId="4D0A2B82" w:rsidR="00F94D4C" w:rsidRPr="004E1406" w:rsidRDefault="00F94D4C" w:rsidP="00C7373E">
            <w:pPr>
              <w:jc w:val="center"/>
              <w:rPr>
                <w:sz w:val="20"/>
                <w:szCs w:val="20"/>
              </w:rPr>
            </w:pPr>
            <w:r w:rsidRPr="004E1406">
              <w:rPr>
                <w:sz w:val="20"/>
                <w:szCs w:val="20"/>
              </w:rPr>
              <w:t>Čl. I</w:t>
            </w:r>
          </w:p>
          <w:p w14:paraId="24BB22F1" w14:textId="11C0F16B" w:rsidR="00F94D4C" w:rsidRPr="004E1406" w:rsidRDefault="00F94D4C" w:rsidP="00C7373E">
            <w:pPr>
              <w:jc w:val="center"/>
              <w:rPr>
                <w:sz w:val="20"/>
                <w:szCs w:val="20"/>
              </w:rPr>
            </w:pPr>
            <w:r w:rsidRPr="004E1406">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tcPr>
          <w:p w14:paraId="3C5EFA1F" w14:textId="5E45018E" w:rsidR="00F94D4C" w:rsidRPr="004E1406" w:rsidRDefault="00F94D4C" w:rsidP="00C7373E">
            <w:pPr>
              <w:jc w:val="center"/>
              <w:rPr>
                <w:sz w:val="20"/>
                <w:szCs w:val="20"/>
              </w:rPr>
            </w:pPr>
            <w:r w:rsidRPr="004E1406">
              <w:rPr>
                <w:sz w:val="20"/>
                <w:szCs w:val="20"/>
              </w:rPr>
              <w:t>§ : 3</w:t>
            </w:r>
          </w:p>
          <w:p w14:paraId="18597A3B" w14:textId="4CE79595" w:rsidR="00F94D4C" w:rsidRPr="004E1406" w:rsidRDefault="00F94D4C" w:rsidP="00C7373E">
            <w:pPr>
              <w:jc w:val="center"/>
              <w:rPr>
                <w:sz w:val="20"/>
                <w:szCs w:val="20"/>
              </w:rPr>
            </w:pPr>
            <w:r w:rsidRPr="004E1406">
              <w:rPr>
                <w:sz w:val="20"/>
                <w:szCs w:val="20"/>
              </w:rPr>
              <w:t>O : 3 a 4</w:t>
            </w:r>
          </w:p>
          <w:p w14:paraId="10B86EAB" w14:textId="77777777" w:rsidR="00F94D4C" w:rsidRPr="004E1406" w:rsidRDefault="00F94D4C" w:rsidP="00C7373E">
            <w:pPr>
              <w:jc w:val="center"/>
              <w:rPr>
                <w:sz w:val="20"/>
                <w:szCs w:val="20"/>
              </w:rPr>
            </w:pPr>
          </w:p>
          <w:p w14:paraId="064C0E67" w14:textId="77777777" w:rsidR="00F94D4C" w:rsidRPr="004E1406" w:rsidRDefault="00F94D4C" w:rsidP="00C7373E">
            <w:pPr>
              <w:jc w:val="center"/>
              <w:rPr>
                <w:sz w:val="20"/>
                <w:szCs w:val="20"/>
              </w:rPr>
            </w:pPr>
          </w:p>
          <w:p w14:paraId="2A8C25DC" w14:textId="77777777" w:rsidR="00F94D4C" w:rsidRPr="004E1406" w:rsidRDefault="00F94D4C" w:rsidP="00C7373E">
            <w:pPr>
              <w:jc w:val="center"/>
              <w:rPr>
                <w:sz w:val="20"/>
                <w:szCs w:val="20"/>
              </w:rPr>
            </w:pPr>
          </w:p>
          <w:p w14:paraId="3D1E9ED7" w14:textId="2CF2F05A" w:rsidR="00F94D4C" w:rsidRPr="004E1406" w:rsidRDefault="00F94D4C" w:rsidP="00C7373E">
            <w:pPr>
              <w:jc w:val="center"/>
              <w:rPr>
                <w:sz w:val="20"/>
                <w:szCs w:val="20"/>
              </w:rPr>
            </w:pPr>
          </w:p>
          <w:p w14:paraId="7EFB6FC1" w14:textId="0EFB2EC3" w:rsidR="00F94D4C" w:rsidRPr="004E1406" w:rsidRDefault="00F94D4C" w:rsidP="00C7373E">
            <w:pPr>
              <w:jc w:val="center"/>
              <w:rPr>
                <w:sz w:val="20"/>
                <w:szCs w:val="20"/>
              </w:rPr>
            </w:pPr>
          </w:p>
          <w:p w14:paraId="553D94D4" w14:textId="36836661" w:rsidR="00F94D4C" w:rsidRPr="004E1406" w:rsidRDefault="00F94D4C" w:rsidP="00C7373E">
            <w:pPr>
              <w:jc w:val="center"/>
              <w:rPr>
                <w:sz w:val="20"/>
                <w:szCs w:val="20"/>
              </w:rPr>
            </w:pPr>
          </w:p>
          <w:p w14:paraId="69FB5726" w14:textId="6A4B4AAF" w:rsidR="00F94D4C" w:rsidRPr="004E1406" w:rsidRDefault="00F94D4C" w:rsidP="00C7373E">
            <w:pPr>
              <w:jc w:val="center"/>
              <w:rPr>
                <w:sz w:val="20"/>
                <w:szCs w:val="20"/>
              </w:rPr>
            </w:pPr>
          </w:p>
          <w:p w14:paraId="657CFB68" w14:textId="06C5AAD6" w:rsidR="00F94D4C" w:rsidRPr="004E1406" w:rsidRDefault="00F94D4C" w:rsidP="00C7373E">
            <w:pPr>
              <w:jc w:val="center"/>
              <w:rPr>
                <w:sz w:val="20"/>
                <w:szCs w:val="20"/>
              </w:rPr>
            </w:pPr>
          </w:p>
          <w:p w14:paraId="6837965A" w14:textId="77777777" w:rsidR="00F94D4C" w:rsidRPr="004E1406" w:rsidRDefault="00F94D4C" w:rsidP="00C7373E">
            <w:pPr>
              <w:jc w:val="center"/>
              <w:rPr>
                <w:sz w:val="20"/>
                <w:szCs w:val="20"/>
              </w:rPr>
            </w:pPr>
          </w:p>
          <w:p w14:paraId="218795F7" w14:textId="77777777" w:rsidR="00F94D4C" w:rsidRPr="004E1406" w:rsidRDefault="00F94D4C" w:rsidP="00C7373E">
            <w:pPr>
              <w:jc w:val="center"/>
              <w:rPr>
                <w:sz w:val="20"/>
                <w:szCs w:val="20"/>
              </w:rPr>
            </w:pPr>
          </w:p>
          <w:p w14:paraId="74F418B9" w14:textId="77777777" w:rsidR="00F94D4C" w:rsidRPr="004E1406" w:rsidRDefault="00F94D4C" w:rsidP="00C7373E">
            <w:pPr>
              <w:jc w:val="center"/>
              <w:rPr>
                <w:sz w:val="20"/>
                <w:szCs w:val="20"/>
              </w:rPr>
            </w:pPr>
          </w:p>
          <w:p w14:paraId="3A383AFD" w14:textId="2A26F1F0" w:rsidR="00F94D4C" w:rsidRPr="004E1406" w:rsidRDefault="00F94D4C" w:rsidP="00C7373E">
            <w:pPr>
              <w:jc w:val="cente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2B676C6C" w14:textId="05C442A4" w:rsidR="00280215" w:rsidRDefault="00B041DA" w:rsidP="00280215">
            <w:pPr>
              <w:jc w:val="both"/>
              <w:rPr>
                <w:sz w:val="20"/>
                <w:szCs w:val="20"/>
              </w:rPr>
            </w:pPr>
            <w:r w:rsidRPr="00B041DA">
              <w:rPr>
                <w:sz w:val="20"/>
                <w:szCs w:val="20"/>
              </w:rPr>
              <w:t xml:space="preserve">(3) Ak ide o telefonickú komunikáciu z podnetu obchodníka, spotrebiteľovi sa musia na začiatku každého telefonického hovoru oznámiť identifikačné údaje obchodníka najmenej v rozsahu podľa odseku 1 písm. a)  a obchodný zámer telefonickej komunikácie. Od obchodníka sa následne vyžadujú iba informácie podľa odseku 1 písm.  g), h), k) a q), ak spotrebiteľ vyjadril jasný a zrozumiteľný súhlas s tým, že mu budú oznámené informácie iba v tomto rozsahu. Obchodník je povinný informovať spotrebiteľa, ktoré ďalšie informácie sú mu dostupné kedykoľvek na požiadanie; tým nie je dotknutá povinnosť podľa odseku 7. </w:t>
            </w:r>
          </w:p>
          <w:p w14:paraId="553D3810" w14:textId="77777777" w:rsidR="00B041DA" w:rsidRPr="00280215" w:rsidRDefault="00B041DA" w:rsidP="00280215">
            <w:pPr>
              <w:jc w:val="both"/>
              <w:rPr>
                <w:sz w:val="20"/>
                <w:szCs w:val="20"/>
              </w:rPr>
            </w:pPr>
          </w:p>
          <w:p w14:paraId="6F1BDA53" w14:textId="357BB8C3" w:rsidR="00F94D4C" w:rsidRDefault="00280215" w:rsidP="00280215">
            <w:pPr>
              <w:jc w:val="both"/>
              <w:rPr>
                <w:sz w:val="20"/>
                <w:szCs w:val="20"/>
              </w:rPr>
            </w:pPr>
            <w:r w:rsidRPr="00280215">
              <w:rPr>
                <w:sz w:val="20"/>
                <w:szCs w:val="20"/>
              </w:rPr>
              <w:t xml:space="preserve">(4) Ak sa telefonická komunikácia podľa odseku 3 zaznamenáva alebo sa môže zaznamenávať, obchodník je o tom povinný na začiatku </w:t>
            </w:r>
            <w:r w:rsidR="00B041DA">
              <w:rPr>
                <w:sz w:val="20"/>
                <w:szCs w:val="20"/>
              </w:rPr>
              <w:t xml:space="preserve">každého </w:t>
            </w:r>
            <w:r w:rsidRPr="00280215">
              <w:rPr>
                <w:sz w:val="20"/>
                <w:szCs w:val="20"/>
              </w:rPr>
              <w:t>telefonického hovoru informovať spotrebiteľa.</w:t>
            </w:r>
          </w:p>
          <w:p w14:paraId="1A3BC1AC" w14:textId="43F37D54" w:rsidR="00280215" w:rsidRPr="004E1406" w:rsidRDefault="00280215" w:rsidP="00280215">
            <w:pPr>
              <w:jc w:val="both"/>
            </w:pPr>
          </w:p>
        </w:tc>
        <w:tc>
          <w:tcPr>
            <w:tcW w:w="709" w:type="dxa"/>
            <w:tcBorders>
              <w:top w:val="single" w:sz="4" w:space="0" w:color="auto"/>
              <w:left w:val="single" w:sz="4" w:space="0" w:color="auto"/>
              <w:bottom w:val="single" w:sz="4" w:space="0" w:color="auto"/>
              <w:right w:val="single" w:sz="4" w:space="0" w:color="auto"/>
            </w:tcBorders>
          </w:tcPr>
          <w:p w14:paraId="01819B16" w14:textId="0FFC6EC6" w:rsidR="00F94D4C" w:rsidRPr="004E1406" w:rsidRDefault="00FE5B27" w:rsidP="00C7373E">
            <w:pPr>
              <w:jc w:val="cente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42745ED" w14:textId="1C39FB88" w:rsidR="00F94D4C" w:rsidRPr="004E1406" w:rsidRDefault="00F94D4C" w:rsidP="00C7373E">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1E05979" w14:textId="608E83B5" w:rsidR="00F94D4C" w:rsidRPr="004E1406" w:rsidRDefault="00C7373E" w:rsidP="00C7373E">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AF24F83" w14:textId="21685F1C" w:rsidR="00F94D4C" w:rsidRPr="004E1406" w:rsidRDefault="00F94D4C" w:rsidP="00C7373E">
            <w:pPr>
              <w:jc w:val="center"/>
              <w:rPr>
                <w:sz w:val="20"/>
                <w:szCs w:val="20"/>
              </w:rPr>
            </w:pPr>
          </w:p>
        </w:tc>
      </w:tr>
      <w:tr w:rsidR="00F94D4C" w:rsidRPr="004E1406" w14:paraId="78AAAE05" w14:textId="4CE11F85" w:rsidTr="4B970275">
        <w:tc>
          <w:tcPr>
            <w:tcW w:w="707" w:type="dxa"/>
            <w:tcBorders>
              <w:top w:val="single" w:sz="4" w:space="0" w:color="auto"/>
              <w:left w:val="single" w:sz="12" w:space="0" w:color="auto"/>
              <w:bottom w:val="single" w:sz="4" w:space="0" w:color="auto"/>
              <w:right w:val="single" w:sz="4" w:space="0" w:color="auto"/>
            </w:tcBorders>
          </w:tcPr>
          <w:p w14:paraId="313E14FB" w14:textId="77777777" w:rsidR="00F94D4C" w:rsidRPr="004E1406" w:rsidRDefault="00F94D4C" w:rsidP="00F94D4C">
            <w:pPr>
              <w:rPr>
                <w:sz w:val="20"/>
                <w:szCs w:val="20"/>
              </w:rPr>
            </w:pPr>
            <w:bookmarkStart w:id="67" w:name="_Hlk182558303"/>
            <w:r w:rsidRPr="004E1406">
              <w:rPr>
                <w:sz w:val="20"/>
                <w:szCs w:val="20"/>
              </w:rPr>
              <w:t>Č:1</w:t>
            </w:r>
          </w:p>
          <w:p w14:paraId="56E3990A" w14:textId="35B7C164" w:rsidR="00F94D4C" w:rsidRPr="004E1406" w:rsidRDefault="00F94D4C" w:rsidP="00F94D4C">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414AC877" w14:textId="77777777" w:rsidR="00F94D4C" w:rsidRPr="004E1406" w:rsidRDefault="00F94D4C" w:rsidP="00F94D4C">
            <w:pPr>
              <w:jc w:val="both"/>
              <w:rPr>
                <w:sz w:val="20"/>
                <w:szCs w:val="20"/>
              </w:rPr>
            </w:pPr>
            <w:r w:rsidRPr="004E1406">
              <w:rPr>
                <w:sz w:val="20"/>
                <w:szCs w:val="20"/>
              </w:rPr>
              <w:t>4. Odchylne od odseku 1, môže obchodník v prípade zvukovej telefonickej komunikácie uvedenej v odseku 3, ak s tým spotrebiteľ výslovne súhlasí, poskytnúť len informácie uvedené v odseku 1 písm. a), f), g), k) a p) predtým, ako sa spotrebiteľ zaviaže zmluvou uzavretou na diaľku. V takom prípade obchodník informuje spotrebiteľa o povahe a dostupnosti ďalších informácií uvedených v odseku 1. Obchodník poskytne tieto ďalšie informácie požadované v odseku 1 na trvalom nosiči bezprostredne po uzavretí zmluvy na diaľku.</w:t>
            </w:r>
          </w:p>
          <w:p w14:paraId="6EA657E3" w14:textId="77777777" w:rsidR="00F94D4C" w:rsidRPr="004E1406" w:rsidRDefault="00F94D4C" w:rsidP="00F94D4C">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E8680A5" w14:textId="2649EF37" w:rsidR="00F94D4C" w:rsidRPr="004E1406" w:rsidRDefault="00F94D4C" w:rsidP="00C7373E">
            <w:pPr>
              <w:jc w:val="center"/>
              <w:rPr>
                <w:sz w:val="20"/>
                <w:szCs w:val="20"/>
              </w:rPr>
            </w:pPr>
            <w:r w:rsidRPr="004E1406">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3B237075" w14:textId="20351ABA" w:rsidR="00F94D4C" w:rsidRPr="004E1406" w:rsidRDefault="00F94D4C" w:rsidP="00C7373E">
            <w:pPr>
              <w:jc w:val="center"/>
              <w:rPr>
                <w:sz w:val="20"/>
                <w:szCs w:val="20"/>
              </w:rPr>
            </w:pPr>
            <w:r w:rsidRPr="004E1406">
              <w:rPr>
                <w:sz w:val="20"/>
                <w:szCs w:val="20"/>
              </w:rPr>
              <w:t>Čl. I</w:t>
            </w:r>
          </w:p>
          <w:p w14:paraId="09022A6A" w14:textId="77A61FEB" w:rsidR="00F94D4C" w:rsidRPr="004E1406" w:rsidRDefault="00F94D4C" w:rsidP="00C7373E">
            <w:pPr>
              <w:jc w:val="center"/>
              <w:rPr>
                <w:sz w:val="20"/>
                <w:szCs w:val="20"/>
              </w:rPr>
            </w:pPr>
            <w:r w:rsidRPr="004E1406">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tcPr>
          <w:p w14:paraId="4E3A08D9" w14:textId="2FD6D707" w:rsidR="00F94D4C" w:rsidRPr="004E1406" w:rsidRDefault="00F94D4C" w:rsidP="00C7373E">
            <w:pPr>
              <w:jc w:val="center"/>
              <w:rPr>
                <w:sz w:val="20"/>
                <w:szCs w:val="20"/>
              </w:rPr>
            </w:pPr>
            <w:r w:rsidRPr="004E1406">
              <w:rPr>
                <w:sz w:val="20"/>
                <w:szCs w:val="20"/>
              </w:rPr>
              <w:t>§ : 3</w:t>
            </w:r>
          </w:p>
          <w:p w14:paraId="325C87C2" w14:textId="6A7D1F48" w:rsidR="00F94D4C" w:rsidRPr="004E1406" w:rsidRDefault="00F94D4C" w:rsidP="00C7373E">
            <w:pPr>
              <w:jc w:val="center"/>
              <w:rPr>
                <w:sz w:val="20"/>
                <w:szCs w:val="20"/>
              </w:rPr>
            </w:pPr>
            <w:r w:rsidRPr="004E1406">
              <w:rPr>
                <w:sz w:val="20"/>
                <w:szCs w:val="20"/>
              </w:rPr>
              <w:t xml:space="preserve">O : 3 a </w:t>
            </w:r>
            <w:r w:rsidR="00280215">
              <w:rPr>
                <w:sz w:val="20"/>
                <w:szCs w:val="20"/>
              </w:rPr>
              <w:t>8</w:t>
            </w:r>
          </w:p>
        </w:tc>
        <w:tc>
          <w:tcPr>
            <w:tcW w:w="4423" w:type="dxa"/>
            <w:tcBorders>
              <w:top w:val="single" w:sz="4" w:space="0" w:color="auto"/>
              <w:left w:val="single" w:sz="4" w:space="0" w:color="auto"/>
              <w:bottom w:val="single" w:sz="4" w:space="0" w:color="auto"/>
              <w:right w:val="single" w:sz="4" w:space="0" w:color="auto"/>
            </w:tcBorders>
          </w:tcPr>
          <w:p w14:paraId="1AEAE4CE" w14:textId="49753F7D" w:rsidR="00280215" w:rsidRDefault="00B041DA" w:rsidP="00F94D4C">
            <w:pPr>
              <w:jc w:val="both"/>
              <w:rPr>
                <w:sz w:val="20"/>
                <w:szCs w:val="20"/>
              </w:rPr>
            </w:pPr>
            <w:bookmarkStart w:id="68" w:name="paragraf-4.odsek-3"/>
            <w:r w:rsidRPr="00B041DA">
              <w:rPr>
                <w:sz w:val="20"/>
                <w:szCs w:val="20"/>
              </w:rPr>
              <w:t xml:space="preserve">(3) Ak ide o telefonickú komunikáciu z podnetu obchodníka, spotrebiteľovi sa musia na začiatku každého telefonického hovoru oznámiť identifikačné údaje obchodníka najmenej v rozsahu podľa odseku 1 písm. a)  a obchodný zámer telefonickej komunikácie. Od obchodníka sa následne vyžadujú iba informácie podľa odseku 1 písm.  g), h), k) a q), ak spotrebiteľ vyjadril jasný a zrozumiteľný súhlas s tým, že mu budú oznámené informácie iba v tomto rozsahu. Obchodník je povinný informovať spotrebiteľa, ktoré ďalšie </w:t>
            </w:r>
            <w:r w:rsidRPr="00B041DA">
              <w:rPr>
                <w:sz w:val="20"/>
                <w:szCs w:val="20"/>
              </w:rPr>
              <w:lastRenderedPageBreak/>
              <w:t xml:space="preserve">informácie sú mu dostupné kedykoľvek na požiadanie; tým nie je dotknutá povinnosť podľa odseku 7. </w:t>
            </w:r>
          </w:p>
          <w:p w14:paraId="321167FE" w14:textId="77777777" w:rsidR="00B041DA" w:rsidRPr="004E1406" w:rsidRDefault="00B041DA" w:rsidP="00F94D4C">
            <w:pPr>
              <w:jc w:val="both"/>
              <w:rPr>
                <w:sz w:val="20"/>
                <w:szCs w:val="20"/>
              </w:rPr>
            </w:pPr>
          </w:p>
          <w:p w14:paraId="2898A0DC" w14:textId="0033BE13" w:rsidR="00F94D4C" w:rsidRDefault="00280215" w:rsidP="00F94D4C">
            <w:pPr>
              <w:jc w:val="both"/>
              <w:rPr>
                <w:sz w:val="20"/>
                <w:szCs w:val="20"/>
              </w:rPr>
            </w:pPr>
            <w:r w:rsidRPr="00280215">
              <w:rPr>
                <w:sz w:val="20"/>
                <w:szCs w:val="20"/>
              </w:rPr>
              <w:t>(8) Ak je zmluva uzavretá na diaľku uzavretá na žiadosť spotrebiteľa prostredníctvom prostriedku diaľkovej komunikácie, ktorý neumožňuje poskytnutie informácií uvedených v odsekoch 1 a 1</w:t>
            </w:r>
            <w:r w:rsidR="00B041DA">
              <w:rPr>
                <w:sz w:val="20"/>
                <w:szCs w:val="20"/>
              </w:rPr>
              <w:t>0</w:t>
            </w:r>
            <w:r w:rsidRPr="00280215">
              <w:rPr>
                <w:sz w:val="20"/>
                <w:szCs w:val="20"/>
              </w:rPr>
              <w:t xml:space="preserve"> v listinnej podobe alebo na inom trvanlivom médiu pred uzavretím zmluvy uzavretej na diaľku, obchodník je povinný zaslať spotrebiteľovi tieto informácie v listinnej podobe alebo v podobe zápisu na inom trvanlivom médiu bezprostredne po uzavretí zmluvy uzavretej na diaľku. </w:t>
            </w:r>
            <w:bookmarkEnd w:id="68"/>
          </w:p>
          <w:p w14:paraId="7A38B912" w14:textId="7DC924E0" w:rsidR="00280215" w:rsidRPr="004E1406" w:rsidRDefault="00280215" w:rsidP="00F94D4C">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D20DAB4" w14:textId="62325388" w:rsidR="00F94D4C" w:rsidRPr="004E1406" w:rsidRDefault="00FE5B27" w:rsidP="00C7373E">
            <w:pPr>
              <w:jc w:val="cente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20730C46" w14:textId="77777777" w:rsidR="00F94D4C" w:rsidRPr="004E1406" w:rsidRDefault="00F94D4C" w:rsidP="00C7373E">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24F9F58" w14:textId="2C90F981" w:rsidR="00F94D4C" w:rsidRPr="004E1406" w:rsidRDefault="00C7373E" w:rsidP="00C7373E">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382FD5E" w14:textId="77777777" w:rsidR="00F94D4C" w:rsidRPr="004E1406" w:rsidRDefault="00F94D4C" w:rsidP="00C7373E">
            <w:pPr>
              <w:jc w:val="center"/>
              <w:rPr>
                <w:sz w:val="20"/>
                <w:szCs w:val="20"/>
              </w:rPr>
            </w:pPr>
          </w:p>
        </w:tc>
      </w:tr>
      <w:bookmarkEnd w:id="67"/>
      <w:tr w:rsidR="00F94D4C" w:rsidRPr="004E1406" w14:paraId="565F7B1F" w14:textId="033EE701" w:rsidTr="4B970275">
        <w:tc>
          <w:tcPr>
            <w:tcW w:w="707" w:type="dxa"/>
            <w:tcBorders>
              <w:top w:val="single" w:sz="4" w:space="0" w:color="auto"/>
              <w:left w:val="single" w:sz="12" w:space="0" w:color="auto"/>
              <w:bottom w:val="single" w:sz="4" w:space="0" w:color="auto"/>
              <w:right w:val="single" w:sz="4" w:space="0" w:color="auto"/>
            </w:tcBorders>
          </w:tcPr>
          <w:p w14:paraId="6D04FB4A" w14:textId="77777777" w:rsidR="00F94D4C" w:rsidRPr="004E1406" w:rsidRDefault="00F94D4C" w:rsidP="00F94D4C">
            <w:pPr>
              <w:rPr>
                <w:sz w:val="20"/>
                <w:szCs w:val="20"/>
              </w:rPr>
            </w:pPr>
            <w:r w:rsidRPr="004E1406">
              <w:rPr>
                <w:sz w:val="20"/>
                <w:szCs w:val="20"/>
              </w:rPr>
              <w:t>Č:1</w:t>
            </w:r>
          </w:p>
          <w:p w14:paraId="0C6F4AB5" w14:textId="732933F3" w:rsidR="00F94D4C" w:rsidRPr="004E1406" w:rsidRDefault="00F94D4C" w:rsidP="00F94D4C">
            <w:pPr>
              <w:rPr>
                <w:bCs/>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4185B251" w14:textId="77777777" w:rsidR="00F94D4C" w:rsidRPr="004E1406" w:rsidRDefault="00F94D4C" w:rsidP="00F94D4C">
            <w:pPr>
              <w:jc w:val="both"/>
              <w:rPr>
                <w:sz w:val="20"/>
                <w:szCs w:val="20"/>
              </w:rPr>
            </w:pPr>
            <w:r w:rsidRPr="004E1406">
              <w:rPr>
                <w:sz w:val="20"/>
                <w:szCs w:val="20"/>
              </w:rPr>
              <w:t>5. V prípade, že sa informácie uvedené v odseku 1 poskytnú menej než jeden deň pred tým, ako sa zmluva uzavretá na diaľku stane pre spotrebiteľa záväznou, členské štáty vyžadujú, aby obchodník pripomenul spotrebiteľovi možnosť odstúpiť od zmluvy uzavretej na diaľku a postup, ktorý sa má v prípade odstúpenia od zmluvy v súlade s článkom 16b dodržať. Uvedené pripomenutie sa spotrebiteľovi poskytne na trvalom nosiči jeden až sedem dní po uzavretí zmluvy na diaľku.</w:t>
            </w:r>
          </w:p>
          <w:p w14:paraId="04F68934" w14:textId="77777777" w:rsidR="00F94D4C" w:rsidRPr="004E1406" w:rsidRDefault="00F94D4C" w:rsidP="00F94D4C">
            <w:pPr>
              <w:spacing w:before="100" w:beforeAutospacing="1"/>
              <w:contextualSpacing/>
              <w:jc w:val="both"/>
              <w:rPr>
                <w:bCs/>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0FA4C70" w14:textId="25D638B3" w:rsidR="00F94D4C" w:rsidRPr="004E1406" w:rsidRDefault="00F94D4C" w:rsidP="00C7373E">
            <w:pPr>
              <w:jc w:val="center"/>
              <w:rPr>
                <w:bCs/>
                <w:sz w:val="20"/>
                <w:szCs w:val="20"/>
              </w:rPr>
            </w:pPr>
            <w:r w:rsidRPr="004E1406">
              <w:rPr>
                <w:bCs/>
                <w:sz w:val="20"/>
                <w:szCs w:val="20"/>
              </w:rPr>
              <w:t>N</w:t>
            </w:r>
          </w:p>
        </w:tc>
        <w:tc>
          <w:tcPr>
            <w:tcW w:w="1004" w:type="dxa"/>
            <w:tcBorders>
              <w:top w:val="single" w:sz="4" w:space="0" w:color="auto"/>
              <w:left w:val="nil"/>
              <w:bottom w:val="single" w:sz="4" w:space="0" w:color="auto"/>
              <w:right w:val="single" w:sz="4" w:space="0" w:color="auto"/>
            </w:tcBorders>
          </w:tcPr>
          <w:p w14:paraId="65E867D8" w14:textId="746FB54A" w:rsidR="00F94D4C" w:rsidRPr="004E1406" w:rsidRDefault="00F94D4C" w:rsidP="00C7373E">
            <w:pPr>
              <w:jc w:val="center"/>
              <w:rPr>
                <w:sz w:val="20"/>
                <w:szCs w:val="20"/>
              </w:rPr>
            </w:pPr>
            <w:r w:rsidRPr="004E1406">
              <w:rPr>
                <w:sz w:val="20"/>
                <w:szCs w:val="20"/>
              </w:rPr>
              <w:t>Čl. I</w:t>
            </w:r>
          </w:p>
          <w:p w14:paraId="1D530F2D" w14:textId="304F1BC0" w:rsidR="00F94D4C" w:rsidRPr="004E1406" w:rsidRDefault="00F94D4C" w:rsidP="00C7373E">
            <w:pPr>
              <w:jc w:val="center"/>
              <w:rPr>
                <w:bCs/>
                <w:sz w:val="20"/>
                <w:szCs w:val="20"/>
              </w:rPr>
            </w:pPr>
            <w:r w:rsidRPr="004E1406">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tcPr>
          <w:p w14:paraId="3591D52A" w14:textId="188E3473" w:rsidR="00F94D4C" w:rsidRPr="004E1406" w:rsidRDefault="00F94D4C" w:rsidP="00C7373E">
            <w:pPr>
              <w:jc w:val="center"/>
              <w:rPr>
                <w:sz w:val="20"/>
                <w:szCs w:val="20"/>
              </w:rPr>
            </w:pPr>
            <w:r w:rsidRPr="004E1406">
              <w:rPr>
                <w:sz w:val="20"/>
                <w:szCs w:val="20"/>
              </w:rPr>
              <w:t>§ : 3</w:t>
            </w:r>
          </w:p>
          <w:p w14:paraId="5D3DF079" w14:textId="5B9DF323" w:rsidR="00F94D4C" w:rsidRPr="004E1406" w:rsidRDefault="00F94D4C" w:rsidP="00C7373E">
            <w:pPr>
              <w:jc w:val="center"/>
              <w:rPr>
                <w:bCs/>
                <w:sz w:val="20"/>
                <w:szCs w:val="20"/>
              </w:rPr>
            </w:pPr>
            <w:r w:rsidRPr="004E1406">
              <w:rPr>
                <w:sz w:val="20"/>
                <w:szCs w:val="20"/>
              </w:rPr>
              <w:t>O : 2</w:t>
            </w:r>
            <w:r w:rsidR="00F72F8C">
              <w:rPr>
                <w:sz w:val="20"/>
                <w:szCs w:val="20"/>
              </w:rPr>
              <w:t xml:space="preserve">, </w:t>
            </w:r>
            <w:r w:rsidRPr="004E1406">
              <w:rPr>
                <w:sz w:val="20"/>
                <w:szCs w:val="20"/>
              </w:rPr>
              <w:t>5</w:t>
            </w:r>
            <w:r w:rsidR="00F72F8C">
              <w:rPr>
                <w:sz w:val="20"/>
                <w:szCs w:val="20"/>
              </w:rPr>
              <w:t xml:space="preserve"> a 6</w:t>
            </w:r>
          </w:p>
        </w:tc>
        <w:tc>
          <w:tcPr>
            <w:tcW w:w="4423" w:type="dxa"/>
            <w:tcBorders>
              <w:top w:val="single" w:sz="4" w:space="0" w:color="auto"/>
              <w:left w:val="single" w:sz="4" w:space="0" w:color="auto"/>
              <w:bottom w:val="single" w:sz="4" w:space="0" w:color="auto"/>
              <w:right w:val="single" w:sz="4" w:space="0" w:color="auto"/>
            </w:tcBorders>
          </w:tcPr>
          <w:p w14:paraId="5B14A8E2" w14:textId="47FAFA9E" w:rsidR="00F94D4C" w:rsidRPr="004E1406" w:rsidRDefault="00F72F8C" w:rsidP="00F94D4C">
            <w:pPr>
              <w:jc w:val="both"/>
              <w:rPr>
                <w:bCs/>
                <w:sz w:val="20"/>
                <w:szCs w:val="20"/>
              </w:rPr>
            </w:pPr>
            <w:r w:rsidRPr="00F72F8C">
              <w:rPr>
                <w:bCs/>
                <w:sz w:val="20"/>
                <w:szCs w:val="20"/>
              </w:rPr>
              <w:t>(2) Obchodník je povinný oznámiť spotrebiteľovi informácie podľa odseku 1 zreteľným, jasným a zrozumiteľným spôsobom vhodným pre použitý prostriedok diaľkovej komunikácie v súlade so zásadami dobrých mravov a zásadami poctivého obchodného styku tak, aby bol zrejmý obchodný účel týchto informácií; informácie musia byť aktuálne, úplné, pravdivé a ľahko čitateľné. Informácie uvedené v odseku 1 sa spotrebiteľom so zdravotným postihnutím vrátane spotrebiteľov so zrakovým postihnutím poskytnú na požiadanie vo vhodnom a prístupnom formáte.</w:t>
            </w:r>
          </w:p>
          <w:p w14:paraId="79D6E510" w14:textId="77777777" w:rsidR="00F94D4C" w:rsidRPr="004E1406" w:rsidRDefault="00F94D4C" w:rsidP="00F94D4C">
            <w:pPr>
              <w:jc w:val="both"/>
              <w:rPr>
                <w:bCs/>
                <w:sz w:val="20"/>
                <w:szCs w:val="20"/>
              </w:rPr>
            </w:pPr>
          </w:p>
          <w:p w14:paraId="4262B41C" w14:textId="77777777" w:rsidR="00F72F8C" w:rsidRPr="00F72F8C" w:rsidRDefault="00F72F8C" w:rsidP="00F72F8C">
            <w:pPr>
              <w:jc w:val="both"/>
              <w:rPr>
                <w:bCs/>
                <w:sz w:val="20"/>
                <w:szCs w:val="20"/>
              </w:rPr>
            </w:pPr>
            <w:r w:rsidRPr="00F72F8C">
              <w:rPr>
                <w:bCs/>
                <w:sz w:val="20"/>
                <w:szCs w:val="20"/>
              </w:rPr>
              <w:t xml:space="preserve">(5) Informácie uvedené v odseku 1, ktoré sa musia oznámiť spotrebiteľovi pred uzavretím zmluvy uzavretej na diaľku, musia byť v súlade so zmluvnými povinnosťami, ktoré by vyplynuli z právneho poriadku, ktorým by sa riadila zmluva uzavretá na diaľku, ak by sa uzavrela. </w:t>
            </w:r>
          </w:p>
          <w:p w14:paraId="5FA46D3D" w14:textId="77777777" w:rsidR="00F72F8C" w:rsidRPr="00F72F8C" w:rsidRDefault="00F72F8C" w:rsidP="00F72F8C">
            <w:pPr>
              <w:jc w:val="both"/>
              <w:rPr>
                <w:bCs/>
                <w:sz w:val="20"/>
                <w:szCs w:val="20"/>
              </w:rPr>
            </w:pPr>
          </w:p>
          <w:p w14:paraId="28572C28" w14:textId="161C3867" w:rsidR="00F94D4C" w:rsidRDefault="00B041DA" w:rsidP="00F72F8C">
            <w:pPr>
              <w:jc w:val="both"/>
              <w:rPr>
                <w:bCs/>
                <w:sz w:val="20"/>
                <w:szCs w:val="20"/>
              </w:rPr>
            </w:pPr>
            <w:r w:rsidRPr="00B041DA">
              <w:rPr>
                <w:bCs/>
                <w:sz w:val="20"/>
                <w:szCs w:val="20"/>
              </w:rPr>
              <w:t xml:space="preserve">(6) Obchodník je povinný zaslať spotrebiteľovi pripomenutie o možnosti odstúpenia od zmluvy uzavretej na diaľku podľa § 5 s oznámením o postupe, v ktorom uvedie, ako má spotrebiteľ pri odstúpení postupovať, ak sa informácie podľa odseku 1 poskytnú spotrebiteľovi menej než jeden deň predtým, ako začne byť spotrebiteľ viazaný zmluvou uzavretou na diaľku alebo jej ponukou. Pripomenutie podľa prvej vety sa spotrebiteľovi poskytne na trvanlivom médiu, a to jeden až sedem dní po uzavretí zmluvy uzavretej na </w:t>
            </w:r>
            <w:r w:rsidRPr="00B041DA">
              <w:rPr>
                <w:bCs/>
                <w:sz w:val="20"/>
                <w:szCs w:val="20"/>
              </w:rPr>
              <w:lastRenderedPageBreak/>
              <w:t>diaľku alebo, ak je to možné, po predložení záväznej ponuky spotrebiteľovi.</w:t>
            </w:r>
          </w:p>
          <w:p w14:paraId="69E5764D" w14:textId="05B26847" w:rsidR="00F72F8C" w:rsidRPr="004E1406" w:rsidRDefault="00F72F8C" w:rsidP="00F72F8C">
            <w:pPr>
              <w:jc w:val="both"/>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14:paraId="22F86003" w14:textId="3FBB6BB0" w:rsidR="00F94D4C" w:rsidRPr="004E1406" w:rsidRDefault="00FE5B27" w:rsidP="00C7373E">
            <w:pPr>
              <w:jc w:val="center"/>
              <w:rPr>
                <w:bCs/>
                <w:sz w:val="20"/>
                <w:szCs w:val="20"/>
              </w:rPr>
            </w:pPr>
            <w:r>
              <w:rPr>
                <w:bCs/>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2D88061E" w14:textId="77777777" w:rsidR="00F94D4C" w:rsidRPr="004E1406" w:rsidRDefault="00F94D4C" w:rsidP="00C7373E">
            <w:pPr>
              <w:jc w:val="center"/>
              <w:rPr>
                <w:bCs/>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0B4AFB3" w14:textId="50C08535" w:rsidR="00F94D4C" w:rsidRPr="004E1406" w:rsidRDefault="00C7373E" w:rsidP="00C7373E">
            <w:pPr>
              <w:jc w:val="center"/>
              <w:rPr>
                <w:bCs/>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F30BB8D" w14:textId="77777777" w:rsidR="00F94D4C" w:rsidRPr="004E1406" w:rsidRDefault="00F94D4C" w:rsidP="00C7373E">
            <w:pPr>
              <w:jc w:val="center"/>
              <w:rPr>
                <w:bCs/>
                <w:sz w:val="20"/>
                <w:szCs w:val="20"/>
              </w:rPr>
            </w:pPr>
          </w:p>
        </w:tc>
      </w:tr>
      <w:tr w:rsidR="00F94D4C" w:rsidRPr="004E1406" w14:paraId="52310A5C" w14:textId="2B97CDD1" w:rsidTr="4B970275">
        <w:tc>
          <w:tcPr>
            <w:tcW w:w="707" w:type="dxa"/>
            <w:tcBorders>
              <w:top w:val="single" w:sz="4" w:space="0" w:color="auto"/>
              <w:left w:val="single" w:sz="12" w:space="0" w:color="auto"/>
              <w:bottom w:val="single" w:sz="4" w:space="0" w:color="auto"/>
              <w:right w:val="single" w:sz="4" w:space="0" w:color="auto"/>
            </w:tcBorders>
          </w:tcPr>
          <w:p w14:paraId="33D7988E" w14:textId="77777777" w:rsidR="00F94D4C" w:rsidRPr="004E1406" w:rsidRDefault="00F94D4C" w:rsidP="00F94D4C">
            <w:pPr>
              <w:rPr>
                <w:sz w:val="20"/>
                <w:szCs w:val="20"/>
              </w:rPr>
            </w:pPr>
            <w:r w:rsidRPr="004E1406">
              <w:rPr>
                <w:sz w:val="20"/>
                <w:szCs w:val="20"/>
              </w:rPr>
              <w:t>Č:1</w:t>
            </w:r>
          </w:p>
          <w:p w14:paraId="20AFC338" w14:textId="710442B8" w:rsidR="00F94D4C" w:rsidRPr="004E1406" w:rsidRDefault="00F94D4C" w:rsidP="00F94D4C">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602865E2" w14:textId="77777777" w:rsidR="00F94D4C" w:rsidRPr="004E1406" w:rsidRDefault="00F94D4C" w:rsidP="00F94D4C">
            <w:pPr>
              <w:jc w:val="both"/>
              <w:rPr>
                <w:sz w:val="20"/>
                <w:szCs w:val="20"/>
              </w:rPr>
            </w:pPr>
            <w:r w:rsidRPr="004E1406">
              <w:rPr>
                <w:sz w:val="20"/>
                <w:szCs w:val="20"/>
              </w:rPr>
              <w:t xml:space="preserve">6. Informácie uvedené v odseku 1 sa poskytnú </w:t>
            </w:r>
            <w:r w:rsidRPr="00B57F4C">
              <w:rPr>
                <w:sz w:val="20"/>
                <w:szCs w:val="20"/>
              </w:rPr>
              <w:t xml:space="preserve">spotrebiteľovi na trvalom nosiči a </w:t>
            </w:r>
            <w:r w:rsidRPr="00D177C1">
              <w:rPr>
                <w:sz w:val="20"/>
                <w:szCs w:val="20"/>
              </w:rPr>
              <w:t>musia byť ľahko čitateľné.</w:t>
            </w:r>
          </w:p>
          <w:p w14:paraId="08D9699E" w14:textId="77777777" w:rsidR="00F94D4C" w:rsidRPr="004E1406" w:rsidRDefault="00F94D4C" w:rsidP="00F94D4C">
            <w:pPr>
              <w:jc w:val="both"/>
              <w:rPr>
                <w:sz w:val="20"/>
                <w:szCs w:val="20"/>
              </w:rPr>
            </w:pPr>
          </w:p>
          <w:p w14:paraId="17B59610" w14:textId="77777777" w:rsidR="00F94D4C" w:rsidRPr="004E1406" w:rsidRDefault="00F94D4C" w:rsidP="00F94D4C">
            <w:pPr>
              <w:jc w:val="both"/>
              <w:rPr>
                <w:sz w:val="20"/>
                <w:szCs w:val="20"/>
              </w:rPr>
            </w:pPr>
            <w:r w:rsidRPr="004E1406">
              <w:rPr>
                <w:sz w:val="20"/>
                <w:szCs w:val="20"/>
              </w:rPr>
              <w:t>Informácie uvedené v odseku 1 sa spotrebiteľom so zdravotným postihnutím vrátane spotrebiteľov so zrakovým postihnutím poskytnú na požiadanie vo vhodnom a prístupnom formáte.</w:t>
            </w:r>
          </w:p>
          <w:p w14:paraId="2586CA66" w14:textId="77777777" w:rsidR="00F94D4C" w:rsidRPr="004E1406" w:rsidRDefault="00F94D4C" w:rsidP="00F94D4C">
            <w:pPr>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F0F760F" w14:textId="237A4C84" w:rsidR="00F94D4C" w:rsidRPr="004E1406" w:rsidRDefault="00F94D4C" w:rsidP="00C7373E">
            <w:pPr>
              <w:jc w:val="center"/>
              <w:rPr>
                <w:sz w:val="20"/>
                <w:szCs w:val="20"/>
              </w:rPr>
            </w:pPr>
            <w:r w:rsidRPr="004E1406">
              <w:rPr>
                <w:sz w:val="20"/>
                <w:szCs w:val="20"/>
              </w:rPr>
              <w:t>N</w:t>
            </w:r>
          </w:p>
        </w:tc>
        <w:tc>
          <w:tcPr>
            <w:tcW w:w="1004" w:type="dxa"/>
            <w:tcBorders>
              <w:top w:val="single" w:sz="4" w:space="0" w:color="auto"/>
              <w:left w:val="nil"/>
              <w:bottom w:val="single" w:sz="4" w:space="0" w:color="auto"/>
              <w:right w:val="single" w:sz="4" w:space="0" w:color="auto"/>
            </w:tcBorders>
          </w:tcPr>
          <w:p w14:paraId="73FE7DF4" w14:textId="77777777" w:rsidR="00F94D4C" w:rsidRPr="004E1406" w:rsidRDefault="00F94D4C" w:rsidP="00C7373E">
            <w:pPr>
              <w:jc w:val="center"/>
              <w:rPr>
                <w:sz w:val="20"/>
                <w:szCs w:val="20"/>
              </w:rPr>
            </w:pPr>
            <w:r w:rsidRPr="004E1406">
              <w:rPr>
                <w:sz w:val="20"/>
                <w:szCs w:val="20"/>
              </w:rPr>
              <w:t>Čl. I</w:t>
            </w:r>
          </w:p>
          <w:p w14:paraId="4F30F078" w14:textId="2C848C13" w:rsidR="00F94D4C" w:rsidRPr="004E1406" w:rsidRDefault="00F94D4C" w:rsidP="00C7373E">
            <w:pPr>
              <w:jc w:val="center"/>
              <w:rPr>
                <w:sz w:val="20"/>
                <w:szCs w:val="20"/>
              </w:rPr>
            </w:pPr>
            <w:r w:rsidRPr="004E1406">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tcPr>
          <w:p w14:paraId="3D5F6736" w14:textId="76AA8F4E" w:rsidR="00F94D4C" w:rsidRPr="004E1406" w:rsidRDefault="00F94D4C" w:rsidP="00C7373E">
            <w:pPr>
              <w:jc w:val="center"/>
              <w:rPr>
                <w:sz w:val="20"/>
                <w:szCs w:val="20"/>
              </w:rPr>
            </w:pPr>
            <w:r w:rsidRPr="004E1406">
              <w:rPr>
                <w:sz w:val="20"/>
                <w:szCs w:val="20"/>
              </w:rPr>
              <w:t>§ : 3</w:t>
            </w:r>
          </w:p>
          <w:p w14:paraId="6906B3EC" w14:textId="0848A4F7" w:rsidR="00F94D4C" w:rsidRPr="004E1406" w:rsidRDefault="00F94D4C" w:rsidP="00C7373E">
            <w:pPr>
              <w:jc w:val="center"/>
              <w:rPr>
                <w:sz w:val="20"/>
                <w:szCs w:val="20"/>
              </w:rPr>
            </w:pPr>
            <w:r w:rsidRPr="004E1406">
              <w:rPr>
                <w:sz w:val="20"/>
                <w:szCs w:val="20"/>
              </w:rPr>
              <w:t>O : 2</w:t>
            </w:r>
          </w:p>
        </w:tc>
        <w:tc>
          <w:tcPr>
            <w:tcW w:w="4423" w:type="dxa"/>
            <w:tcBorders>
              <w:top w:val="single" w:sz="4" w:space="0" w:color="auto"/>
              <w:left w:val="single" w:sz="4" w:space="0" w:color="auto"/>
              <w:bottom w:val="single" w:sz="4" w:space="0" w:color="auto"/>
              <w:right w:val="single" w:sz="4" w:space="0" w:color="auto"/>
            </w:tcBorders>
          </w:tcPr>
          <w:p w14:paraId="5E21F2DF" w14:textId="77777777" w:rsidR="00076435" w:rsidRDefault="00076435" w:rsidP="00F94D4C">
            <w:pPr>
              <w:jc w:val="both"/>
              <w:rPr>
                <w:bCs/>
                <w:sz w:val="20"/>
                <w:szCs w:val="20"/>
              </w:rPr>
            </w:pPr>
            <w:r w:rsidRPr="00076435">
              <w:rPr>
                <w:bCs/>
                <w:sz w:val="20"/>
                <w:szCs w:val="20"/>
              </w:rPr>
              <w:t>(2) Obchodník je povinný oznámiť spotrebiteľovi informácie podľa odseku 1 zreteľným, jasným a zrozumiteľným spôsobom vhodným pre použitý prostriedok diaľkovej komunikácie v súlade so zásadami dobrých mravov a zásadami poctivého obchodného styku tak, aby bol zrejmý obchodný účel týchto informácií; informácie musia byť aktuálne, úplné, pravdivé a ľahko čitateľné. Informácie uvedené v odseku 1 sa spotrebiteľom so zdravotným postihnutím vrátane spotrebiteľov so zrakovým postihnutím poskytnú na požiadanie vo vhodnom a prístupnom formáte.</w:t>
            </w:r>
          </w:p>
          <w:p w14:paraId="453D7407" w14:textId="625E7E58" w:rsidR="00084102" w:rsidRPr="004E1406" w:rsidRDefault="00084102" w:rsidP="00F94D4C">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199006A" w14:textId="141F0C44" w:rsidR="00F94D4C" w:rsidRPr="004E1406" w:rsidRDefault="00FE5B27" w:rsidP="00C7373E">
            <w:pPr>
              <w:jc w:val="cente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45B1D479" w14:textId="77777777" w:rsidR="00F94D4C" w:rsidRPr="004E1406" w:rsidRDefault="00F94D4C" w:rsidP="00C7373E">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C3C26D8" w14:textId="04C316B4" w:rsidR="00F94D4C" w:rsidRPr="004E1406" w:rsidRDefault="00C7373E" w:rsidP="00C7373E">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9BFA13D" w14:textId="77777777" w:rsidR="00F94D4C" w:rsidRPr="004E1406" w:rsidRDefault="00F94D4C" w:rsidP="00C7373E">
            <w:pPr>
              <w:jc w:val="center"/>
              <w:rPr>
                <w:sz w:val="20"/>
                <w:szCs w:val="20"/>
              </w:rPr>
            </w:pPr>
          </w:p>
        </w:tc>
      </w:tr>
      <w:tr w:rsidR="00F94D4C" w:rsidRPr="004E1406" w14:paraId="5AA81B64" w14:textId="4799AAF4" w:rsidTr="4B970275">
        <w:tc>
          <w:tcPr>
            <w:tcW w:w="707" w:type="dxa"/>
            <w:tcBorders>
              <w:top w:val="single" w:sz="4" w:space="0" w:color="auto"/>
              <w:left w:val="single" w:sz="12" w:space="0" w:color="auto"/>
              <w:bottom w:val="single" w:sz="4" w:space="0" w:color="auto"/>
              <w:right w:val="single" w:sz="4" w:space="0" w:color="auto"/>
            </w:tcBorders>
          </w:tcPr>
          <w:p w14:paraId="1C3FE7AA" w14:textId="77777777" w:rsidR="00F94D4C" w:rsidRPr="004E1406" w:rsidRDefault="00F94D4C" w:rsidP="00F94D4C">
            <w:pPr>
              <w:rPr>
                <w:sz w:val="20"/>
                <w:szCs w:val="20"/>
              </w:rPr>
            </w:pPr>
            <w:r w:rsidRPr="004E1406">
              <w:rPr>
                <w:sz w:val="20"/>
                <w:szCs w:val="20"/>
              </w:rPr>
              <w:t>Č:1</w:t>
            </w:r>
          </w:p>
          <w:p w14:paraId="1D2352A2" w14:textId="5AA71529" w:rsidR="00F94D4C" w:rsidRPr="004E1406" w:rsidRDefault="00F94D4C" w:rsidP="00F94D4C">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2C41D326" w14:textId="77777777" w:rsidR="00F94D4C" w:rsidRPr="004E1406" w:rsidRDefault="00F94D4C" w:rsidP="00F94D4C">
            <w:pPr>
              <w:jc w:val="both"/>
              <w:rPr>
                <w:sz w:val="20"/>
                <w:szCs w:val="20"/>
              </w:rPr>
            </w:pPr>
            <w:r w:rsidRPr="004E1406">
              <w:rPr>
                <w:sz w:val="20"/>
                <w:szCs w:val="20"/>
              </w:rPr>
              <w:t>7. S výnimkou informácií uvedených v odseku 1 písm. a), f), g), k) a p) sa obchodníkovi povoľuje vrstviť informácie, ak sa poskytujú pomocou elektronických prostriedkov.</w:t>
            </w:r>
          </w:p>
          <w:p w14:paraId="744E1DBC" w14:textId="77777777" w:rsidR="00F94D4C" w:rsidRPr="004E1406" w:rsidRDefault="00F94D4C" w:rsidP="00F94D4C">
            <w:pPr>
              <w:jc w:val="both"/>
              <w:rPr>
                <w:sz w:val="20"/>
                <w:szCs w:val="20"/>
              </w:rPr>
            </w:pPr>
          </w:p>
          <w:p w14:paraId="73D7B9B1" w14:textId="77777777" w:rsidR="00F94D4C" w:rsidRPr="004E1406" w:rsidRDefault="00F94D4C" w:rsidP="00F94D4C">
            <w:pPr>
              <w:jc w:val="both"/>
              <w:rPr>
                <w:sz w:val="20"/>
                <w:szCs w:val="20"/>
              </w:rPr>
            </w:pPr>
            <w:r w:rsidRPr="004E1406">
              <w:rPr>
                <w:sz w:val="20"/>
                <w:szCs w:val="20"/>
              </w:rPr>
              <w:t>Ak sa informácie vrstvia, umožní sa prezerať, uchovávať a vytlačiť informácie uvedené v odseku 1 ako jeden dokument.</w:t>
            </w:r>
          </w:p>
          <w:p w14:paraId="35FBBA01" w14:textId="77777777" w:rsidR="00F94D4C" w:rsidRPr="004E1406" w:rsidRDefault="00F94D4C" w:rsidP="00F94D4C">
            <w:pPr>
              <w:jc w:val="both"/>
              <w:rPr>
                <w:sz w:val="20"/>
                <w:szCs w:val="20"/>
              </w:rPr>
            </w:pPr>
          </w:p>
          <w:p w14:paraId="151B9833" w14:textId="77777777" w:rsidR="00F94D4C" w:rsidRPr="004E1406" w:rsidRDefault="00F94D4C" w:rsidP="00F94D4C">
            <w:pPr>
              <w:jc w:val="both"/>
              <w:rPr>
                <w:sz w:val="20"/>
                <w:szCs w:val="20"/>
              </w:rPr>
            </w:pPr>
            <w:r w:rsidRPr="004E1406">
              <w:rPr>
                <w:sz w:val="20"/>
                <w:szCs w:val="20"/>
              </w:rPr>
              <w:t>V takýchto prípadoch obchodník zabezpečí, aby sa spotrebiteľovi pred uzavretím zmluvy na diaľku poskytli všetky predzmluvné informácie uvedené v odseku 1.</w:t>
            </w:r>
          </w:p>
          <w:p w14:paraId="1756D747" w14:textId="77777777" w:rsidR="00F94D4C" w:rsidRPr="004E1406" w:rsidRDefault="00F94D4C" w:rsidP="00F94D4C">
            <w:pPr>
              <w:spacing w:before="100" w:beforeAutospacing="1"/>
              <w:contextualSpacing/>
              <w:jc w:val="both"/>
              <w:rPr>
                <w:sz w:val="20"/>
                <w:szCs w:val="20"/>
                <w:highlight w:val="yellow"/>
              </w:rPr>
            </w:pPr>
          </w:p>
        </w:tc>
        <w:tc>
          <w:tcPr>
            <w:tcW w:w="522" w:type="dxa"/>
            <w:tcBorders>
              <w:top w:val="single" w:sz="4" w:space="0" w:color="auto"/>
              <w:left w:val="single" w:sz="4" w:space="0" w:color="auto"/>
              <w:bottom w:val="single" w:sz="4" w:space="0" w:color="auto"/>
              <w:right w:val="single" w:sz="12" w:space="0" w:color="auto"/>
            </w:tcBorders>
          </w:tcPr>
          <w:p w14:paraId="798D6EAB" w14:textId="6C58BDE8" w:rsidR="00F94D4C" w:rsidRPr="004E1406" w:rsidRDefault="00F94D4C" w:rsidP="00C7373E">
            <w:pPr>
              <w:jc w:val="center"/>
              <w:rPr>
                <w:sz w:val="20"/>
                <w:szCs w:val="20"/>
              </w:rPr>
            </w:pPr>
            <w:r w:rsidRPr="004E1406">
              <w:rPr>
                <w:sz w:val="20"/>
                <w:szCs w:val="20"/>
              </w:rPr>
              <w:t>N</w:t>
            </w:r>
          </w:p>
        </w:tc>
        <w:tc>
          <w:tcPr>
            <w:tcW w:w="1004" w:type="dxa"/>
            <w:tcBorders>
              <w:top w:val="single" w:sz="4" w:space="0" w:color="auto"/>
              <w:left w:val="nil"/>
              <w:bottom w:val="single" w:sz="4" w:space="0" w:color="auto"/>
              <w:right w:val="single" w:sz="4" w:space="0" w:color="auto"/>
            </w:tcBorders>
          </w:tcPr>
          <w:p w14:paraId="773C80A7" w14:textId="77777777" w:rsidR="00F94D4C" w:rsidRPr="004E1406" w:rsidRDefault="00F94D4C" w:rsidP="00C7373E">
            <w:pPr>
              <w:jc w:val="center"/>
              <w:rPr>
                <w:sz w:val="20"/>
                <w:szCs w:val="20"/>
              </w:rPr>
            </w:pPr>
            <w:r w:rsidRPr="004E1406">
              <w:rPr>
                <w:sz w:val="20"/>
                <w:szCs w:val="20"/>
              </w:rPr>
              <w:t>Čl. I</w:t>
            </w:r>
          </w:p>
          <w:p w14:paraId="41DB98F2" w14:textId="6720751C" w:rsidR="00F94D4C" w:rsidRPr="004E1406" w:rsidRDefault="00F94D4C" w:rsidP="00C7373E">
            <w:pPr>
              <w:jc w:val="center"/>
              <w:rPr>
                <w:sz w:val="20"/>
                <w:szCs w:val="20"/>
              </w:rPr>
            </w:pPr>
            <w:r w:rsidRPr="004E1406">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tcPr>
          <w:p w14:paraId="074BA3E5" w14:textId="1286D032" w:rsidR="00F94D4C" w:rsidRPr="004E1406" w:rsidRDefault="00F94D4C" w:rsidP="00C7373E">
            <w:pPr>
              <w:jc w:val="center"/>
              <w:rPr>
                <w:sz w:val="20"/>
                <w:szCs w:val="20"/>
              </w:rPr>
            </w:pPr>
            <w:r w:rsidRPr="004E1406">
              <w:rPr>
                <w:sz w:val="20"/>
                <w:szCs w:val="20"/>
              </w:rPr>
              <w:t>§ : 3</w:t>
            </w:r>
          </w:p>
          <w:p w14:paraId="03CC14F6" w14:textId="664FEDA9" w:rsidR="00F94D4C" w:rsidRPr="004E1406" w:rsidRDefault="00F94D4C" w:rsidP="00C7373E">
            <w:pPr>
              <w:jc w:val="center"/>
              <w:rPr>
                <w:sz w:val="20"/>
                <w:szCs w:val="20"/>
                <w:highlight w:val="magenta"/>
              </w:rPr>
            </w:pPr>
            <w:r w:rsidRPr="004E1406">
              <w:rPr>
                <w:sz w:val="20"/>
                <w:szCs w:val="20"/>
              </w:rPr>
              <w:t xml:space="preserve">O : </w:t>
            </w:r>
            <w:r w:rsidR="00076435">
              <w:rPr>
                <w:sz w:val="20"/>
                <w:szCs w:val="20"/>
              </w:rPr>
              <w:t>9</w:t>
            </w:r>
            <w:r w:rsidRPr="004E1406">
              <w:rPr>
                <w:sz w:val="20"/>
                <w:szCs w:val="20"/>
              </w:rPr>
              <w:t xml:space="preserve"> a</w:t>
            </w:r>
            <w:r w:rsidR="00076435">
              <w:rPr>
                <w:sz w:val="20"/>
                <w:szCs w:val="20"/>
              </w:rPr>
              <w:t>10</w:t>
            </w:r>
          </w:p>
        </w:tc>
        <w:tc>
          <w:tcPr>
            <w:tcW w:w="4423" w:type="dxa"/>
            <w:tcBorders>
              <w:top w:val="single" w:sz="4" w:space="0" w:color="auto"/>
              <w:left w:val="single" w:sz="4" w:space="0" w:color="auto"/>
              <w:bottom w:val="single" w:sz="4" w:space="0" w:color="auto"/>
              <w:right w:val="single" w:sz="4" w:space="0" w:color="auto"/>
            </w:tcBorders>
          </w:tcPr>
          <w:p w14:paraId="37C0B23E" w14:textId="77777777" w:rsidR="00076435" w:rsidRPr="00076435" w:rsidRDefault="00076435" w:rsidP="00076435">
            <w:pPr>
              <w:jc w:val="both"/>
              <w:rPr>
                <w:sz w:val="20"/>
                <w:szCs w:val="20"/>
              </w:rPr>
            </w:pPr>
            <w:r w:rsidRPr="00076435">
              <w:rPr>
                <w:sz w:val="20"/>
                <w:szCs w:val="20"/>
              </w:rPr>
              <w:t>(9) Informácie podľa odseku 1 môžu byť zobrazované vo viacerých vrstvách, ak sa poskytujú prostredníctvom elektronických prostriedkov; to neplatí pre informácie podľa odseku 1 písm. a), g), h), k) a q). Informácie, ktoré sú zobrazené vo viacerých vrstvách musí byť možné zobraziť, uložiť alebo vytlačiť v jednom dokumente.</w:t>
            </w:r>
          </w:p>
          <w:p w14:paraId="7682BFC0" w14:textId="77777777" w:rsidR="00076435" w:rsidRPr="00076435" w:rsidRDefault="00076435" w:rsidP="00076435">
            <w:pPr>
              <w:jc w:val="both"/>
              <w:rPr>
                <w:sz w:val="20"/>
                <w:szCs w:val="20"/>
              </w:rPr>
            </w:pPr>
          </w:p>
          <w:p w14:paraId="4AB1E84F" w14:textId="11031C25" w:rsidR="00F94D4C" w:rsidRPr="004E1406" w:rsidRDefault="00076435" w:rsidP="00076435">
            <w:pPr>
              <w:jc w:val="both"/>
              <w:rPr>
                <w:sz w:val="20"/>
                <w:szCs w:val="20"/>
              </w:rPr>
            </w:pPr>
            <w:r w:rsidRPr="00076435">
              <w:rPr>
                <w:sz w:val="20"/>
                <w:szCs w:val="20"/>
              </w:rPr>
              <w:t>(10) Ak sú informácie zobrazené vo viacerých vrstvách podľa odseku 8, obchodník je povinný spotrebiteľovi poskytnúť pred uzavretím zmluvy uzavretej na diaľku všetky informácie podľa odseku 1.</w:t>
            </w:r>
          </w:p>
        </w:tc>
        <w:tc>
          <w:tcPr>
            <w:tcW w:w="709" w:type="dxa"/>
            <w:tcBorders>
              <w:top w:val="single" w:sz="4" w:space="0" w:color="auto"/>
              <w:left w:val="single" w:sz="4" w:space="0" w:color="auto"/>
              <w:bottom w:val="single" w:sz="4" w:space="0" w:color="auto"/>
              <w:right w:val="single" w:sz="4" w:space="0" w:color="auto"/>
            </w:tcBorders>
          </w:tcPr>
          <w:p w14:paraId="2629F192" w14:textId="06265191" w:rsidR="00F94D4C" w:rsidRPr="004E1406" w:rsidRDefault="00FE5B27" w:rsidP="00C7373E">
            <w:pPr>
              <w:jc w:val="cente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22543D5" w14:textId="77777777" w:rsidR="00F94D4C" w:rsidRPr="004E1406" w:rsidRDefault="00F94D4C" w:rsidP="00C7373E">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EB1DFBF" w14:textId="4B4A9FB4" w:rsidR="00F94D4C" w:rsidRPr="004E1406" w:rsidRDefault="00C7373E" w:rsidP="00C7373E">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D402DFA" w14:textId="77777777" w:rsidR="00F94D4C" w:rsidRPr="004E1406" w:rsidRDefault="00F94D4C" w:rsidP="00C7373E">
            <w:pPr>
              <w:jc w:val="center"/>
              <w:rPr>
                <w:sz w:val="20"/>
                <w:szCs w:val="20"/>
              </w:rPr>
            </w:pPr>
          </w:p>
        </w:tc>
      </w:tr>
      <w:tr w:rsidR="00F94D4C" w:rsidRPr="004E1406" w14:paraId="3FB70D7A" w14:textId="5230B9C5" w:rsidTr="4B970275">
        <w:tc>
          <w:tcPr>
            <w:tcW w:w="707" w:type="dxa"/>
            <w:tcBorders>
              <w:top w:val="single" w:sz="4" w:space="0" w:color="auto"/>
              <w:left w:val="single" w:sz="12" w:space="0" w:color="auto"/>
              <w:bottom w:val="single" w:sz="4" w:space="0" w:color="auto"/>
              <w:right w:val="single" w:sz="4" w:space="0" w:color="auto"/>
            </w:tcBorders>
          </w:tcPr>
          <w:p w14:paraId="7767EA77" w14:textId="77777777" w:rsidR="00F94D4C" w:rsidRPr="004E1406" w:rsidRDefault="00F94D4C" w:rsidP="00F94D4C">
            <w:pPr>
              <w:rPr>
                <w:sz w:val="20"/>
                <w:szCs w:val="20"/>
              </w:rPr>
            </w:pPr>
            <w:r w:rsidRPr="004E1406">
              <w:rPr>
                <w:sz w:val="20"/>
                <w:szCs w:val="20"/>
              </w:rPr>
              <w:t>Č:1</w:t>
            </w:r>
          </w:p>
          <w:p w14:paraId="0969800D" w14:textId="689ABC75" w:rsidR="00F94D4C" w:rsidRPr="004E1406" w:rsidRDefault="00F94D4C" w:rsidP="00F94D4C">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7A374184" w14:textId="77777777" w:rsidR="00F94D4C" w:rsidRPr="004E1406" w:rsidRDefault="00F94D4C" w:rsidP="00F94D4C">
            <w:pPr>
              <w:jc w:val="both"/>
              <w:rPr>
                <w:sz w:val="20"/>
                <w:szCs w:val="20"/>
              </w:rPr>
            </w:pPr>
            <w:r w:rsidRPr="004E1406">
              <w:rPr>
                <w:sz w:val="20"/>
                <w:szCs w:val="20"/>
              </w:rPr>
              <w:t>8. Pokiaľ ide o súlad s požiadavkami na informácie stanovenými v tomto článku, nesie dôkazné bremeno obchodník.</w:t>
            </w:r>
          </w:p>
          <w:p w14:paraId="610A5F19" w14:textId="77777777" w:rsidR="00F94D4C" w:rsidRPr="004E1406" w:rsidRDefault="00F94D4C" w:rsidP="00F94D4C">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5EF28A8" w14:textId="241C4A3D" w:rsidR="00F94D4C" w:rsidRPr="004E1406" w:rsidRDefault="00F94D4C" w:rsidP="00C7373E">
            <w:pPr>
              <w:jc w:val="center"/>
              <w:rPr>
                <w:sz w:val="20"/>
                <w:szCs w:val="20"/>
              </w:rPr>
            </w:pPr>
            <w:r w:rsidRPr="004E1406">
              <w:rPr>
                <w:sz w:val="20"/>
                <w:szCs w:val="20"/>
              </w:rPr>
              <w:t>N</w:t>
            </w:r>
          </w:p>
        </w:tc>
        <w:tc>
          <w:tcPr>
            <w:tcW w:w="1004" w:type="dxa"/>
            <w:tcBorders>
              <w:top w:val="single" w:sz="4" w:space="0" w:color="auto"/>
              <w:left w:val="nil"/>
              <w:bottom w:val="single" w:sz="4" w:space="0" w:color="auto"/>
              <w:right w:val="single" w:sz="4" w:space="0" w:color="auto"/>
            </w:tcBorders>
          </w:tcPr>
          <w:p w14:paraId="4D9BF557" w14:textId="122347C7" w:rsidR="00F94D4C" w:rsidRPr="004E1406" w:rsidRDefault="00F94D4C" w:rsidP="00C7373E">
            <w:pPr>
              <w:jc w:val="center"/>
              <w:rPr>
                <w:sz w:val="20"/>
                <w:szCs w:val="20"/>
              </w:rPr>
            </w:pPr>
            <w:r w:rsidRPr="004E1406">
              <w:rPr>
                <w:sz w:val="20"/>
                <w:szCs w:val="20"/>
              </w:rPr>
              <w:t>Čl. I</w:t>
            </w:r>
          </w:p>
          <w:p w14:paraId="22F7A86C" w14:textId="68061D39" w:rsidR="00F94D4C" w:rsidRPr="004E1406" w:rsidRDefault="00F94D4C" w:rsidP="00C7373E">
            <w:pPr>
              <w:jc w:val="center"/>
              <w:rPr>
                <w:sz w:val="20"/>
                <w:szCs w:val="20"/>
              </w:rPr>
            </w:pPr>
            <w:r w:rsidRPr="004E1406">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tcPr>
          <w:p w14:paraId="68BC0722" w14:textId="1B0262AE" w:rsidR="00F94D4C" w:rsidRPr="004E1406" w:rsidRDefault="00F94D4C" w:rsidP="00C7373E">
            <w:pPr>
              <w:jc w:val="center"/>
              <w:rPr>
                <w:sz w:val="20"/>
                <w:szCs w:val="20"/>
              </w:rPr>
            </w:pPr>
            <w:r w:rsidRPr="004E1406">
              <w:rPr>
                <w:sz w:val="20"/>
                <w:szCs w:val="20"/>
              </w:rPr>
              <w:t>§ : 3</w:t>
            </w:r>
          </w:p>
          <w:p w14:paraId="65DA69AE" w14:textId="7E62386D" w:rsidR="00F94D4C" w:rsidRPr="004E1406" w:rsidRDefault="00F94D4C" w:rsidP="00C7373E">
            <w:pPr>
              <w:jc w:val="center"/>
              <w:rPr>
                <w:sz w:val="20"/>
                <w:szCs w:val="20"/>
                <w:highlight w:val="magenta"/>
              </w:rPr>
            </w:pPr>
            <w:r w:rsidRPr="004E1406">
              <w:rPr>
                <w:sz w:val="20"/>
                <w:szCs w:val="20"/>
              </w:rPr>
              <w:t>O : 1</w:t>
            </w:r>
            <w:r w:rsidR="00A616CE">
              <w:rPr>
                <w:sz w:val="20"/>
                <w:szCs w:val="20"/>
              </w:rPr>
              <w:t>1</w:t>
            </w:r>
          </w:p>
        </w:tc>
        <w:tc>
          <w:tcPr>
            <w:tcW w:w="4423" w:type="dxa"/>
            <w:tcBorders>
              <w:top w:val="single" w:sz="4" w:space="0" w:color="auto"/>
              <w:left w:val="single" w:sz="4" w:space="0" w:color="auto"/>
              <w:bottom w:val="single" w:sz="4" w:space="0" w:color="auto"/>
              <w:right w:val="single" w:sz="4" w:space="0" w:color="auto"/>
            </w:tcBorders>
          </w:tcPr>
          <w:p w14:paraId="4E8A8C95" w14:textId="75ED79C6" w:rsidR="00F94D4C" w:rsidRPr="004E1406" w:rsidRDefault="00A616CE" w:rsidP="00F94D4C">
            <w:pPr>
              <w:jc w:val="both"/>
              <w:rPr>
                <w:sz w:val="20"/>
                <w:szCs w:val="20"/>
              </w:rPr>
            </w:pPr>
            <w:r w:rsidRPr="00A616CE">
              <w:rPr>
                <w:sz w:val="20"/>
                <w:szCs w:val="20"/>
              </w:rPr>
              <w:t>(11) Ak vzniknú pochybnosti o splnení informačnej povinnosti obchodníka podľa odsekov 1 až 10, dôkazné bremeno na preukázanie splnenia informačných povinností voči spotrebiteľovi znáša obchodník.</w:t>
            </w:r>
          </w:p>
        </w:tc>
        <w:tc>
          <w:tcPr>
            <w:tcW w:w="709" w:type="dxa"/>
            <w:tcBorders>
              <w:top w:val="single" w:sz="4" w:space="0" w:color="auto"/>
              <w:left w:val="single" w:sz="4" w:space="0" w:color="auto"/>
              <w:bottom w:val="single" w:sz="4" w:space="0" w:color="auto"/>
              <w:right w:val="single" w:sz="4" w:space="0" w:color="auto"/>
            </w:tcBorders>
          </w:tcPr>
          <w:p w14:paraId="34401C8D" w14:textId="0713D862" w:rsidR="00F94D4C" w:rsidRPr="004E1406" w:rsidRDefault="00FE5B27" w:rsidP="00C7373E">
            <w:pPr>
              <w:jc w:val="cente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A9420B2" w14:textId="77777777" w:rsidR="00F94D4C" w:rsidRPr="004E1406" w:rsidRDefault="00F94D4C" w:rsidP="00C7373E">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08C6A88" w14:textId="08DD8B98" w:rsidR="00F94D4C" w:rsidRPr="004E1406" w:rsidRDefault="00C7373E" w:rsidP="00C7373E">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2538E6A" w14:textId="77777777" w:rsidR="00F94D4C" w:rsidRPr="004E1406" w:rsidRDefault="00F94D4C" w:rsidP="00C7373E">
            <w:pPr>
              <w:jc w:val="center"/>
              <w:rPr>
                <w:sz w:val="20"/>
                <w:szCs w:val="20"/>
              </w:rPr>
            </w:pPr>
          </w:p>
        </w:tc>
      </w:tr>
      <w:tr w:rsidR="00F94D4C" w:rsidRPr="004E1406" w14:paraId="302F77E0" w14:textId="4A8B35CD" w:rsidTr="4B970275">
        <w:tc>
          <w:tcPr>
            <w:tcW w:w="707" w:type="dxa"/>
            <w:tcBorders>
              <w:top w:val="single" w:sz="4" w:space="0" w:color="auto"/>
              <w:left w:val="single" w:sz="12" w:space="0" w:color="auto"/>
              <w:bottom w:val="single" w:sz="4" w:space="0" w:color="auto"/>
              <w:right w:val="single" w:sz="4" w:space="0" w:color="auto"/>
            </w:tcBorders>
          </w:tcPr>
          <w:p w14:paraId="1C439D43" w14:textId="77777777" w:rsidR="00F94D4C" w:rsidRPr="004E1406" w:rsidRDefault="00F94D4C" w:rsidP="00F94D4C">
            <w:pPr>
              <w:rPr>
                <w:sz w:val="20"/>
                <w:szCs w:val="20"/>
              </w:rPr>
            </w:pPr>
            <w:r w:rsidRPr="004E1406">
              <w:rPr>
                <w:sz w:val="20"/>
                <w:szCs w:val="20"/>
              </w:rPr>
              <w:t>Č:1</w:t>
            </w:r>
          </w:p>
          <w:p w14:paraId="736FDDAD" w14:textId="68F4C9A9" w:rsidR="00F94D4C" w:rsidRPr="004E1406" w:rsidRDefault="00F94D4C" w:rsidP="00F94D4C">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25A519A8" w14:textId="77777777" w:rsidR="00F94D4C" w:rsidRPr="004E1406" w:rsidRDefault="00F94D4C" w:rsidP="00F94D4C">
            <w:pPr>
              <w:jc w:val="both"/>
              <w:rPr>
                <w:sz w:val="20"/>
                <w:szCs w:val="20"/>
              </w:rPr>
            </w:pPr>
            <w:r w:rsidRPr="004E1406">
              <w:rPr>
                <w:sz w:val="20"/>
                <w:szCs w:val="20"/>
              </w:rPr>
              <w:t>9. Členské štáty môžu prijať alebo zachovať ustanovenia o požiadavkách na predzmluvné informácie, ktoré sú prísnejšie ako ustanovenia uvedené v tomto článku, ak sú tieto ustanovenia v súlade s právom Únie.</w:t>
            </w:r>
          </w:p>
          <w:p w14:paraId="582287B7" w14:textId="77777777" w:rsidR="00F94D4C" w:rsidRPr="004E1406" w:rsidRDefault="00F94D4C" w:rsidP="00F94D4C">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FBD5571" w14:textId="619DA00C" w:rsidR="00F94D4C" w:rsidRPr="004E1406" w:rsidRDefault="00F94D4C" w:rsidP="00C7373E">
            <w:pPr>
              <w:jc w:val="center"/>
              <w:rPr>
                <w:sz w:val="20"/>
                <w:szCs w:val="20"/>
              </w:rPr>
            </w:pPr>
            <w:r w:rsidRPr="004E1406">
              <w:rPr>
                <w:sz w:val="20"/>
                <w:szCs w:val="20"/>
              </w:rPr>
              <w:t>D</w:t>
            </w:r>
          </w:p>
        </w:tc>
        <w:tc>
          <w:tcPr>
            <w:tcW w:w="1004" w:type="dxa"/>
            <w:tcBorders>
              <w:top w:val="single" w:sz="4" w:space="0" w:color="auto"/>
              <w:left w:val="nil"/>
              <w:bottom w:val="single" w:sz="4" w:space="0" w:color="auto"/>
              <w:right w:val="single" w:sz="4" w:space="0" w:color="auto"/>
            </w:tcBorders>
          </w:tcPr>
          <w:p w14:paraId="5D83A159" w14:textId="43338D25" w:rsidR="00F94D4C" w:rsidRPr="004E1406" w:rsidRDefault="00F94D4C" w:rsidP="00C7373E">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10631D5B" w14:textId="1AF88652" w:rsidR="00F94D4C" w:rsidRPr="004E1406" w:rsidRDefault="00F94D4C" w:rsidP="00C7373E">
            <w:pPr>
              <w:jc w:val="cente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0D0CD5C7" w14:textId="14A8C375" w:rsidR="00F94D4C" w:rsidRPr="004E1406" w:rsidRDefault="00F94D4C" w:rsidP="00F94D4C">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071E1C0" w14:textId="77968B8D" w:rsidR="00F94D4C" w:rsidRPr="004E1406" w:rsidRDefault="00F94D4C" w:rsidP="00C7373E">
            <w:pPr>
              <w:jc w:val="center"/>
              <w:rPr>
                <w:sz w:val="20"/>
                <w:szCs w:val="20"/>
              </w:rPr>
            </w:pPr>
            <w:proofErr w:type="spellStart"/>
            <w:r w:rsidRPr="004E1406">
              <w:rPr>
                <w:sz w:val="20"/>
                <w:szCs w:val="20"/>
              </w:rPr>
              <w:t>n.a</w:t>
            </w:r>
            <w:proofErr w:type="spellEnd"/>
            <w:r w:rsidRPr="004E1406">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6BEE4DE7" w14:textId="77777777" w:rsidR="00F94D4C" w:rsidRPr="004E1406" w:rsidRDefault="00F94D4C" w:rsidP="00C7373E">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2E7B182" w14:textId="3640F978" w:rsidR="00F94D4C" w:rsidRPr="004E1406" w:rsidRDefault="00C7373E" w:rsidP="00C7373E">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99BC347" w14:textId="77777777" w:rsidR="00F94D4C" w:rsidRPr="004E1406" w:rsidRDefault="00F94D4C" w:rsidP="00C7373E">
            <w:pPr>
              <w:jc w:val="center"/>
              <w:rPr>
                <w:sz w:val="20"/>
                <w:szCs w:val="20"/>
              </w:rPr>
            </w:pPr>
          </w:p>
        </w:tc>
      </w:tr>
      <w:tr w:rsidR="00F94D4C" w:rsidRPr="004E1406" w14:paraId="69BB746E" w14:textId="479F5169" w:rsidTr="4B970275">
        <w:tc>
          <w:tcPr>
            <w:tcW w:w="707" w:type="dxa"/>
            <w:tcBorders>
              <w:top w:val="single" w:sz="4" w:space="0" w:color="auto"/>
              <w:left w:val="single" w:sz="12" w:space="0" w:color="auto"/>
              <w:bottom w:val="single" w:sz="4" w:space="0" w:color="auto"/>
              <w:right w:val="single" w:sz="4" w:space="0" w:color="auto"/>
            </w:tcBorders>
          </w:tcPr>
          <w:p w14:paraId="3E2FABD1" w14:textId="77777777" w:rsidR="00F94D4C" w:rsidRPr="004E1406" w:rsidRDefault="00F94D4C" w:rsidP="00F94D4C">
            <w:pPr>
              <w:rPr>
                <w:sz w:val="20"/>
                <w:szCs w:val="20"/>
              </w:rPr>
            </w:pPr>
            <w:r w:rsidRPr="004E1406">
              <w:rPr>
                <w:sz w:val="20"/>
                <w:szCs w:val="20"/>
              </w:rPr>
              <w:t>Č:1</w:t>
            </w:r>
          </w:p>
          <w:p w14:paraId="08385A8D" w14:textId="45DF4D63" w:rsidR="00F94D4C" w:rsidRPr="004E1406" w:rsidRDefault="00F94D4C" w:rsidP="00F94D4C">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4685D919" w14:textId="67B15E7E" w:rsidR="00F94D4C" w:rsidRPr="004E1406" w:rsidRDefault="00F94D4C" w:rsidP="00F94D4C">
            <w:pPr>
              <w:jc w:val="both"/>
              <w:rPr>
                <w:sz w:val="20"/>
                <w:szCs w:val="20"/>
              </w:rPr>
            </w:pPr>
            <w:r w:rsidRPr="004E1406">
              <w:rPr>
                <w:sz w:val="20"/>
                <w:szCs w:val="20"/>
              </w:rPr>
              <w:t xml:space="preserve">10. Ak iný akt Únie upravujúci konkrétne finančné služby obsahuje pravidlá týkajúce sa informácií, ktoré sa majú poskytnúť spotrebiteľovi pred </w:t>
            </w:r>
            <w:r w:rsidRPr="004E1406">
              <w:rPr>
                <w:sz w:val="20"/>
                <w:szCs w:val="20"/>
              </w:rPr>
              <w:lastRenderedPageBreak/>
              <w:t>uzavretím zmluvy, na tieto konkrétne finančné služby sa uplatňujú len pravidlá uvedené v danom akte Únie, bez ohľadu na úroveň podrobnosti týchto pravidiel, pokiaľ nie je v akte Únie stanovené inak.</w:t>
            </w:r>
          </w:p>
          <w:p w14:paraId="17E665E8" w14:textId="058E19F8" w:rsidR="00F94D4C" w:rsidRDefault="00F94D4C" w:rsidP="00F94D4C">
            <w:pPr>
              <w:jc w:val="both"/>
              <w:rPr>
                <w:sz w:val="20"/>
                <w:szCs w:val="20"/>
              </w:rPr>
            </w:pPr>
          </w:p>
          <w:p w14:paraId="3786EC34" w14:textId="4E2047B4" w:rsidR="00520A1C" w:rsidRDefault="00520A1C" w:rsidP="00F94D4C">
            <w:pPr>
              <w:jc w:val="both"/>
              <w:rPr>
                <w:sz w:val="20"/>
                <w:szCs w:val="20"/>
              </w:rPr>
            </w:pPr>
          </w:p>
          <w:p w14:paraId="476BA2CD" w14:textId="07516738" w:rsidR="00520A1C" w:rsidRDefault="00520A1C" w:rsidP="00F94D4C">
            <w:pPr>
              <w:jc w:val="both"/>
              <w:rPr>
                <w:sz w:val="20"/>
                <w:szCs w:val="20"/>
              </w:rPr>
            </w:pPr>
          </w:p>
          <w:p w14:paraId="58F19387" w14:textId="46B5871F" w:rsidR="00520A1C" w:rsidRDefault="00520A1C" w:rsidP="00F94D4C">
            <w:pPr>
              <w:jc w:val="both"/>
              <w:rPr>
                <w:sz w:val="20"/>
                <w:szCs w:val="20"/>
              </w:rPr>
            </w:pPr>
          </w:p>
          <w:p w14:paraId="3D0D8B60" w14:textId="4BA8B6EB" w:rsidR="00520A1C" w:rsidRDefault="00520A1C" w:rsidP="00F94D4C">
            <w:pPr>
              <w:jc w:val="both"/>
              <w:rPr>
                <w:sz w:val="20"/>
                <w:szCs w:val="20"/>
              </w:rPr>
            </w:pPr>
          </w:p>
          <w:p w14:paraId="227E356E" w14:textId="26052D16" w:rsidR="00520A1C" w:rsidRDefault="00520A1C" w:rsidP="00F94D4C">
            <w:pPr>
              <w:jc w:val="both"/>
              <w:rPr>
                <w:sz w:val="20"/>
                <w:szCs w:val="20"/>
              </w:rPr>
            </w:pPr>
          </w:p>
          <w:p w14:paraId="2F9F6ECC" w14:textId="77777777" w:rsidR="00AC694A" w:rsidRDefault="00AC694A" w:rsidP="00F94D4C">
            <w:pPr>
              <w:jc w:val="both"/>
              <w:rPr>
                <w:sz w:val="20"/>
                <w:szCs w:val="20"/>
              </w:rPr>
            </w:pPr>
          </w:p>
          <w:p w14:paraId="7CE0363E" w14:textId="77777777" w:rsidR="00F94D4C" w:rsidRPr="004E1406" w:rsidRDefault="00F94D4C" w:rsidP="00F94D4C">
            <w:pPr>
              <w:jc w:val="both"/>
              <w:rPr>
                <w:sz w:val="20"/>
                <w:szCs w:val="20"/>
              </w:rPr>
            </w:pPr>
            <w:r w:rsidRPr="004E1406">
              <w:rPr>
                <w:sz w:val="20"/>
                <w:szCs w:val="20"/>
              </w:rPr>
              <w:t>Ak uvedený iný akt Únie neobsahuje pravidlá týkajúce sa informácií o práve na odstúpenie od zmluvy, obchodník informuje spotrebiteľa o existencii alebo absencii takéhoto práva v súlade s odsekom 1 písm. p).</w:t>
            </w:r>
          </w:p>
          <w:p w14:paraId="7B5C4029" w14:textId="77777777" w:rsidR="00F94D4C" w:rsidRPr="004E1406" w:rsidRDefault="00F94D4C" w:rsidP="00F94D4C">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D1650F2" w14:textId="50B3FDCC" w:rsidR="00F94D4C" w:rsidRPr="004E1406" w:rsidRDefault="00F94D4C" w:rsidP="00C7373E">
            <w:pPr>
              <w:jc w:val="center"/>
              <w:rPr>
                <w:sz w:val="20"/>
                <w:szCs w:val="20"/>
              </w:rPr>
            </w:pPr>
            <w:r w:rsidRPr="004E1406">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7015559B" w14:textId="50D1B577" w:rsidR="00F94D4C" w:rsidRPr="004E1406" w:rsidRDefault="00F94D4C" w:rsidP="00C7373E">
            <w:pPr>
              <w:jc w:val="center"/>
              <w:rPr>
                <w:sz w:val="20"/>
                <w:szCs w:val="20"/>
              </w:rPr>
            </w:pPr>
            <w:r w:rsidRPr="004E1406">
              <w:rPr>
                <w:sz w:val="20"/>
                <w:szCs w:val="20"/>
              </w:rPr>
              <w:t>Čl. I</w:t>
            </w:r>
          </w:p>
          <w:p w14:paraId="7C2C04B0" w14:textId="4A4C66EC" w:rsidR="00F94D4C" w:rsidRPr="004E1406" w:rsidRDefault="00F94D4C" w:rsidP="00C7373E">
            <w:pPr>
              <w:jc w:val="center"/>
              <w:rPr>
                <w:sz w:val="20"/>
                <w:szCs w:val="20"/>
              </w:rPr>
            </w:pPr>
            <w:r w:rsidRPr="004E1406">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tcPr>
          <w:p w14:paraId="6ADE3E70" w14:textId="71D621BA" w:rsidR="00F94D4C" w:rsidRPr="003B2119" w:rsidRDefault="00F94D4C" w:rsidP="00C7373E">
            <w:pPr>
              <w:jc w:val="center"/>
              <w:rPr>
                <w:sz w:val="20"/>
                <w:szCs w:val="20"/>
              </w:rPr>
            </w:pPr>
            <w:r w:rsidRPr="003B2119">
              <w:rPr>
                <w:sz w:val="20"/>
                <w:szCs w:val="20"/>
              </w:rPr>
              <w:t>§ : 3</w:t>
            </w:r>
          </w:p>
          <w:p w14:paraId="407D9A94" w14:textId="336521E8" w:rsidR="00F94D4C" w:rsidRPr="003B2119" w:rsidRDefault="00F350E8" w:rsidP="00C7373E">
            <w:pPr>
              <w:jc w:val="center"/>
              <w:rPr>
                <w:sz w:val="20"/>
                <w:szCs w:val="20"/>
              </w:rPr>
            </w:pPr>
            <w:r w:rsidRPr="003B2119">
              <w:rPr>
                <w:sz w:val="20"/>
                <w:szCs w:val="20"/>
              </w:rPr>
              <w:t>O : 12</w:t>
            </w:r>
          </w:p>
          <w:p w14:paraId="6F230ADD" w14:textId="77777777" w:rsidR="00F94D4C" w:rsidRPr="003B2119" w:rsidRDefault="00F94D4C" w:rsidP="00C7373E">
            <w:pPr>
              <w:jc w:val="center"/>
              <w:rPr>
                <w:sz w:val="20"/>
                <w:szCs w:val="20"/>
              </w:rPr>
            </w:pPr>
          </w:p>
          <w:p w14:paraId="6808C64C" w14:textId="77777777" w:rsidR="00F94D4C" w:rsidRPr="003B2119" w:rsidRDefault="00F94D4C" w:rsidP="00C7373E">
            <w:pPr>
              <w:jc w:val="center"/>
              <w:rPr>
                <w:sz w:val="20"/>
                <w:szCs w:val="20"/>
              </w:rPr>
            </w:pPr>
          </w:p>
          <w:p w14:paraId="746C8E80" w14:textId="77777777" w:rsidR="00F94D4C" w:rsidRPr="003B2119" w:rsidRDefault="00F94D4C" w:rsidP="00C7373E">
            <w:pPr>
              <w:jc w:val="center"/>
              <w:rPr>
                <w:sz w:val="20"/>
                <w:szCs w:val="20"/>
              </w:rPr>
            </w:pPr>
          </w:p>
          <w:p w14:paraId="3A0EFDF9" w14:textId="77777777" w:rsidR="00F94D4C" w:rsidRPr="003B2119" w:rsidRDefault="00F94D4C" w:rsidP="00C7373E">
            <w:pPr>
              <w:jc w:val="center"/>
              <w:rPr>
                <w:sz w:val="20"/>
                <w:szCs w:val="20"/>
              </w:rPr>
            </w:pPr>
          </w:p>
          <w:p w14:paraId="5629D2A7" w14:textId="77777777" w:rsidR="00F94D4C" w:rsidRPr="003B2119" w:rsidRDefault="00F94D4C" w:rsidP="00C7373E">
            <w:pPr>
              <w:jc w:val="center"/>
              <w:rPr>
                <w:sz w:val="20"/>
                <w:szCs w:val="20"/>
              </w:rPr>
            </w:pPr>
          </w:p>
          <w:p w14:paraId="4F4FA8E0" w14:textId="5458E822" w:rsidR="00F94D4C" w:rsidRPr="003B2119" w:rsidRDefault="00F94D4C" w:rsidP="00C7373E">
            <w:pPr>
              <w:jc w:val="center"/>
              <w:rPr>
                <w:sz w:val="20"/>
                <w:szCs w:val="20"/>
              </w:rPr>
            </w:pPr>
          </w:p>
          <w:p w14:paraId="71CE44D4" w14:textId="1133691D" w:rsidR="00F94D4C" w:rsidRPr="003B2119" w:rsidRDefault="00F94D4C" w:rsidP="00C7373E">
            <w:pPr>
              <w:jc w:val="center"/>
              <w:rPr>
                <w:sz w:val="20"/>
                <w:szCs w:val="20"/>
              </w:rPr>
            </w:pPr>
          </w:p>
          <w:p w14:paraId="7C5426D1" w14:textId="4362235A" w:rsidR="00F94D4C" w:rsidRPr="003B2119" w:rsidRDefault="00F94D4C" w:rsidP="00C7373E">
            <w:pPr>
              <w:jc w:val="center"/>
              <w:rPr>
                <w:sz w:val="20"/>
                <w:szCs w:val="20"/>
              </w:rPr>
            </w:pPr>
          </w:p>
          <w:p w14:paraId="26F2FE40" w14:textId="5310ACD3" w:rsidR="00F94D4C" w:rsidRPr="003B2119" w:rsidRDefault="00F94D4C" w:rsidP="00C7373E">
            <w:pPr>
              <w:jc w:val="center"/>
              <w:rPr>
                <w:sz w:val="20"/>
                <w:szCs w:val="20"/>
              </w:rPr>
            </w:pPr>
          </w:p>
          <w:p w14:paraId="41C2F0BF" w14:textId="77777777" w:rsidR="00F94D4C" w:rsidRPr="003B2119" w:rsidRDefault="00F94D4C" w:rsidP="00C7373E">
            <w:pPr>
              <w:jc w:val="center"/>
              <w:rPr>
                <w:sz w:val="20"/>
                <w:szCs w:val="20"/>
              </w:rPr>
            </w:pPr>
          </w:p>
          <w:p w14:paraId="4DBCBBC1" w14:textId="5B37E746" w:rsidR="00F94D4C" w:rsidRPr="003B2119" w:rsidRDefault="00F94D4C" w:rsidP="00C7373E">
            <w:pPr>
              <w:jc w:val="center"/>
              <w:rPr>
                <w:sz w:val="20"/>
                <w:szCs w:val="20"/>
              </w:rPr>
            </w:pPr>
          </w:p>
          <w:p w14:paraId="0AB03C47" w14:textId="3FA8711C" w:rsidR="00AC694A" w:rsidRPr="003B2119" w:rsidRDefault="00AC694A" w:rsidP="00C7373E">
            <w:pPr>
              <w:jc w:val="center"/>
              <w:rPr>
                <w:sz w:val="20"/>
                <w:szCs w:val="20"/>
              </w:rPr>
            </w:pPr>
          </w:p>
          <w:p w14:paraId="1B4E12AD" w14:textId="77777777" w:rsidR="00F94D4C" w:rsidRPr="003B2119" w:rsidRDefault="00F94D4C" w:rsidP="00C7373E">
            <w:pPr>
              <w:jc w:val="center"/>
              <w:rPr>
                <w:sz w:val="20"/>
                <w:szCs w:val="20"/>
              </w:rPr>
            </w:pPr>
            <w:r w:rsidRPr="003B2119">
              <w:rPr>
                <w:sz w:val="20"/>
                <w:szCs w:val="20"/>
              </w:rPr>
              <w:t>§ : 3</w:t>
            </w:r>
          </w:p>
          <w:p w14:paraId="2F7A68B8" w14:textId="77777777" w:rsidR="00F94D4C" w:rsidRPr="003B2119" w:rsidRDefault="00F94D4C" w:rsidP="00C7373E">
            <w:pPr>
              <w:jc w:val="center"/>
              <w:rPr>
                <w:sz w:val="20"/>
                <w:szCs w:val="20"/>
              </w:rPr>
            </w:pPr>
            <w:r w:rsidRPr="003B2119">
              <w:rPr>
                <w:sz w:val="20"/>
                <w:szCs w:val="20"/>
              </w:rPr>
              <w:t>O : 1</w:t>
            </w:r>
          </w:p>
          <w:p w14:paraId="3FBCDDA8" w14:textId="5C6880D8" w:rsidR="00F94D4C" w:rsidRPr="003B2119" w:rsidRDefault="00F94D4C" w:rsidP="00C7373E">
            <w:pPr>
              <w:jc w:val="center"/>
              <w:rPr>
                <w:sz w:val="20"/>
                <w:szCs w:val="20"/>
              </w:rPr>
            </w:pPr>
            <w:r w:rsidRPr="003B2119">
              <w:rPr>
                <w:sz w:val="20"/>
                <w:szCs w:val="20"/>
              </w:rPr>
              <w:t>P : q)</w:t>
            </w:r>
          </w:p>
        </w:tc>
        <w:tc>
          <w:tcPr>
            <w:tcW w:w="4423" w:type="dxa"/>
            <w:tcBorders>
              <w:top w:val="single" w:sz="4" w:space="0" w:color="auto"/>
              <w:left w:val="single" w:sz="4" w:space="0" w:color="auto"/>
              <w:bottom w:val="single" w:sz="4" w:space="0" w:color="auto"/>
              <w:right w:val="single" w:sz="4" w:space="0" w:color="auto"/>
            </w:tcBorders>
          </w:tcPr>
          <w:p w14:paraId="014A65C6" w14:textId="0424B320" w:rsidR="00B041DA" w:rsidRDefault="00B041DA" w:rsidP="00F94D4C">
            <w:pPr>
              <w:jc w:val="both"/>
              <w:rPr>
                <w:sz w:val="20"/>
                <w:szCs w:val="20"/>
              </w:rPr>
            </w:pPr>
            <w:r w:rsidRPr="00B041DA">
              <w:rPr>
                <w:sz w:val="20"/>
                <w:szCs w:val="20"/>
              </w:rPr>
              <w:lastRenderedPageBreak/>
              <w:t xml:space="preserve">(12)   Ak osobitné predpisy upravujú informačné povinnosti obchodníka voči spotrebiteľovi  pred uzavretím zmluvy, použijú sa tieto osobitné </w:t>
            </w:r>
            <w:r w:rsidRPr="00B041DA">
              <w:rPr>
                <w:sz w:val="20"/>
                <w:szCs w:val="20"/>
              </w:rPr>
              <w:lastRenderedPageBreak/>
              <w:t>predpisy</w:t>
            </w:r>
            <w:r>
              <w:rPr>
                <w:sz w:val="20"/>
                <w:szCs w:val="20"/>
                <w:vertAlign w:val="superscript"/>
              </w:rPr>
              <w:t>25</w:t>
            </w:r>
            <w:r w:rsidRPr="00B041DA">
              <w:rPr>
                <w:sz w:val="20"/>
                <w:szCs w:val="20"/>
              </w:rPr>
              <w:t>) a ustanovenia odsekov 1 až 11 sa nepoužijú; to neplatí pre informáciu podľa odseku 1 písm. q)</w:t>
            </w:r>
            <w:r w:rsidR="004243E4">
              <w:rPr>
                <w:sz w:val="20"/>
                <w:szCs w:val="20"/>
              </w:rPr>
              <w:t xml:space="preserve"> a t)</w:t>
            </w:r>
            <w:r w:rsidRPr="00B041DA">
              <w:rPr>
                <w:sz w:val="20"/>
                <w:szCs w:val="20"/>
              </w:rPr>
              <w:t>.</w:t>
            </w:r>
          </w:p>
          <w:p w14:paraId="29243F19" w14:textId="454EF644" w:rsidR="00F94D4C" w:rsidRPr="003B2119" w:rsidRDefault="00F94D4C" w:rsidP="00F94D4C">
            <w:pPr>
              <w:jc w:val="both"/>
              <w:rPr>
                <w:bCs/>
                <w:sz w:val="20"/>
                <w:szCs w:val="20"/>
              </w:rPr>
            </w:pPr>
            <w:r w:rsidRPr="003B2119">
              <w:rPr>
                <w:sz w:val="20"/>
                <w:szCs w:val="20"/>
              </w:rPr>
              <w:t>_______________</w:t>
            </w:r>
          </w:p>
          <w:p w14:paraId="5834AE94" w14:textId="13EB299F" w:rsidR="003D2595" w:rsidRPr="003B2119" w:rsidRDefault="00F94D4C" w:rsidP="00F94D4C">
            <w:pPr>
              <w:jc w:val="both"/>
              <w:rPr>
                <w:sz w:val="20"/>
                <w:szCs w:val="20"/>
              </w:rPr>
            </w:pPr>
            <w:r w:rsidRPr="003B2119">
              <w:rPr>
                <w:sz w:val="20"/>
                <w:szCs w:val="20"/>
                <w:vertAlign w:val="superscript"/>
              </w:rPr>
              <w:t>2</w:t>
            </w:r>
            <w:r w:rsidR="00024BFE" w:rsidRPr="003B2119">
              <w:rPr>
                <w:sz w:val="20"/>
                <w:szCs w:val="20"/>
                <w:vertAlign w:val="superscript"/>
              </w:rPr>
              <w:t>5</w:t>
            </w:r>
            <w:r w:rsidRPr="003B2119">
              <w:rPr>
                <w:sz w:val="20"/>
                <w:szCs w:val="20"/>
              </w:rPr>
              <w:t xml:space="preserve">) </w:t>
            </w:r>
            <w:r w:rsidR="00024BFE" w:rsidRPr="003B2119">
              <w:rPr>
                <w:sz w:val="20"/>
                <w:szCs w:val="20"/>
              </w:rPr>
              <w:t>Napríklad zákon č. 566/2001 Z. z. v znení neskorších predpisov, zákon č. 492/2009 Z. z. v znení neskorších predpisov, zákon č. 129/2010 Z. z. v znení neskorších predpisov, zákon č. 39/2015 Z. z. v znení neskorších predpisov, zákon č. 90/2016 Z. z. v znení neskorších predpisov.</w:t>
            </w:r>
          </w:p>
          <w:p w14:paraId="1B90B97D" w14:textId="004E558D" w:rsidR="00F94D4C" w:rsidRPr="003B2119" w:rsidRDefault="00F94D4C" w:rsidP="00F94D4C">
            <w:pPr>
              <w:jc w:val="both"/>
              <w:rPr>
                <w:sz w:val="20"/>
                <w:szCs w:val="20"/>
              </w:rPr>
            </w:pPr>
            <w:r w:rsidRPr="003B2119">
              <w:rPr>
                <w:sz w:val="20"/>
                <w:szCs w:val="20"/>
              </w:rPr>
              <w:t xml:space="preserve"> </w:t>
            </w:r>
          </w:p>
          <w:p w14:paraId="23EA8FBA" w14:textId="77777777" w:rsidR="00F94D4C" w:rsidRPr="003B2119" w:rsidRDefault="00F94D4C" w:rsidP="00F94D4C">
            <w:pPr>
              <w:jc w:val="both"/>
              <w:rPr>
                <w:sz w:val="20"/>
                <w:szCs w:val="20"/>
              </w:rPr>
            </w:pPr>
          </w:p>
          <w:p w14:paraId="561A4A4C" w14:textId="77777777" w:rsidR="00024BFE" w:rsidRPr="003B2119" w:rsidRDefault="00024BFE" w:rsidP="003D2595">
            <w:pPr>
              <w:jc w:val="both"/>
              <w:rPr>
                <w:sz w:val="20"/>
                <w:szCs w:val="20"/>
              </w:rPr>
            </w:pPr>
            <w:r w:rsidRPr="003B2119">
              <w:rPr>
                <w:sz w:val="20"/>
                <w:szCs w:val="20"/>
              </w:rPr>
              <w:t xml:space="preserve">(1) Obchodník je povinný v primeranom časovom predstihu pred uzavretím zmluvy uzavretej na diaľku alebo predtým, ako spotrebiteľ bude viazaný ponukou finančnej služby oznámiť spotrebiteľovi tieto informácie: </w:t>
            </w:r>
          </w:p>
          <w:p w14:paraId="649BA37B" w14:textId="2959A527" w:rsidR="00F94D4C" w:rsidRPr="003B2119" w:rsidRDefault="00024BFE" w:rsidP="00520A1C">
            <w:pPr>
              <w:jc w:val="both"/>
              <w:rPr>
                <w:sz w:val="20"/>
                <w:szCs w:val="20"/>
              </w:rPr>
            </w:pPr>
            <w:r w:rsidRPr="003B2119">
              <w:rPr>
                <w:sz w:val="20"/>
                <w:szCs w:val="20"/>
              </w:rPr>
              <w:t xml:space="preserve">q) informáciu o práve spotrebiteľa na odstúpenie od zmluvy uzavretej na diaľku podľa § 5 vrátane lehoty na odstúpenie od zmluvy uzavretej na diaľku, o podmienkach na jeho uplatnenie, o sume, ktorú možno požadovať od spotrebiteľa podľa § 6 a o dôsledkoch neuplatnenia tohto práva alebo informáciu o neexistencii práva na odstúpenie od zmluvy uzavretej na diaľku, </w:t>
            </w:r>
          </w:p>
          <w:p w14:paraId="4B904A7A" w14:textId="3BB33240" w:rsidR="00024BFE" w:rsidRPr="003B2119" w:rsidRDefault="00024BFE" w:rsidP="00520A1C">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985F8FE" w14:textId="1F60DDA1" w:rsidR="00F94D4C" w:rsidRPr="004E1406" w:rsidRDefault="00FE5B27" w:rsidP="00C7373E">
            <w:pPr>
              <w:jc w:val="cente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23AE1DD7" w14:textId="77777777" w:rsidR="00F94D4C" w:rsidRPr="004E1406" w:rsidRDefault="00F94D4C" w:rsidP="00C7373E">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69BBC80" w14:textId="75AF53B9" w:rsidR="00F94D4C" w:rsidRPr="004E1406" w:rsidRDefault="00C7373E" w:rsidP="00C7373E">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6030216" w14:textId="77777777" w:rsidR="00F94D4C" w:rsidRPr="004E1406" w:rsidRDefault="00F94D4C" w:rsidP="00C7373E">
            <w:pPr>
              <w:jc w:val="center"/>
              <w:rPr>
                <w:sz w:val="20"/>
                <w:szCs w:val="20"/>
              </w:rPr>
            </w:pPr>
          </w:p>
        </w:tc>
      </w:tr>
      <w:tr w:rsidR="00F94D4C" w:rsidRPr="004E1406" w14:paraId="596A25FD" w14:textId="7C73D0C4" w:rsidTr="4B970275">
        <w:tc>
          <w:tcPr>
            <w:tcW w:w="707" w:type="dxa"/>
            <w:tcBorders>
              <w:top w:val="single" w:sz="4" w:space="0" w:color="auto"/>
              <w:left w:val="single" w:sz="12" w:space="0" w:color="auto"/>
              <w:bottom w:val="single" w:sz="4" w:space="0" w:color="auto"/>
              <w:right w:val="single" w:sz="4" w:space="0" w:color="auto"/>
            </w:tcBorders>
          </w:tcPr>
          <w:p w14:paraId="3C356EF0" w14:textId="77777777" w:rsidR="00F94D4C" w:rsidRPr="004E1406" w:rsidRDefault="00F94D4C" w:rsidP="00F94D4C">
            <w:pPr>
              <w:rPr>
                <w:sz w:val="20"/>
                <w:szCs w:val="20"/>
              </w:rPr>
            </w:pPr>
            <w:r w:rsidRPr="004E1406">
              <w:rPr>
                <w:sz w:val="20"/>
                <w:szCs w:val="20"/>
              </w:rPr>
              <w:t>Č:1</w:t>
            </w:r>
          </w:p>
          <w:p w14:paraId="46B34315" w14:textId="68EDC886" w:rsidR="00F94D4C" w:rsidRPr="004E1406" w:rsidRDefault="00F94D4C" w:rsidP="00F94D4C">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170C1659" w14:textId="77777777" w:rsidR="00F94D4C" w:rsidRPr="004E1406" w:rsidRDefault="00F94D4C" w:rsidP="00F94D4C">
            <w:pPr>
              <w:jc w:val="both"/>
              <w:rPr>
                <w:b/>
                <w:i/>
                <w:sz w:val="20"/>
                <w:szCs w:val="20"/>
              </w:rPr>
            </w:pPr>
            <w:r w:rsidRPr="004E1406">
              <w:rPr>
                <w:b/>
                <w:i/>
                <w:sz w:val="20"/>
                <w:szCs w:val="20"/>
              </w:rPr>
              <w:t>Článok 16b</w:t>
            </w:r>
          </w:p>
          <w:p w14:paraId="45C20E67" w14:textId="77777777" w:rsidR="00F94D4C" w:rsidRPr="004E1406" w:rsidRDefault="00F94D4C" w:rsidP="00F94D4C">
            <w:pPr>
              <w:jc w:val="both"/>
              <w:rPr>
                <w:b/>
                <w:sz w:val="20"/>
                <w:szCs w:val="20"/>
              </w:rPr>
            </w:pPr>
            <w:r w:rsidRPr="004E1406">
              <w:rPr>
                <w:b/>
                <w:sz w:val="20"/>
                <w:szCs w:val="20"/>
              </w:rPr>
              <w:t>Právo na odstúpenie od zmlúv o finančných službách uzavretých na diaľku</w:t>
            </w:r>
          </w:p>
          <w:p w14:paraId="40AF567E" w14:textId="77777777" w:rsidR="00F94D4C" w:rsidRPr="004E1406" w:rsidRDefault="00F94D4C" w:rsidP="00F94D4C">
            <w:pPr>
              <w:jc w:val="both"/>
              <w:rPr>
                <w:b/>
                <w:sz w:val="20"/>
                <w:szCs w:val="20"/>
              </w:rPr>
            </w:pPr>
          </w:p>
          <w:p w14:paraId="2195E7C8" w14:textId="77777777" w:rsidR="00F94D4C" w:rsidRPr="004E1406" w:rsidRDefault="00F94D4C" w:rsidP="00F94D4C">
            <w:pPr>
              <w:jc w:val="both"/>
              <w:rPr>
                <w:sz w:val="20"/>
                <w:szCs w:val="20"/>
              </w:rPr>
            </w:pPr>
            <w:r w:rsidRPr="004E1406">
              <w:rPr>
                <w:sz w:val="20"/>
                <w:szCs w:val="20"/>
              </w:rPr>
              <w:t>1. Členské štáty zabezpečia, aby mal spotrebiteľ lehotu 14 kalendárnych dní na odstúpenie od zmluvy bez sankcie a bez uvedenia dôvodu. Uvedená lehota sa predĺži na 30 kalendárnych dní pri zmluvách uzavretých na diaľku týkajúcich sa operácií dôchodkového zabezpečenia jednotlivcov.</w:t>
            </w:r>
          </w:p>
          <w:p w14:paraId="0EE9AC7D" w14:textId="77777777" w:rsidR="00F94D4C" w:rsidRPr="004E1406" w:rsidRDefault="00F94D4C" w:rsidP="00F94D4C">
            <w:pPr>
              <w:jc w:val="both"/>
              <w:rPr>
                <w:sz w:val="20"/>
                <w:szCs w:val="20"/>
              </w:rPr>
            </w:pPr>
          </w:p>
          <w:p w14:paraId="358B002B" w14:textId="77777777" w:rsidR="00F94D4C" w:rsidRPr="004E1406" w:rsidRDefault="00F94D4C" w:rsidP="00F94D4C">
            <w:pPr>
              <w:jc w:val="both"/>
              <w:rPr>
                <w:sz w:val="20"/>
                <w:szCs w:val="20"/>
              </w:rPr>
            </w:pPr>
            <w:r w:rsidRPr="004E1406">
              <w:rPr>
                <w:sz w:val="20"/>
                <w:szCs w:val="20"/>
              </w:rPr>
              <w:t xml:space="preserve">Lehota na odstúpenie od zmluvy uvedená v prvom </w:t>
            </w:r>
            <w:proofErr w:type="spellStart"/>
            <w:r w:rsidRPr="004E1406">
              <w:rPr>
                <w:sz w:val="20"/>
                <w:szCs w:val="20"/>
              </w:rPr>
              <w:t>pododseku</w:t>
            </w:r>
            <w:proofErr w:type="spellEnd"/>
            <w:r w:rsidRPr="004E1406">
              <w:rPr>
                <w:sz w:val="20"/>
                <w:szCs w:val="20"/>
              </w:rPr>
              <w:t xml:space="preserve"> sa začne počítať buď:</w:t>
            </w:r>
          </w:p>
          <w:p w14:paraId="30923369" w14:textId="77777777" w:rsidR="00F94D4C" w:rsidRPr="004E1406" w:rsidRDefault="00F94D4C" w:rsidP="00F94D4C">
            <w:pPr>
              <w:jc w:val="both"/>
              <w:rPr>
                <w:sz w:val="20"/>
                <w:szCs w:val="20"/>
              </w:rPr>
            </w:pPr>
          </w:p>
          <w:p w14:paraId="73CB090D" w14:textId="77777777" w:rsidR="00F94D4C" w:rsidRPr="004E1406" w:rsidRDefault="00F94D4C" w:rsidP="00F94D4C">
            <w:pPr>
              <w:jc w:val="both"/>
              <w:rPr>
                <w:sz w:val="20"/>
                <w:szCs w:val="20"/>
              </w:rPr>
            </w:pPr>
            <w:r w:rsidRPr="004E1406">
              <w:rPr>
                <w:sz w:val="20"/>
                <w:szCs w:val="20"/>
              </w:rPr>
              <w:t>a) odo dňa uzavretia zmluvy na diaľku; alebo</w:t>
            </w:r>
          </w:p>
          <w:p w14:paraId="4F27239E" w14:textId="77777777" w:rsidR="00F94D4C" w:rsidRPr="004E1406" w:rsidRDefault="00F94D4C" w:rsidP="00F94D4C">
            <w:pPr>
              <w:jc w:val="both"/>
            </w:pPr>
          </w:p>
          <w:p w14:paraId="2B8E53D2" w14:textId="77777777" w:rsidR="00F94D4C" w:rsidRPr="004E1406" w:rsidRDefault="00F94D4C" w:rsidP="00F94D4C">
            <w:pPr>
              <w:jc w:val="both"/>
              <w:rPr>
                <w:sz w:val="20"/>
                <w:szCs w:val="20"/>
              </w:rPr>
            </w:pPr>
            <w:r w:rsidRPr="004E1406">
              <w:rPr>
                <w:sz w:val="20"/>
                <w:szCs w:val="20"/>
              </w:rPr>
              <w:t xml:space="preserve">b) odo dňa, keď sú spotrebiteľovi doručené zmluvné podmienky a informácie v súlade s článkom 16a, ak </w:t>
            </w:r>
            <w:r w:rsidRPr="004E1406">
              <w:rPr>
                <w:sz w:val="20"/>
                <w:szCs w:val="20"/>
              </w:rPr>
              <w:lastRenderedPageBreak/>
              <w:t xml:space="preserve">tento deň nasleduje po dni uvedenom v písmene a) tohto </w:t>
            </w:r>
            <w:proofErr w:type="spellStart"/>
            <w:r w:rsidRPr="004E1406">
              <w:rPr>
                <w:sz w:val="20"/>
                <w:szCs w:val="20"/>
              </w:rPr>
              <w:t>pododseku</w:t>
            </w:r>
            <w:proofErr w:type="spellEnd"/>
            <w:r w:rsidRPr="004E1406">
              <w:rPr>
                <w:sz w:val="20"/>
                <w:szCs w:val="20"/>
              </w:rPr>
              <w:t>.</w:t>
            </w:r>
          </w:p>
          <w:p w14:paraId="0E325697" w14:textId="77777777" w:rsidR="00F94D4C" w:rsidRPr="004E1406" w:rsidRDefault="00F94D4C" w:rsidP="00F94D4C">
            <w:pPr>
              <w:jc w:val="both"/>
              <w:rPr>
                <w:sz w:val="20"/>
                <w:szCs w:val="20"/>
              </w:rPr>
            </w:pPr>
          </w:p>
          <w:p w14:paraId="3C309448" w14:textId="77777777" w:rsidR="00F94D4C" w:rsidRPr="004E1406" w:rsidRDefault="00F94D4C" w:rsidP="00F94D4C">
            <w:pPr>
              <w:jc w:val="both"/>
              <w:rPr>
                <w:sz w:val="20"/>
                <w:szCs w:val="20"/>
              </w:rPr>
            </w:pPr>
            <w:r w:rsidRPr="004E1406">
              <w:rPr>
                <w:sz w:val="20"/>
                <w:szCs w:val="20"/>
              </w:rPr>
              <w:t xml:space="preserve">Ak spotrebiteľ </w:t>
            </w:r>
            <w:r w:rsidRPr="00B57F4C">
              <w:rPr>
                <w:sz w:val="20"/>
                <w:szCs w:val="20"/>
              </w:rPr>
              <w:t xml:space="preserve">nedostal </w:t>
            </w:r>
            <w:r w:rsidRPr="00135B28">
              <w:rPr>
                <w:sz w:val="20"/>
                <w:szCs w:val="20"/>
              </w:rPr>
              <w:t>zmluvné podmienky</w:t>
            </w:r>
            <w:r w:rsidRPr="00B57F4C">
              <w:rPr>
                <w:sz w:val="20"/>
                <w:szCs w:val="20"/>
              </w:rPr>
              <w:t xml:space="preserve"> a</w:t>
            </w:r>
            <w:r w:rsidRPr="004E1406">
              <w:rPr>
                <w:sz w:val="20"/>
                <w:szCs w:val="20"/>
              </w:rPr>
              <w:t xml:space="preserve"> informácie v súlade s článkom 16a, lehota na odstúpenie od zmluvy v každom prípade uplynie 12 mesiacov a 14 dní po uzavretí zmluvy na diaľku. To neplatí, ak spotrebiteľ nebol informovaný o svojom práve na odstúpenie od zmluvy v súlade s článkom 16a ods. 1 písm. p).</w:t>
            </w:r>
          </w:p>
          <w:p w14:paraId="70AB5EDB" w14:textId="77777777" w:rsidR="00F94D4C" w:rsidRPr="004E1406" w:rsidRDefault="00F94D4C" w:rsidP="00F94D4C">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962E267" w14:textId="00C2EABD" w:rsidR="00F94D4C" w:rsidRPr="004E1406" w:rsidRDefault="00F94D4C" w:rsidP="00C7373E">
            <w:pPr>
              <w:jc w:val="center"/>
              <w:rPr>
                <w:sz w:val="20"/>
                <w:szCs w:val="20"/>
              </w:rPr>
            </w:pPr>
            <w:r w:rsidRPr="004E1406">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595A3CFD" w14:textId="3E6903D1" w:rsidR="00F94D4C" w:rsidRPr="004E1406" w:rsidRDefault="00F94D4C" w:rsidP="00C7373E">
            <w:pPr>
              <w:jc w:val="center"/>
              <w:rPr>
                <w:sz w:val="20"/>
                <w:szCs w:val="20"/>
              </w:rPr>
            </w:pPr>
            <w:r w:rsidRPr="004E1406">
              <w:rPr>
                <w:sz w:val="20"/>
                <w:szCs w:val="20"/>
              </w:rPr>
              <w:t>Čl. I</w:t>
            </w:r>
          </w:p>
          <w:p w14:paraId="61948A85" w14:textId="1A34096C" w:rsidR="00F94D4C" w:rsidRPr="004E1406" w:rsidRDefault="00F94D4C" w:rsidP="00C7373E">
            <w:pPr>
              <w:jc w:val="center"/>
              <w:rPr>
                <w:sz w:val="20"/>
                <w:szCs w:val="20"/>
              </w:rPr>
            </w:pPr>
            <w:r w:rsidRPr="004E1406">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tcPr>
          <w:p w14:paraId="444C91E5" w14:textId="4C72FAD0" w:rsidR="00F94D4C" w:rsidRPr="004E1406" w:rsidRDefault="00F94D4C" w:rsidP="00C7373E">
            <w:pPr>
              <w:jc w:val="center"/>
              <w:rPr>
                <w:sz w:val="20"/>
                <w:szCs w:val="20"/>
              </w:rPr>
            </w:pPr>
            <w:r w:rsidRPr="004E1406">
              <w:rPr>
                <w:sz w:val="20"/>
                <w:szCs w:val="20"/>
              </w:rPr>
              <w:t>§ : 5</w:t>
            </w:r>
          </w:p>
          <w:p w14:paraId="3ADDA29A" w14:textId="6617F2BD" w:rsidR="00F94D4C" w:rsidRPr="004E1406" w:rsidRDefault="00F94D4C" w:rsidP="00C7373E">
            <w:pPr>
              <w:jc w:val="center"/>
              <w:rPr>
                <w:sz w:val="20"/>
                <w:szCs w:val="20"/>
              </w:rPr>
            </w:pPr>
            <w:r w:rsidRPr="004E1406">
              <w:rPr>
                <w:sz w:val="20"/>
                <w:szCs w:val="20"/>
              </w:rPr>
              <w:t>O : 1 až 4</w:t>
            </w:r>
          </w:p>
        </w:tc>
        <w:tc>
          <w:tcPr>
            <w:tcW w:w="4423" w:type="dxa"/>
            <w:tcBorders>
              <w:top w:val="single" w:sz="4" w:space="0" w:color="auto"/>
              <w:left w:val="single" w:sz="4" w:space="0" w:color="auto"/>
              <w:bottom w:val="single" w:sz="4" w:space="0" w:color="auto"/>
              <w:right w:val="single" w:sz="4" w:space="0" w:color="auto"/>
            </w:tcBorders>
          </w:tcPr>
          <w:p w14:paraId="4914F8C9" w14:textId="77777777" w:rsidR="00173CDE" w:rsidRPr="00173CDE" w:rsidRDefault="00173CDE" w:rsidP="00173CDE">
            <w:pPr>
              <w:jc w:val="both"/>
              <w:rPr>
                <w:sz w:val="20"/>
                <w:szCs w:val="20"/>
              </w:rPr>
            </w:pPr>
            <w:r w:rsidRPr="00173CDE">
              <w:rPr>
                <w:sz w:val="20"/>
                <w:szCs w:val="20"/>
              </w:rPr>
              <w:t>(1) Spotrebiteľ je oprávnený odstúpiť od zmluvy uzavretej na diaľku bez sankcie a bez uvedenia dôvodu v lehote 14 kalendárnych dní odo dňa</w:t>
            </w:r>
          </w:p>
          <w:p w14:paraId="44990E29" w14:textId="77777777" w:rsidR="00173CDE" w:rsidRPr="00173CDE" w:rsidRDefault="00173CDE" w:rsidP="00173CDE">
            <w:pPr>
              <w:jc w:val="both"/>
              <w:rPr>
                <w:sz w:val="20"/>
                <w:szCs w:val="20"/>
              </w:rPr>
            </w:pPr>
            <w:r w:rsidRPr="00173CDE">
              <w:rPr>
                <w:sz w:val="20"/>
                <w:szCs w:val="20"/>
              </w:rPr>
              <w:t xml:space="preserve">a) uzavretia zmluvy uzavretej na diaľku, alebo </w:t>
            </w:r>
          </w:p>
          <w:p w14:paraId="0E29D832" w14:textId="11B2518C" w:rsidR="004D2FB7" w:rsidRDefault="00173CDE" w:rsidP="00173CDE">
            <w:pPr>
              <w:jc w:val="both"/>
              <w:rPr>
                <w:sz w:val="20"/>
                <w:szCs w:val="20"/>
              </w:rPr>
            </w:pPr>
            <w:r w:rsidRPr="00173CDE">
              <w:rPr>
                <w:sz w:val="20"/>
                <w:szCs w:val="20"/>
              </w:rPr>
              <w:t xml:space="preserve">b) doručenia informácií podľa § 3 spotrebiteľovi, ak k doručeniu došlo v akýkoľvek deň po dni podľa písmena a).  </w:t>
            </w:r>
          </w:p>
          <w:p w14:paraId="00EF289A" w14:textId="77777777" w:rsidR="00173CDE" w:rsidRPr="004D2FB7" w:rsidRDefault="00173CDE" w:rsidP="00173CDE">
            <w:pPr>
              <w:jc w:val="both"/>
              <w:rPr>
                <w:sz w:val="20"/>
                <w:szCs w:val="20"/>
              </w:rPr>
            </w:pPr>
          </w:p>
          <w:p w14:paraId="1DE8552C" w14:textId="2BD80900" w:rsidR="004D2FB7" w:rsidRDefault="006D53CA" w:rsidP="004D2FB7">
            <w:pPr>
              <w:jc w:val="both"/>
              <w:rPr>
                <w:sz w:val="20"/>
                <w:szCs w:val="20"/>
              </w:rPr>
            </w:pPr>
            <w:r w:rsidRPr="006D53CA">
              <w:rPr>
                <w:sz w:val="20"/>
                <w:szCs w:val="20"/>
              </w:rPr>
              <w:t>(2) Lehota na odstúpenie od zmluvy uzavretej na diaľku podľa odseku 1 je 30 kalendárnych dní pri zmluvách uzavretých na diaľku v oblasti doplnkového dôchodkového sporenia a celoeurópskeho osobného dôchodkového produktu.</w:t>
            </w:r>
          </w:p>
          <w:p w14:paraId="19DE0943" w14:textId="77777777" w:rsidR="006D53CA" w:rsidRPr="004D2FB7" w:rsidRDefault="006D53CA" w:rsidP="004D2FB7">
            <w:pPr>
              <w:jc w:val="both"/>
              <w:rPr>
                <w:sz w:val="20"/>
                <w:szCs w:val="20"/>
              </w:rPr>
            </w:pPr>
          </w:p>
          <w:p w14:paraId="3E319CBA" w14:textId="2E2DA2DB" w:rsidR="004D2FB7" w:rsidRDefault="006D53CA" w:rsidP="004D2FB7">
            <w:pPr>
              <w:jc w:val="both"/>
              <w:rPr>
                <w:sz w:val="20"/>
                <w:szCs w:val="20"/>
              </w:rPr>
            </w:pPr>
            <w:r w:rsidRPr="006D53CA">
              <w:rPr>
                <w:sz w:val="20"/>
                <w:szCs w:val="20"/>
              </w:rPr>
              <w:t xml:space="preserve">(3) Lehota na odstúpenie od zmluvy uzavretej na diaľku podľa odseku 2 začne plynúť odo dňa uzavretia zmluvy uzavretej na diaľku alebo odo dňa doručenia informácií podľa § 3 ods. 7, ak táto zmluva bola </w:t>
            </w:r>
            <w:r w:rsidRPr="006D53CA">
              <w:rPr>
                <w:sz w:val="20"/>
                <w:szCs w:val="20"/>
              </w:rPr>
              <w:lastRenderedPageBreak/>
              <w:t xml:space="preserve">uzavretá na žiadosť spotrebiteľa prostredníctvom prostriedku diaľkovej komunikácie, ktorý neumožňuje poskytnutie informácií podľa § 3 ods. 1 a 10 v listinnej podobe alebo na inom trvanlivom médiu. </w:t>
            </w:r>
          </w:p>
          <w:p w14:paraId="27CD70A5" w14:textId="77777777" w:rsidR="006D53CA" w:rsidRPr="004D2FB7" w:rsidRDefault="006D53CA" w:rsidP="004D2FB7">
            <w:pPr>
              <w:jc w:val="both"/>
              <w:rPr>
                <w:sz w:val="20"/>
                <w:szCs w:val="20"/>
              </w:rPr>
            </w:pPr>
          </w:p>
          <w:p w14:paraId="5E21A5A2" w14:textId="105654A1" w:rsidR="00F94D4C" w:rsidRPr="004E1406" w:rsidRDefault="004D2FB7" w:rsidP="004D2FB7">
            <w:pPr>
              <w:jc w:val="both"/>
              <w:rPr>
                <w:sz w:val="20"/>
                <w:szCs w:val="20"/>
              </w:rPr>
            </w:pPr>
            <w:r w:rsidRPr="004D2FB7">
              <w:rPr>
                <w:sz w:val="20"/>
                <w:szCs w:val="20"/>
              </w:rPr>
              <w:t>(4) Ak obchodník neposkytol spotrebiteľovi informácie podľa § 3, spotrebiteľ môže odstúpiť od zmluvy uzavretej na diaľku do 12 mesiacov od uplynutia lehoty podľa odseku 1 písm. a); to neplatí, ak spotrebiteľ nebol informovaný o práve na odstúpenie od zmluvy uzavretej na diaľku podľa § 3 ods. 1 písm. q).</w:t>
            </w:r>
          </w:p>
        </w:tc>
        <w:tc>
          <w:tcPr>
            <w:tcW w:w="709" w:type="dxa"/>
            <w:tcBorders>
              <w:top w:val="single" w:sz="4" w:space="0" w:color="auto"/>
              <w:left w:val="single" w:sz="4" w:space="0" w:color="auto"/>
              <w:bottom w:val="single" w:sz="4" w:space="0" w:color="auto"/>
              <w:right w:val="single" w:sz="4" w:space="0" w:color="auto"/>
            </w:tcBorders>
          </w:tcPr>
          <w:p w14:paraId="4BDC12F7" w14:textId="62231B8A" w:rsidR="00F94D4C" w:rsidRPr="004E1406" w:rsidRDefault="00FE5B27" w:rsidP="00C7373E">
            <w:pPr>
              <w:jc w:val="cente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54D062C6" w14:textId="77777777" w:rsidR="00F94D4C" w:rsidRPr="004E1406" w:rsidRDefault="00F94D4C" w:rsidP="00C7373E">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9EA66A3" w14:textId="622BC5F5" w:rsidR="00F94D4C" w:rsidRPr="004E1406" w:rsidRDefault="00C7373E" w:rsidP="00C7373E">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21CFA0D" w14:textId="77777777" w:rsidR="00F94D4C" w:rsidRPr="004E1406" w:rsidRDefault="00F94D4C" w:rsidP="00C7373E">
            <w:pPr>
              <w:jc w:val="center"/>
              <w:rPr>
                <w:sz w:val="20"/>
                <w:szCs w:val="20"/>
              </w:rPr>
            </w:pPr>
          </w:p>
        </w:tc>
      </w:tr>
      <w:tr w:rsidR="00F94D4C" w:rsidRPr="004E1406" w14:paraId="69A83AB3" w14:textId="2CB1682A" w:rsidTr="4B970275">
        <w:tc>
          <w:tcPr>
            <w:tcW w:w="707" w:type="dxa"/>
            <w:tcBorders>
              <w:top w:val="single" w:sz="4" w:space="0" w:color="auto"/>
              <w:left w:val="single" w:sz="12" w:space="0" w:color="auto"/>
              <w:bottom w:val="single" w:sz="4" w:space="0" w:color="auto"/>
              <w:right w:val="single" w:sz="4" w:space="0" w:color="auto"/>
            </w:tcBorders>
          </w:tcPr>
          <w:p w14:paraId="032F4230" w14:textId="77777777" w:rsidR="00F94D4C" w:rsidRPr="004E1406" w:rsidRDefault="00F94D4C" w:rsidP="00F94D4C">
            <w:pPr>
              <w:rPr>
                <w:sz w:val="20"/>
                <w:szCs w:val="20"/>
              </w:rPr>
            </w:pPr>
            <w:r w:rsidRPr="004E1406">
              <w:rPr>
                <w:sz w:val="20"/>
                <w:szCs w:val="20"/>
              </w:rPr>
              <w:t>Č:1</w:t>
            </w:r>
          </w:p>
          <w:p w14:paraId="316B447A" w14:textId="470ADACB" w:rsidR="00F94D4C" w:rsidRPr="004E1406" w:rsidRDefault="00F94D4C" w:rsidP="00F94D4C">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05137354" w14:textId="098E11C2" w:rsidR="00F94D4C" w:rsidRPr="00F1249E" w:rsidRDefault="00F94D4C" w:rsidP="00F94D4C">
            <w:pPr>
              <w:jc w:val="both"/>
              <w:rPr>
                <w:sz w:val="20"/>
                <w:szCs w:val="20"/>
              </w:rPr>
            </w:pPr>
            <w:r w:rsidRPr="00F1249E">
              <w:rPr>
                <w:sz w:val="20"/>
                <w:szCs w:val="20"/>
              </w:rPr>
              <w:t xml:space="preserve">2. </w:t>
            </w:r>
            <w:r w:rsidR="0035546B" w:rsidRPr="00F1249E">
              <w:rPr>
                <w:sz w:val="20"/>
                <w:szCs w:val="20"/>
              </w:rPr>
              <w:t>P</w:t>
            </w:r>
            <w:r w:rsidRPr="00F1249E">
              <w:rPr>
                <w:sz w:val="20"/>
                <w:szCs w:val="20"/>
              </w:rPr>
              <w:t>rávo na odstúpenie od zmluvy sa neuplatňuje na:</w:t>
            </w:r>
          </w:p>
          <w:p w14:paraId="563C0D9E" w14:textId="77777777" w:rsidR="00F94D4C" w:rsidRPr="00F1249E" w:rsidRDefault="00F94D4C" w:rsidP="00F94D4C">
            <w:pPr>
              <w:jc w:val="both"/>
              <w:rPr>
                <w:sz w:val="20"/>
                <w:szCs w:val="20"/>
              </w:rPr>
            </w:pPr>
          </w:p>
          <w:p w14:paraId="58E357C4" w14:textId="7289CB9A" w:rsidR="00F94D4C" w:rsidRPr="00F1249E" w:rsidRDefault="00F94D4C" w:rsidP="00F94D4C">
            <w:pPr>
              <w:jc w:val="both"/>
              <w:rPr>
                <w:sz w:val="20"/>
                <w:szCs w:val="20"/>
              </w:rPr>
            </w:pPr>
            <w:r w:rsidRPr="00F1249E">
              <w:rPr>
                <w:sz w:val="20"/>
                <w:szCs w:val="20"/>
              </w:rPr>
              <w:t>a) finančné služby poskytované spotrebiteľovi, ktorých cena závisí od fluktuácií na finančnom trhu, na ktoré obchodník nemá vplyv a ku ktorým by mohlo dôjsť počas lehoty na odstúpenie od zmluvy, ako sú napríklad služby súvisiace s:</w:t>
            </w:r>
          </w:p>
          <w:p w14:paraId="24AACD3A" w14:textId="08FF02DC" w:rsidR="00F94D4C" w:rsidRPr="00F1249E" w:rsidRDefault="00F94D4C" w:rsidP="00F94D4C">
            <w:pPr>
              <w:jc w:val="both"/>
              <w:rPr>
                <w:sz w:val="20"/>
                <w:szCs w:val="20"/>
              </w:rPr>
            </w:pPr>
            <w:r w:rsidRPr="00F1249E">
              <w:rPr>
                <w:sz w:val="20"/>
                <w:szCs w:val="20"/>
              </w:rPr>
              <w:t>— devízami,</w:t>
            </w:r>
          </w:p>
          <w:p w14:paraId="3A1D7A27" w14:textId="77777777" w:rsidR="005F6F31" w:rsidRPr="00F1249E" w:rsidRDefault="005F6F31" w:rsidP="00F94D4C">
            <w:pPr>
              <w:jc w:val="both"/>
              <w:rPr>
                <w:sz w:val="20"/>
                <w:szCs w:val="20"/>
              </w:rPr>
            </w:pPr>
          </w:p>
          <w:p w14:paraId="478FE770" w14:textId="77777777" w:rsidR="00F94D4C" w:rsidRPr="00F1249E" w:rsidRDefault="00F94D4C" w:rsidP="00F94D4C">
            <w:pPr>
              <w:jc w:val="both"/>
              <w:rPr>
                <w:sz w:val="20"/>
                <w:szCs w:val="20"/>
              </w:rPr>
            </w:pPr>
            <w:r w:rsidRPr="00F1249E">
              <w:rPr>
                <w:sz w:val="20"/>
                <w:szCs w:val="20"/>
              </w:rPr>
              <w:t>— nástrojmi peňažného trhu,</w:t>
            </w:r>
          </w:p>
          <w:p w14:paraId="76AE8475" w14:textId="77777777" w:rsidR="00F94D4C" w:rsidRPr="00F1249E" w:rsidRDefault="00F94D4C" w:rsidP="00F94D4C">
            <w:pPr>
              <w:jc w:val="both"/>
              <w:rPr>
                <w:sz w:val="20"/>
                <w:szCs w:val="20"/>
              </w:rPr>
            </w:pPr>
            <w:r w:rsidRPr="00F1249E">
              <w:rPr>
                <w:sz w:val="20"/>
                <w:szCs w:val="20"/>
              </w:rPr>
              <w:t>— prevoditeľnými cennými papiermi,</w:t>
            </w:r>
          </w:p>
          <w:p w14:paraId="201C755E" w14:textId="17E407E8" w:rsidR="00F94D4C" w:rsidRPr="00F1249E" w:rsidRDefault="00F94D4C" w:rsidP="00F94D4C">
            <w:pPr>
              <w:jc w:val="both"/>
              <w:rPr>
                <w:sz w:val="20"/>
                <w:szCs w:val="20"/>
              </w:rPr>
            </w:pPr>
            <w:r w:rsidRPr="00F1249E">
              <w:rPr>
                <w:sz w:val="20"/>
                <w:szCs w:val="20"/>
              </w:rPr>
              <w:t>— podielovými listami v podnikoch kolektívneho investovania,</w:t>
            </w:r>
          </w:p>
          <w:p w14:paraId="22100BAD" w14:textId="77777777" w:rsidR="005F6F31" w:rsidRPr="00F1249E" w:rsidRDefault="005F6F31" w:rsidP="00F94D4C">
            <w:pPr>
              <w:jc w:val="both"/>
              <w:rPr>
                <w:sz w:val="20"/>
                <w:szCs w:val="20"/>
              </w:rPr>
            </w:pPr>
          </w:p>
          <w:p w14:paraId="7ECF4A2C" w14:textId="77777777" w:rsidR="00F94D4C" w:rsidRPr="00F1249E" w:rsidRDefault="00F94D4C" w:rsidP="00F94D4C">
            <w:pPr>
              <w:jc w:val="both"/>
              <w:rPr>
                <w:sz w:val="20"/>
                <w:szCs w:val="20"/>
              </w:rPr>
            </w:pPr>
            <w:r w:rsidRPr="00F1249E">
              <w:rPr>
                <w:sz w:val="20"/>
                <w:szCs w:val="20"/>
              </w:rPr>
              <w:t>— zmluvami o termínových finančných obchodoch vrátane rovnocenných nástrojov vysporiadaných v hotovosti,</w:t>
            </w:r>
          </w:p>
          <w:p w14:paraId="715D6E92" w14:textId="77777777" w:rsidR="00F94D4C" w:rsidRPr="00F1249E" w:rsidRDefault="00F94D4C" w:rsidP="00F94D4C">
            <w:pPr>
              <w:jc w:val="both"/>
              <w:rPr>
                <w:sz w:val="20"/>
                <w:szCs w:val="20"/>
              </w:rPr>
            </w:pPr>
            <w:r w:rsidRPr="00F1249E">
              <w:rPr>
                <w:sz w:val="20"/>
                <w:szCs w:val="20"/>
              </w:rPr>
              <w:t xml:space="preserve">— dohodami o </w:t>
            </w:r>
            <w:proofErr w:type="spellStart"/>
            <w:r w:rsidRPr="00F1249E">
              <w:rPr>
                <w:sz w:val="20"/>
                <w:szCs w:val="20"/>
              </w:rPr>
              <w:t>forwardovej</w:t>
            </w:r>
            <w:proofErr w:type="spellEnd"/>
            <w:r w:rsidRPr="00F1249E">
              <w:rPr>
                <w:sz w:val="20"/>
                <w:szCs w:val="20"/>
              </w:rPr>
              <w:t xml:space="preserve"> úrokovej miere,</w:t>
            </w:r>
          </w:p>
          <w:p w14:paraId="2867C928" w14:textId="77777777" w:rsidR="00F94D4C" w:rsidRPr="00F1249E" w:rsidRDefault="00F94D4C" w:rsidP="00F94D4C">
            <w:pPr>
              <w:jc w:val="both"/>
              <w:rPr>
                <w:sz w:val="20"/>
                <w:szCs w:val="20"/>
              </w:rPr>
            </w:pPr>
            <w:r w:rsidRPr="00F1249E">
              <w:rPr>
                <w:sz w:val="20"/>
                <w:szCs w:val="20"/>
              </w:rPr>
              <w:t xml:space="preserve">— úrokovými, menovými a </w:t>
            </w:r>
            <w:proofErr w:type="spellStart"/>
            <w:r w:rsidRPr="00F1249E">
              <w:rPr>
                <w:sz w:val="20"/>
                <w:szCs w:val="20"/>
              </w:rPr>
              <w:t>ekvitnými</w:t>
            </w:r>
            <w:proofErr w:type="spellEnd"/>
            <w:r w:rsidRPr="00F1249E">
              <w:rPr>
                <w:sz w:val="20"/>
                <w:szCs w:val="20"/>
              </w:rPr>
              <w:t xml:space="preserve"> swapmi,</w:t>
            </w:r>
          </w:p>
          <w:p w14:paraId="309CCF96" w14:textId="77777777" w:rsidR="00F94D4C" w:rsidRPr="00F1249E" w:rsidRDefault="00F94D4C" w:rsidP="00F94D4C">
            <w:pPr>
              <w:jc w:val="both"/>
              <w:rPr>
                <w:sz w:val="20"/>
                <w:szCs w:val="20"/>
              </w:rPr>
            </w:pPr>
            <w:r w:rsidRPr="00F1249E">
              <w:rPr>
                <w:sz w:val="20"/>
                <w:szCs w:val="20"/>
              </w:rPr>
              <w:t xml:space="preserve">— opciami na kúpu alebo predaj akýchkoľvek nástrojov uvedených v tomto bode vrátane rovnocenných nástrojov uhrádzaných v hotovosti. </w:t>
            </w:r>
          </w:p>
          <w:p w14:paraId="0AD46EFC" w14:textId="77777777" w:rsidR="00F94D4C" w:rsidRPr="00F1249E" w:rsidRDefault="00F94D4C" w:rsidP="00F94D4C">
            <w:pPr>
              <w:jc w:val="both"/>
              <w:rPr>
                <w:sz w:val="20"/>
                <w:szCs w:val="20"/>
              </w:rPr>
            </w:pPr>
            <w:r w:rsidRPr="00F1249E">
              <w:rPr>
                <w:sz w:val="20"/>
                <w:szCs w:val="20"/>
              </w:rPr>
              <w:t>Táto kategória zahŕňa najmä menové opcie a úrokové opcie;</w:t>
            </w:r>
          </w:p>
          <w:p w14:paraId="60A32125" w14:textId="77777777" w:rsidR="00F94D4C" w:rsidRPr="00F1249E" w:rsidRDefault="00F94D4C" w:rsidP="00F94D4C">
            <w:pPr>
              <w:jc w:val="both"/>
              <w:rPr>
                <w:sz w:val="20"/>
                <w:szCs w:val="20"/>
              </w:rPr>
            </w:pPr>
            <w:r w:rsidRPr="00F1249E">
              <w:rPr>
                <w:sz w:val="20"/>
                <w:szCs w:val="20"/>
              </w:rPr>
              <w:t>b) zmluvy o cestovnom poistení a poistení batožiny alebo podobné krátkodobé poistné zmluvy uzavreté na obdobie kratšie ako jeden mesiac;</w:t>
            </w:r>
          </w:p>
          <w:p w14:paraId="1D38932C" w14:textId="77777777" w:rsidR="00F94D4C" w:rsidRPr="00F1249E" w:rsidRDefault="00F94D4C" w:rsidP="00F94D4C">
            <w:pPr>
              <w:jc w:val="both"/>
              <w:rPr>
                <w:sz w:val="20"/>
                <w:szCs w:val="20"/>
              </w:rPr>
            </w:pPr>
            <w:r w:rsidRPr="00F1249E">
              <w:rPr>
                <w:sz w:val="20"/>
                <w:szCs w:val="20"/>
              </w:rPr>
              <w:t>c) zmluvy, ktoré boli úplne vykonané obidvoma zmluvnými stranami na výslovnú žiadosť spotrebiteľa pred tým, ako spotrebiteľ uplatní svoje právo na odstúpenie od zmluvy.</w:t>
            </w:r>
          </w:p>
          <w:p w14:paraId="4C065528" w14:textId="77777777" w:rsidR="00F94D4C" w:rsidRPr="00F1249E" w:rsidRDefault="00F94D4C" w:rsidP="00F94D4C">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9FDBBC5" w14:textId="20589117" w:rsidR="00F94D4C" w:rsidRPr="00F1249E" w:rsidRDefault="00F94D4C" w:rsidP="00C7373E">
            <w:pPr>
              <w:jc w:val="center"/>
              <w:rPr>
                <w:sz w:val="20"/>
                <w:szCs w:val="20"/>
              </w:rPr>
            </w:pPr>
            <w:r w:rsidRPr="00F1249E">
              <w:rPr>
                <w:sz w:val="20"/>
                <w:szCs w:val="20"/>
              </w:rPr>
              <w:t>N</w:t>
            </w:r>
          </w:p>
        </w:tc>
        <w:tc>
          <w:tcPr>
            <w:tcW w:w="1004" w:type="dxa"/>
            <w:tcBorders>
              <w:top w:val="single" w:sz="4" w:space="0" w:color="auto"/>
              <w:left w:val="nil"/>
              <w:bottom w:val="single" w:sz="4" w:space="0" w:color="auto"/>
              <w:right w:val="single" w:sz="4" w:space="0" w:color="auto"/>
            </w:tcBorders>
          </w:tcPr>
          <w:p w14:paraId="7C669D0C" w14:textId="0BB75B22" w:rsidR="00F94D4C" w:rsidRPr="00F1249E" w:rsidRDefault="00F94D4C" w:rsidP="00C7373E">
            <w:pPr>
              <w:jc w:val="center"/>
              <w:rPr>
                <w:sz w:val="20"/>
                <w:szCs w:val="20"/>
              </w:rPr>
            </w:pPr>
            <w:r w:rsidRPr="00F1249E">
              <w:rPr>
                <w:sz w:val="20"/>
                <w:szCs w:val="20"/>
              </w:rPr>
              <w:t>Čl. I</w:t>
            </w:r>
          </w:p>
          <w:p w14:paraId="06193F0D" w14:textId="5D28AC4B" w:rsidR="00F94D4C" w:rsidRPr="00F1249E" w:rsidRDefault="00F94D4C" w:rsidP="00C7373E">
            <w:pPr>
              <w:jc w:val="center"/>
              <w:rPr>
                <w:sz w:val="20"/>
                <w:szCs w:val="20"/>
              </w:rPr>
            </w:pPr>
            <w:r w:rsidRPr="00F1249E">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tcPr>
          <w:p w14:paraId="3FCB00A9" w14:textId="773ED2DB" w:rsidR="00F94D4C" w:rsidRPr="00F1249E" w:rsidRDefault="00F94D4C" w:rsidP="00C7373E">
            <w:pPr>
              <w:jc w:val="center"/>
              <w:rPr>
                <w:sz w:val="20"/>
                <w:szCs w:val="20"/>
              </w:rPr>
            </w:pPr>
            <w:r w:rsidRPr="00F1249E">
              <w:rPr>
                <w:sz w:val="20"/>
                <w:szCs w:val="20"/>
              </w:rPr>
              <w:t>§ : 5</w:t>
            </w:r>
          </w:p>
          <w:p w14:paraId="4209086C" w14:textId="77777777" w:rsidR="00F94D4C" w:rsidRPr="00F1249E" w:rsidRDefault="00F94D4C" w:rsidP="00C7373E">
            <w:pPr>
              <w:jc w:val="center"/>
              <w:rPr>
                <w:sz w:val="20"/>
                <w:szCs w:val="20"/>
              </w:rPr>
            </w:pPr>
            <w:r w:rsidRPr="00F1249E">
              <w:rPr>
                <w:sz w:val="20"/>
                <w:szCs w:val="20"/>
              </w:rPr>
              <w:t>O : 6</w:t>
            </w:r>
          </w:p>
          <w:p w14:paraId="07CB18F3" w14:textId="3C1A51B5" w:rsidR="00F27506" w:rsidRPr="00F1249E" w:rsidRDefault="00F27506" w:rsidP="00C7373E">
            <w:pPr>
              <w:jc w:val="center"/>
              <w:rPr>
                <w:sz w:val="20"/>
                <w:szCs w:val="20"/>
              </w:rPr>
            </w:pPr>
            <w:r w:rsidRPr="00F1249E">
              <w:rPr>
                <w:sz w:val="20"/>
                <w:szCs w:val="20"/>
              </w:rPr>
              <w:t xml:space="preserve">P: a) až </w:t>
            </w:r>
            <w:r w:rsidR="00614C85">
              <w:rPr>
                <w:sz w:val="20"/>
                <w:szCs w:val="20"/>
              </w:rPr>
              <w:t>d</w:t>
            </w:r>
            <w:r w:rsidRPr="00F1249E">
              <w:rPr>
                <w:sz w:val="20"/>
                <w:szCs w:val="20"/>
              </w:rPr>
              <w:t>)</w:t>
            </w:r>
          </w:p>
        </w:tc>
        <w:tc>
          <w:tcPr>
            <w:tcW w:w="4423" w:type="dxa"/>
            <w:tcBorders>
              <w:top w:val="single" w:sz="4" w:space="0" w:color="auto"/>
              <w:left w:val="single" w:sz="4" w:space="0" w:color="auto"/>
              <w:bottom w:val="single" w:sz="4" w:space="0" w:color="auto"/>
              <w:right w:val="single" w:sz="4" w:space="0" w:color="auto"/>
            </w:tcBorders>
          </w:tcPr>
          <w:p w14:paraId="42AAC157" w14:textId="77777777" w:rsidR="00084102" w:rsidRPr="00084102" w:rsidRDefault="00084102" w:rsidP="00084102">
            <w:pPr>
              <w:jc w:val="both"/>
              <w:rPr>
                <w:sz w:val="20"/>
                <w:szCs w:val="20"/>
              </w:rPr>
            </w:pPr>
            <w:r w:rsidRPr="00084102">
              <w:rPr>
                <w:sz w:val="20"/>
                <w:szCs w:val="20"/>
              </w:rPr>
              <w:t xml:space="preserve">(6) Právo na odstúpenie od zmluvy uzavretej na diaľku podľa odseku 1 alebo odseku 2 sa nevzťahuje na </w:t>
            </w:r>
          </w:p>
          <w:p w14:paraId="2BC80744" w14:textId="77777777" w:rsidR="00084102" w:rsidRPr="00084102" w:rsidRDefault="00084102" w:rsidP="00084102">
            <w:pPr>
              <w:jc w:val="both"/>
              <w:rPr>
                <w:sz w:val="20"/>
                <w:szCs w:val="20"/>
              </w:rPr>
            </w:pPr>
            <w:r w:rsidRPr="00084102">
              <w:rPr>
                <w:sz w:val="20"/>
                <w:szCs w:val="20"/>
              </w:rPr>
              <w:t xml:space="preserve">a) finančnú službu, ktorej cena závisí od zmien na finančnom trhu, na ktoré obchodník nemá vplyv a ku ktorým môže dôjsť počas lehoty na odstúpenie od zmluvy uzavretej na diaľku, najmä na finančnú službu súvisiacu </w:t>
            </w:r>
          </w:p>
          <w:p w14:paraId="33CB7B51" w14:textId="77777777" w:rsidR="00084102" w:rsidRPr="00084102" w:rsidRDefault="00084102" w:rsidP="00084102">
            <w:pPr>
              <w:jc w:val="both"/>
              <w:rPr>
                <w:sz w:val="20"/>
                <w:szCs w:val="20"/>
              </w:rPr>
            </w:pPr>
            <w:r w:rsidRPr="00084102">
              <w:rPr>
                <w:sz w:val="20"/>
                <w:szCs w:val="20"/>
              </w:rPr>
              <w:t xml:space="preserve">1. s operáciami s peňažnými prostriedkami v cudzej mene (devízové operácie), </w:t>
            </w:r>
          </w:p>
          <w:p w14:paraId="2046B46F" w14:textId="4EC60170" w:rsidR="00084102" w:rsidRPr="00084102" w:rsidRDefault="00084102" w:rsidP="00084102">
            <w:pPr>
              <w:jc w:val="both"/>
              <w:rPr>
                <w:sz w:val="20"/>
                <w:szCs w:val="20"/>
              </w:rPr>
            </w:pPr>
            <w:r w:rsidRPr="00084102">
              <w:rPr>
                <w:sz w:val="20"/>
                <w:szCs w:val="20"/>
              </w:rPr>
              <w:t>2. s nástrojmi peňažného trhu,</w:t>
            </w:r>
            <w:r>
              <w:rPr>
                <w:sz w:val="20"/>
                <w:szCs w:val="20"/>
                <w:vertAlign w:val="superscript"/>
              </w:rPr>
              <w:t>27</w:t>
            </w:r>
            <w:r w:rsidRPr="00084102">
              <w:rPr>
                <w:sz w:val="20"/>
                <w:szCs w:val="20"/>
              </w:rPr>
              <w:t xml:space="preserve">) </w:t>
            </w:r>
          </w:p>
          <w:p w14:paraId="5384D047" w14:textId="6EC12CAD" w:rsidR="00084102" w:rsidRPr="00084102" w:rsidRDefault="00084102" w:rsidP="00084102">
            <w:pPr>
              <w:jc w:val="both"/>
              <w:rPr>
                <w:sz w:val="20"/>
                <w:szCs w:val="20"/>
              </w:rPr>
            </w:pPr>
            <w:r w:rsidRPr="00084102">
              <w:rPr>
                <w:sz w:val="20"/>
                <w:szCs w:val="20"/>
              </w:rPr>
              <w:t>3. s prevoditeľnými cennými papiermi,</w:t>
            </w:r>
            <w:r w:rsidRPr="00084102">
              <w:rPr>
                <w:sz w:val="20"/>
                <w:szCs w:val="20"/>
                <w:vertAlign w:val="superscript"/>
              </w:rPr>
              <w:t>28</w:t>
            </w:r>
            <w:r w:rsidRPr="00084102">
              <w:rPr>
                <w:sz w:val="20"/>
                <w:szCs w:val="20"/>
              </w:rPr>
              <w:t xml:space="preserve">) </w:t>
            </w:r>
          </w:p>
          <w:p w14:paraId="29371859" w14:textId="05EA6F18" w:rsidR="00084102" w:rsidRPr="00084102" w:rsidRDefault="00084102" w:rsidP="00084102">
            <w:pPr>
              <w:jc w:val="both"/>
              <w:rPr>
                <w:sz w:val="20"/>
                <w:szCs w:val="20"/>
              </w:rPr>
            </w:pPr>
            <w:r w:rsidRPr="00084102">
              <w:rPr>
                <w:sz w:val="20"/>
                <w:szCs w:val="20"/>
              </w:rPr>
              <w:t>4. s podielovými listami alebo inými cennými papiermi vydávanými subjektmi kolektívneho investovania,</w:t>
            </w:r>
            <w:r>
              <w:rPr>
                <w:sz w:val="20"/>
                <w:szCs w:val="20"/>
                <w:vertAlign w:val="superscript"/>
              </w:rPr>
              <w:t>29</w:t>
            </w:r>
            <w:r w:rsidRPr="00084102">
              <w:rPr>
                <w:sz w:val="20"/>
                <w:szCs w:val="20"/>
              </w:rPr>
              <w:t>)</w:t>
            </w:r>
          </w:p>
          <w:p w14:paraId="41ADDF08" w14:textId="77777777" w:rsidR="00084102" w:rsidRPr="00084102" w:rsidRDefault="00084102" w:rsidP="00084102">
            <w:pPr>
              <w:jc w:val="both"/>
              <w:rPr>
                <w:sz w:val="20"/>
                <w:szCs w:val="20"/>
              </w:rPr>
            </w:pPr>
            <w:r w:rsidRPr="00084102">
              <w:rPr>
                <w:sz w:val="20"/>
                <w:szCs w:val="20"/>
              </w:rPr>
              <w:t>5. so zmluvami o termínovaných finančných obchodoch vrátane ekvivalentných nástrojov uhrádzaných v hotovosti,</w:t>
            </w:r>
          </w:p>
          <w:p w14:paraId="4652016F" w14:textId="77777777" w:rsidR="00084102" w:rsidRPr="00084102" w:rsidRDefault="00084102" w:rsidP="00084102">
            <w:pPr>
              <w:jc w:val="both"/>
              <w:rPr>
                <w:sz w:val="20"/>
                <w:szCs w:val="20"/>
              </w:rPr>
            </w:pPr>
            <w:r w:rsidRPr="00084102">
              <w:rPr>
                <w:sz w:val="20"/>
                <w:szCs w:val="20"/>
              </w:rPr>
              <w:t>6. s termínovými úrokovými obchodmi (FRA),</w:t>
            </w:r>
          </w:p>
          <w:p w14:paraId="530DDCC2" w14:textId="47014ED0" w:rsidR="00084102" w:rsidRPr="00084102" w:rsidRDefault="00084102" w:rsidP="00084102">
            <w:pPr>
              <w:jc w:val="both"/>
              <w:rPr>
                <w:sz w:val="20"/>
                <w:szCs w:val="20"/>
              </w:rPr>
            </w:pPr>
            <w:r w:rsidRPr="00084102">
              <w:rPr>
                <w:sz w:val="20"/>
                <w:szCs w:val="20"/>
              </w:rPr>
              <w:t>7. s</w:t>
            </w:r>
            <w:r w:rsidR="00146FB2">
              <w:rPr>
                <w:sz w:val="20"/>
                <w:szCs w:val="20"/>
              </w:rPr>
              <w:t> </w:t>
            </w:r>
            <w:r w:rsidRPr="00084102">
              <w:rPr>
                <w:sz w:val="20"/>
                <w:szCs w:val="20"/>
              </w:rPr>
              <w:t>akciovými</w:t>
            </w:r>
            <w:r w:rsidR="00146FB2">
              <w:rPr>
                <w:sz w:val="20"/>
                <w:szCs w:val="20"/>
              </w:rPr>
              <w:t xml:space="preserve"> swapmi</w:t>
            </w:r>
            <w:r w:rsidRPr="00084102">
              <w:rPr>
                <w:sz w:val="20"/>
                <w:szCs w:val="20"/>
              </w:rPr>
              <w:t xml:space="preserve">, úrokovými </w:t>
            </w:r>
            <w:r w:rsidR="00146FB2">
              <w:rPr>
                <w:sz w:val="20"/>
                <w:szCs w:val="20"/>
              </w:rPr>
              <w:t xml:space="preserve">swapmi </w:t>
            </w:r>
            <w:r w:rsidRPr="00084102">
              <w:rPr>
                <w:sz w:val="20"/>
                <w:szCs w:val="20"/>
              </w:rPr>
              <w:t>a menovými swapmi,</w:t>
            </w:r>
          </w:p>
          <w:p w14:paraId="55DAEBB9" w14:textId="77777777" w:rsidR="00084102" w:rsidRPr="00084102" w:rsidRDefault="00084102" w:rsidP="00084102">
            <w:pPr>
              <w:jc w:val="both"/>
              <w:rPr>
                <w:sz w:val="20"/>
                <w:szCs w:val="20"/>
              </w:rPr>
            </w:pPr>
            <w:r w:rsidRPr="00084102">
              <w:rPr>
                <w:sz w:val="20"/>
                <w:szCs w:val="20"/>
              </w:rPr>
              <w:t>8. s opciami na kúpu alebo predaj akýchkoľvek nástrojov uvedených v prvom až siedmom bode vrátane ekvivalentných nástrojov uhrádzaných v hotovosti,</w:t>
            </w:r>
          </w:p>
          <w:p w14:paraId="4A91EB9A" w14:textId="77777777" w:rsidR="00084102" w:rsidRPr="00084102" w:rsidRDefault="00084102" w:rsidP="00084102">
            <w:pPr>
              <w:jc w:val="both"/>
              <w:rPr>
                <w:sz w:val="20"/>
                <w:szCs w:val="20"/>
              </w:rPr>
            </w:pPr>
            <w:r w:rsidRPr="00084102">
              <w:rPr>
                <w:sz w:val="20"/>
                <w:szCs w:val="20"/>
              </w:rPr>
              <w:t xml:space="preserve">9. s operáciami s </w:t>
            </w:r>
            <w:proofErr w:type="spellStart"/>
            <w:r w:rsidRPr="00084102">
              <w:rPr>
                <w:sz w:val="20"/>
                <w:szCs w:val="20"/>
              </w:rPr>
              <w:t>kryptoaktívami</w:t>
            </w:r>
            <w:proofErr w:type="spellEnd"/>
            <w:r w:rsidRPr="00084102">
              <w:rPr>
                <w:sz w:val="20"/>
                <w:szCs w:val="20"/>
              </w:rPr>
              <w:t>,</w:t>
            </w:r>
          </w:p>
          <w:p w14:paraId="5B085327" w14:textId="77777777" w:rsidR="00084102" w:rsidRPr="00084102" w:rsidRDefault="00084102" w:rsidP="00084102">
            <w:pPr>
              <w:jc w:val="both"/>
              <w:rPr>
                <w:sz w:val="20"/>
                <w:szCs w:val="20"/>
              </w:rPr>
            </w:pPr>
            <w:r w:rsidRPr="00084102">
              <w:rPr>
                <w:sz w:val="20"/>
                <w:szCs w:val="20"/>
              </w:rPr>
              <w:t>b) poistnú zmluvu o poistení cestujúcich a poistení batožiny alebo na iné poistné zmluvy</w:t>
            </w:r>
            <w:r w:rsidRPr="00084102">
              <w:rPr>
                <w:sz w:val="20"/>
                <w:szCs w:val="20"/>
                <w:vertAlign w:val="superscript"/>
              </w:rPr>
              <w:t>5</w:t>
            </w:r>
            <w:r w:rsidRPr="00084102">
              <w:rPr>
                <w:sz w:val="20"/>
                <w:szCs w:val="20"/>
              </w:rPr>
              <w:t xml:space="preserve">) uzavreté na dobu kratšiu ako jeden mesiac, </w:t>
            </w:r>
          </w:p>
          <w:p w14:paraId="696AE1B2" w14:textId="5E1239F1" w:rsidR="00084102" w:rsidRPr="00084102" w:rsidRDefault="00084102" w:rsidP="00084102">
            <w:pPr>
              <w:jc w:val="both"/>
              <w:rPr>
                <w:sz w:val="20"/>
                <w:szCs w:val="20"/>
              </w:rPr>
            </w:pPr>
            <w:r w:rsidRPr="00084102">
              <w:rPr>
                <w:sz w:val="20"/>
                <w:szCs w:val="20"/>
              </w:rPr>
              <w:t xml:space="preserve">c) zmluvu uzavretú na diaľku, ak sa finančná služba </w:t>
            </w:r>
            <w:r w:rsidR="00146FB2">
              <w:rPr>
                <w:sz w:val="20"/>
                <w:szCs w:val="20"/>
              </w:rPr>
              <w:t>poskytla</w:t>
            </w:r>
            <w:r w:rsidRPr="00084102">
              <w:rPr>
                <w:sz w:val="20"/>
                <w:szCs w:val="20"/>
              </w:rPr>
              <w:t xml:space="preserve"> na výslovnú žiadosť spotrebiteľa predtým, ako spotrebiteľ uplatnil svoje právo na odstúpenie od zmluvy uzavretej na diaľku,</w:t>
            </w:r>
          </w:p>
          <w:p w14:paraId="224BA356" w14:textId="44616466" w:rsidR="00F94D4C" w:rsidRPr="00F1249E" w:rsidRDefault="00084102" w:rsidP="00084102">
            <w:pPr>
              <w:jc w:val="both"/>
              <w:rPr>
                <w:sz w:val="20"/>
                <w:szCs w:val="20"/>
              </w:rPr>
            </w:pPr>
            <w:r w:rsidRPr="00084102">
              <w:rPr>
                <w:sz w:val="20"/>
                <w:szCs w:val="20"/>
              </w:rPr>
              <w:lastRenderedPageBreak/>
              <w:t>d) finančný lízing.</w:t>
            </w:r>
            <w:r w:rsidR="00F94D4C" w:rsidRPr="00F1249E">
              <w:rPr>
                <w:sz w:val="20"/>
                <w:szCs w:val="20"/>
              </w:rPr>
              <w:t xml:space="preserve"> </w:t>
            </w:r>
          </w:p>
          <w:p w14:paraId="4A0DD045" w14:textId="77777777" w:rsidR="00F94D4C" w:rsidRPr="00F1249E" w:rsidRDefault="00F94D4C" w:rsidP="00F94D4C">
            <w:pPr>
              <w:jc w:val="both"/>
              <w:rPr>
                <w:bCs/>
                <w:sz w:val="20"/>
                <w:szCs w:val="20"/>
              </w:rPr>
            </w:pPr>
            <w:r w:rsidRPr="00F1249E">
              <w:rPr>
                <w:sz w:val="20"/>
                <w:szCs w:val="20"/>
              </w:rPr>
              <w:t>_______________</w:t>
            </w:r>
          </w:p>
          <w:p w14:paraId="0EB4A691" w14:textId="6227D5EF" w:rsidR="00F94D4C" w:rsidRPr="00614C85" w:rsidRDefault="00F94D4C" w:rsidP="00F94D4C">
            <w:pPr>
              <w:pStyle w:val="Textpoznmkypodiarou"/>
              <w:jc w:val="both"/>
              <w:rPr>
                <w:rFonts w:ascii="Times New Roman" w:hAnsi="Times New Roman" w:cs="Times New Roman"/>
              </w:rPr>
            </w:pPr>
            <w:r w:rsidRPr="00F1249E">
              <w:rPr>
                <w:vertAlign w:val="superscript"/>
              </w:rPr>
              <w:t>2</w:t>
            </w:r>
            <w:r w:rsidR="00084102">
              <w:rPr>
                <w:vertAlign w:val="superscript"/>
              </w:rPr>
              <w:t>7</w:t>
            </w:r>
            <w:r w:rsidRPr="00F1249E">
              <w:t xml:space="preserve">) </w:t>
            </w:r>
            <w:r w:rsidR="00084102" w:rsidRPr="00084102">
              <w:rPr>
                <w:rFonts w:ascii="Times New Roman" w:hAnsi="Times New Roman" w:cs="Times New Roman"/>
              </w:rPr>
              <w:t>§ 8 písm. k) zákona č. 566/2001 Z. z. v znení neskorších predpisov.</w:t>
            </w:r>
          </w:p>
          <w:p w14:paraId="3FDBE404" w14:textId="1E8251CA" w:rsidR="00084102" w:rsidRDefault="00F94D4C" w:rsidP="00084102">
            <w:pPr>
              <w:pStyle w:val="Textpoznmkypodiarou"/>
              <w:jc w:val="both"/>
            </w:pPr>
            <w:r w:rsidRPr="00F1249E">
              <w:rPr>
                <w:vertAlign w:val="superscript"/>
              </w:rPr>
              <w:t>2</w:t>
            </w:r>
            <w:r w:rsidR="00084102">
              <w:rPr>
                <w:vertAlign w:val="superscript"/>
              </w:rPr>
              <w:t>8</w:t>
            </w:r>
            <w:r w:rsidRPr="00F1249E">
              <w:t xml:space="preserve">) </w:t>
            </w:r>
            <w:r w:rsidR="00084102" w:rsidRPr="008163C4">
              <w:rPr>
                <w:rFonts w:ascii="Times New Roman" w:hAnsi="Times New Roman" w:cs="Times New Roman"/>
              </w:rPr>
              <w:t>§ 3 písm. f) zákona č. 203/2011 Z. z.</w:t>
            </w:r>
          </w:p>
          <w:p w14:paraId="5A9FCF8F" w14:textId="735C7EBB" w:rsidR="00F94D4C" w:rsidRPr="00F1249E" w:rsidRDefault="00F94D4C" w:rsidP="00F94D4C">
            <w:pPr>
              <w:pStyle w:val="Textpoznmkypodiarou"/>
              <w:jc w:val="both"/>
            </w:pPr>
            <w:r w:rsidRPr="00F1249E">
              <w:rPr>
                <w:vertAlign w:val="superscript"/>
              </w:rPr>
              <w:t>2</w:t>
            </w:r>
            <w:r w:rsidR="00084102">
              <w:rPr>
                <w:vertAlign w:val="superscript"/>
              </w:rPr>
              <w:t>9</w:t>
            </w:r>
            <w:r w:rsidRPr="00F1249E">
              <w:t xml:space="preserve">) </w:t>
            </w:r>
            <w:r w:rsidR="00084102" w:rsidRPr="00E571C0">
              <w:rPr>
                <w:rFonts w:ascii="Times New Roman" w:hAnsi="Times New Roman" w:cs="Times New Roman"/>
              </w:rPr>
              <w:t>§ 8 ods. 1 zákona č. 203/2011 Z. z.</w:t>
            </w:r>
          </w:p>
          <w:p w14:paraId="3BBCB2F6" w14:textId="77777777" w:rsidR="00F94D4C" w:rsidRPr="00F1249E" w:rsidRDefault="00F94D4C" w:rsidP="001058A7">
            <w:pPr>
              <w:pStyle w:val="Textpoznmkypodiarou"/>
              <w:jc w:val="both"/>
            </w:pPr>
          </w:p>
        </w:tc>
        <w:tc>
          <w:tcPr>
            <w:tcW w:w="709" w:type="dxa"/>
            <w:tcBorders>
              <w:top w:val="single" w:sz="4" w:space="0" w:color="auto"/>
              <w:left w:val="single" w:sz="4" w:space="0" w:color="auto"/>
              <w:bottom w:val="single" w:sz="4" w:space="0" w:color="auto"/>
              <w:right w:val="single" w:sz="4" w:space="0" w:color="auto"/>
            </w:tcBorders>
          </w:tcPr>
          <w:p w14:paraId="512A5777" w14:textId="77E463DB" w:rsidR="00F94D4C" w:rsidRPr="004E1406" w:rsidRDefault="00FE5B27" w:rsidP="00C7373E">
            <w:pPr>
              <w:jc w:val="cente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606A50BD" w14:textId="77777777" w:rsidR="00F94D4C" w:rsidRPr="004E1406" w:rsidRDefault="00F94D4C" w:rsidP="00C7373E">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99A2E5F" w14:textId="47B55BD3" w:rsidR="00F94D4C" w:rsidRDefault="00C7373E" w:rsidP="00C7373E">
            <w:pPr>
              <w:jc w:val="center"/>
              <w:rPr>
                <w:sz w:val="20"/>
                <w:szCs w:val="20"/>
              </w:rPr>
            </w:pPr>
            <w:r w:rsidRPr="004E1406">
              <w:rPr>
                <w:sz w:val="20"/>
                <w:szCs w:val="20"/>
              </w:rPr>
              <w:t xml:space="preserve">GP </w:t>
            </w:r>
            <w:r w:rsidR="005D79AE">
              <w:rPr>
                <w:sz w:val="20"/>
                <w:szCs w:val="20"/>
              </w:rPr>
              <w:t>–</w:t>
            </w:r>
            <w:r w:rsidRPr="004E1406">
              <w:rPr>
                <w:sz w:val="20"/>
                <w:szCs w:val="20"/>
              </w:rPr>
              <w:t xml:space="preserve"> </w:t>
            </w:r>
            <w:r w:rsidR="005D79AE">
              <w:rPr>
                <w:sz w:val="20"/>
                <w:szCs w:val="20"/>
              </w:rPr>
              <w:t>A</w:t>
            </w:r>
          </w:p>
          <w:p w14:paraId="6A60121C" w14:textId="0D639672" w:rsidR="005D79AE" w:rsidRPr="004E1406" w:rsidRDefault="005D79AE" w:rsidP="00C7373E">
            <w:pPr>
              <w:jc w:val="center"/>
              <w:rPr>
                <w:sz w:val="20"/>
                <w:szCs w:val="20"/>
              </w:rPr>
            </w:pPr>
            <w:r>
              <w:rPr>
                <w:sz w:val="20"/>
                <w:szCs w:val="20"/>
              </w:rPr>
              <w:t>a) rozšírenie na iné subjekty</w:t>
            </w:r>
          </w:p>
        </w:tc>
        <w:tc>
          <w:tcPr>
            <w:tcW w:w="1030" w:type="dxa"/>
            <w:tcBorders>
              <w:top w:val="single" w:sz="4" w:space="0" w:color="auto"/>
              <w:left w:val="single" w:sz="4" w:space="0" w:color="auto"/>
              <w:bottom w:val="single" w:sz="4" w:space="0" w:color="auto"/>
              <w:right w:val="single" w:sz="12" w:space="0" w:color="auto"/>
            </w:tcBorders>
          </w:tcPr>
          <w:p w14:paraId="2CF5E9E1" w14:textId="1391639A" w:rsidR="00F94D4C" w:rsidRPr="004E1406" w:rsidRDefault="005D79AE" w:rsidP="00C7373E">
            <w:pPr>
              <w:jc w:val="center"/>
              <w:rPr>
                <w:sz w:val="20"/>
                <w:szCs w:val="20"/>
              </w:rPr>
            </w:pPr>
            <w:r w:rsidRPr="004E1406">
              <w:rPr>
                <w:sz w:val="20"/>
                <w:szCs w:val="20"/>
              </w:rPr>
              <w:t>Oblasť s</w:t>
            </w:r>
            <w:r>
              <w:rPr>
                <w:sz w:val="20"/>
                <w:szCs w:val="20"/>
              </w:rPr>
              <w:t xml:space="preserve"> pozitívnym </w:t>
            </w:r>
            <w:r w:rsidRPr="004E1406">
              <w:rPr>
                <w:sz w:val="20"/>
                <w:szCs w:val="20"/>
              </w:rPr>
              <w:t>vplyvom na podnikateľské prostredie</w:t>
            </w:r>
          </w:p>
        </w:tc>
      </w:tr>
      <w:tr w:rsidR="00F27506" w:rsidRPr="004E1406" w14:paraId="2FE4AF62" w14:textId="711A2651" w:rsidTr="4B970275">
        <w:tc>
          <w:tcPr>
            <w:tcW w:w="707" w:type="dxa"/>
            <w:tcBorders>
              <w:top w:val="single" w:sz="4" w:space="0" w:color="auto"/>
              <w:left w:val="single" w:sz="12" w:space="0" w:color="auto"/>
              <w:bottom w:val="single" w:sz="4" w:space="0" w:color="auto"/>
              <w:right w:val="single" w:sz="4" w:space="0" w:color="auto"/>
            </w:tcBorders>
          </w:tcPr>
          <w:p w14:paraId="5565AB9E" w14:textId="77777777" w:rsidR="00F27506" w:rsidRPr="004E1406" w:rsidRDefault="00F27506" w:rsidP="00F27506">
            <w:pPr>
              <w:rPr>
                <w:sz w:val="20"/>
                <w:szCs w:val="20"/>
              </w:rPr>
            </w:pPr>
            <w:r w:rsidRPr="004E1406">
              <w:rPr>
                <w:sz w:val="20"/>
                <w:szCs w:val="20"/>
              </w:rPr>
              <w:t>Č:1</w:t>
            </w:r>
          </w:p>
          <w:p w14:paraId="4C7C9FFF" w14:textId="3875A351" w:rsidR="00F27506" w:rsidRPr="004E1406" w:rsidRDefault="00F27506" w:rsidP="00F27506">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3E42E7C3" w14:textId="77777777" w:rsidR="00F27506" w:rsidRPr="004E1406" w:rsidRDefault="00F27506" w:rsidP="00F27506">
            <w:pPr>
              <w:jc w:val="both"/>
              <w:rPr>
                <w:sz w:val="20"/>
                <w:szCs w:val="20"/>
              </w:rPr>
            </w:pPr>
            <w:r w:rsidRPr="004E1406">
              <w:rPr>
                <w:sz w:val="20"/>
                <w:szCs w:val="20"/>
              </w:rPr>
              <w:t>3. Právo spotrebiteľa na odstúpenie od zmluvy v rámci lehoty na odstúpenie od zmluvy uvedenej v odseku 1 sa považuje za uplatnené, ak spotrebiteľ zaslal oznámenie o uplatnení práva na odstúpenie od zmluvy pred uplynutím uvedenej lehoty.</w:t>
            </w:r>
          </w:p>
          <w:p w14:paraId="43F3E236" w14:textId="77777777" w:rsidR="00F27506" w:rsidRPr="004E1406" w:rsidRDefault="00F27506" w:rsidP="00F27506">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E3A1BA3" w14:textId="342591D6" w:rsidR="00F27506" w:rsidRPr="004E1406" w:rsidRDefault="00F27506" w:rsidP="00F27506">
            <w:pPr>
              <w:jc w:val="center"/>
              <w:rPr>
                <w:sz w:val="20"/>
                <w:szCs w:val="20"/>
              </w:rPr>
            </w:pPr>
            <w:r w:rsidRPr="004E1406">
              <w:rPr>
                <w:sz w:val="20"/>
                <w:szCs w:val="20"/>
              </w:rPr>
              <w:t>N</w:t>
            </w:r>
          </w:p>
        </w:tc>
        <w:tc>
          <w:tcPr>
            <w:tcW w:w="1004" w:type="dxa"/>
            <w:tcBorders>
              <w:top w:val="single" w:sz="4" w:space="0" w:color="auto"/>
              <w:left w:val="nil"/>
              <w:bottom w:val="single" w:sz="4" w:space="0" w:color="auto"/>
              <w:right w:val="single" w:sz="4" w:space="0" w:color="auto"/>
            </w:tcBorders>
          </w:tcPr>
          <w:p w14:paraId="16D2B8B3" w14:textId="2518B302" w:rsidR="00F27506" w:rsidRPr="004E1406" w:rsidRDefault="00F27506" w:rsidP="00F27506">
            <w:pPr>
              <w:jc w:val="center"/>
              <w:rPr>
                <w:sz w:val="20"/>
                <w:szCs w:val="20"/>
              </w:rPr>
            </w:pPr>
            <w:r w:rsidRPr="004E1406">
              <w:rPr>
                <w:sz w:val="20"/>
                <w:szCs w:val="20"/>
              </w:rPr>
              <w:t>Čl. I</w:t>
            </w:r>
          </w:p>
          <w:p w14:paraId="16433D3F" w14:textId="6B4A274E" w:rsidR="00F27506" w:rsidRPr="004E1406" w:rsidRDefault="00F27506" w:rsidP="00F27506">
            <w:pPr>
              <w:jc w:val="center"/>
              <w:rPr>
                <w:sz w:val="20"/>
                <w:szCs w:val="20"/>
              </w:rPr>
            </w:pPr>
            <w:r w:rsidRPr="004E1406">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tcPr>
          <w:p w14:paraId="5EB5B173" w14:textId="04DC9014" w:rsidR="00F27506" w:rsidRPr="00F1249E" w:rsidRDefault="00F27506" w:rsidP="00F27506">
            <w:pPr>
              <w:jc w:val="center"/>
              <w:rPr>
                <w:sz w:val="20"/>
                <w:szCs w:val="20"/>
              </w:rPr>
            </w:pPr>
            <w:r w:rsidRPr="00F1249E">
              <w:rPr>
                <w:sz w:val="20"/>
                <w:szCs w:val="20"/>
              </w:rPr>
              <w:t>§ : 5</w:t>
            </w:r>
          </w:p>
          <w:p w14:paraId="5C1B486C" w14:textId="6B522535" w:rsidR="00F27506" w:rsidRPr="00F1249E" w:rsidRDefault="00F27506" w:rsidP="00F27506">
            <w:pPr>
              <w:jc w:val="center"/>
              <w:rPr>
                <w:sz w:val="20"/>
                <w:szCs w:val="20"/>
              </w:rPr>
            </w:pPr>
            <w:r w:rsidRPr="00F1249E">
              <w:rPr>
                <w:sz w:val="20"/>
                <w:szCs w:val="20"/>
              </w:rPr>
              <w:t>O : 5</w:t>
            </w:r>
          </w:p>
        </w:tc>
        <w:tc>
          <w:tcPr>
            <w:tcW w:w="4423" w:type="dxa"/>
            <w:tcBorders>
              <w:top w:val="single" w:sz="4" w:space="0" w:color="auto"/>
              <w:left w:val="single" w:sz="4" w:space="0" w:color="auto"/>
              <w:bottom w:val="single" w:sz="4" w:space="0" w:color="auto"/>
              <w:right w:val="single" w:sz="4" w:space="0" w:color="auto"/>
            </w:tcBorders>
          </w:tcPr>
          <w:p w14:paraId="0129C4C3" w14:textId="77777777" w:rsidR="00084102" w:rsidRDefault="004D6F59" w:rsidP="00F27506">
            <w:pPr>
              <w:jc w:val="both"/>
              <w:rPr>
                <w:sz w:val="20"/>
                <w:szCs w:val="20"/>
              </w:rPr>
            </w:pPr>
            <w:r w:rsidRPr="004D6F59">
              <w:rPr>
                <w:sz w:val="20"/>
                <w:szCs w:val="20"/>
              </w:rPr>
              <w:t>(5) Lehota na odstúpenie od zmluvy uzavretej na diaľku podľa odseku 1, 2 alebo odseku 4 sa považuje za dodržanú, ak oznámenie o odstúpení od zmluvy uzavretej na diaľku bolo odoslané obchodníkovi najneskôr v posledný deň tejto lehoty v listinnej podobe alebo poskytnuté na inom trvanlivom médiu, ktoré je k dispozícii a je dostupné obchodníkovi.</w:t>
            </w:r>
          </w:p>
          <w:p w14:paraId="3F5A06C6" w14:textId="0F711B1C" w:rsidR="004D6F59" w:rsidRPr="00F1249E" w:rsidRDefault="004D6F59" w:rsidP="00F27506">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BC2A647" w14:textId="0FD7C9E3" w:rsidR="00F27506" w:rsidRPr="00F1249E" w:rsidRDefault="00F27506" w:rsidP="00F27506">
            <w:pPr>
              <w:jc w:val="center"/>
              <w:rPr>
                <w:sz w:val="20"/>
                <w:szCs w:val="20"/>
              </w:rPr>
            </w:pPr>
            <w:r w:rsidRPr="00F1249E">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7571F584" w14:textId="77777777" w:rsidR="00F27506" w:rsidRPr="00F1249E" w:rsidRDefault="00F27506" w:rsidP="00F2750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B317208" w14:textId="03077B67" w:rsidR="00F27506" w:rsidRPr="00F1249E" w:rsidRDefault="00F27506" w:rsidP="00F27506">
            <w:pPr>
              <w:jc w:val="center"/>
              <w:rPr>
                <w:sz w:val="20"/>
                <w:szCs w:val="20"/>
              </w:rPr>
            </w:pPr>
            <w:r w:rsidRPr="00F1249E">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33CD981" w14:textId="77777777" w:rsidR="00F27506" w:rsidRPr="004E1406" w:rsidRDefault="00F27506" w:rsidP="00F27506">
            <w:pPr>
              <w:jc w:val="center"/>
              <w:rPr>
                <w:sz w:val="20"/>
                <w:szCs w:val="20"/>
              </w:rPr>
            </w:pPr>
          </w:p>
        </w:tc>
      </w:tr>
      <w:tr w:rsidR="00F27506" w:rsidRPr="004E1406" w14:paraId="37E6503B" w14:textId="2070E8E1" w:rsidTr="4B970275">
        <w:tc>
          <w:tcPr>
            <w:tcW w:w="707" w:type="dxa"/>
            <w:tcBorders>
              <w:top w:val="single" w:sz="4" w:space="0" w:color="auto"/>
              <w:left w:val="single" w:sz="12" w:space="0" w:color="auto"/>
              <w:bottom w:val="single" w:sz="4" w:space="0" w:color="auto"/>
              <w:right w:val="single" w:sz="4" w:space="0" w:color="auto"/>
            </w:tcBorders>
            <w:shd w:val="clear" w:color="auto" w:fill="FFFFFF" w:themeFill="background1"/>
          </w:tcPr>
          <w:p w14:paraId="71B7FA08" w14:textId="77777777" w:rsidR="00F27506" w:rsidRPr="004E1406" w:rsidRDefault="00F27506" w:rsidP="00F27506">
            <w:pPr>
              <w:rPr>
                <w:sz w:val="20"/>
                <w:szCs w:val="20"/>
              </w:rPr>
            </w:pPr>
            <w:r w:rsidRPr="004E1406">
              <w:rPr>
                <w:sz w:val="20"/>
                <w:szCs w:val="20"/>
              </w:rPr>
              <w:t>Č:1</w:t>
            </w:r>
          </w:p>
          <w:p w14:paraId="07359AC4" w14:textId="39FFEAE2" w:rsidR="00F27506" w:rsidRPr="004E1406" w:rsidRDefault="00F27506" w:rsidP="00F27506">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408840FB" w14:textId="77777777" w:rsidR="00F27506" w:rsidRPr="004E1406" w:rsidRDefault="00F27506" w:rsidP="00F27506">
            <w:pPr>
              <w:jc w:val="both"/>
              <w:rPr>
                <w:sz w:val="20"/>
                <w:szCs w:val="20"/>
              </w:rPr>
            </w:pPr>
            <w:r w:rsidRPr="004E1406">
              <w:rPr>
                <w:sz w:val="20"/>
                <w:szCs w:val="20"/>
              </w:rPr>
              <w:t>4. Ak doplnkovú službu súvisiacu so zmluvou o finančnej službe uzavretou na diaľku poskytuje obchodník alebo tretia strana na základe dohody medzi touto treťou stranou a obchodníkom, spotrebiteľ nie je viazaný touto doplnkovou zmluvou, ak uplatní svoje právo na odstúpenie od zmluvy v súlade s týmto člán</w:t>
            </w:r>
            <w:r w:rsidRPr="00B57F4C">
              <w:rPr>
                <w:sz w:val="20"/>
                <w:szCs w:val="20"/>
              </w:rPr>
              <w:t>kom. Ak sa spotrebiteľ rozhodne ukončiť doplnkovú zmluvu, nesmie sa mu účtovať poplatok.</w:t>
            </w:r>
          </w:p>
          <w:p w14:paraId="5B3C495D" w14:textId="77777777" w:rsidR="00F27506" w:rsidRPr="004E1406" w:rsidRDefault="00F27506" w:rsidP="00F27506">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32D7525F" w14:textId="7C17B271" w:rsidR="00F27506" w:rsidRPr="004E1406" w:rsidRDefault="00F27506" w:rsidP="00F27506">
            <w:pPr>
              <w:jc w:val="center"/>
              <w:rPr>
                <w:sz w:val="20"/>
                <w:szCs w:val="20"/>
              </w:rPr>
            </w:pPr>
            <w:r w:rsidRPr="004E1406">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48AC2CCB" w14:textId="1B515C60" w:rsidR="00F27506" w:rsidRPr="004E1406" w:rsidRDefault="00F27506" w:rsidP="00F27506">
            <w:pPr>
              <w:jc w:val="center"/>
              <w:rPr>
                <w:sz w:val="20"/>
                <w:szCs w:val="20"/>
              </w:rPr>
            </w:pPr>
            <w:r w:rsidRPr="004E1406">
              <w:rPr>
                <w:sz w:val="20"/>
                <w:szCs w:val="20"/>
              </w:rPr>
              <w:t>Čl. I</w:t>
            </w:r>
          </w:p>
          <w:p w14:paraId="097FDB56" w14:textId="3F9816B6" w:rsidR="00F27506" w:rsidRPr="004E1406" w:rsidRDefault="00F27506" w:rsidP="00F27506">
            <w:pPr>
              <w:jc w:val="center"/>
              <w:rPr>
                <w:sz w:val="20"/>
                <w:szCs w:val="20"/>
              </w:rPr>
            </w:pPr>
            <w:r w:rsidRPr="004E1406">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30D817F5" w14:textId="1ECEDD82" w:rsidR="00F27506" w:rsidRPr="004E1406" w:rsidRDefault="00F27506" w:rsidP="00F27506">
            <w:pPr>
              <w:jc w:val="center"/>
              <w:rPr>
                <w:sz w:val="20"/>
                <w:szCs w:val="20"/>
              </w:rPr>
            </w:pPr>
            <w:r w:rsidRPr="004E1406">
              <w:rPr>
                <w:sz w:val="20"/>
                <w:szCs w:val="20"/>
              </w:rPr>
              <w:t>§ : 5</w:t>
            </w:r>
          </w:p>
          <w:p w14:paraId="090E1709" w14:textId="3FE0C11E" w:rsidR="00F27506" w:rsidRPr="004E1406" w:rsidRDefault="00F27506" w:rsidP="00F27506">
            <w:pPr>
              <w:jc w:val="center"/>
              <w:rPr>
                <w:sz w:val="20"/>
                <w:szCs w:val="20"/>
              </w:rPr>
            </w:pPr>
            <w:r w:rsidRPr="004E1406">
              <w:rPr>
                <w:sz w:val="20"/>
                <w:szCs w:val="20"/>
              </w:rPr>
              <w:t>O : 7</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2CEDDBA9" w14:textId="69126C22" w:rsidR="00F27506" w:rsidRPr="004E1406" w:rsidRDefault="00084102" w:rsidP="00F27506">
            <w:pPr>
              <w:jc w:val="both"/>
              <w:rPr>
                <w:sz w:val="20"/>
                <w:szCs w:val="20"/>
              </w:rPr>
            </w:pPr>
            <w:r w:rsidRPr="00084102">
              <w:rPr>
                <w:sz w:val="20"/>
                <w:szCs w:val="20"/>
              </w:rPr>
              <w:t xml:space="preserve">(7) Spotrebiteľ nie je viazaný zmluvou o doplnkovej službe súvisiacou so zmluvou uzavretou na diaľku, ktorá je poskytovaná na základe dohody medzi obchodníkom a treťou stranou a takáto zmluva o doplnkovej službe sa zrušuje bez poplatkov, ak spotrebiteľ uplatní svoje právo na odstúpenie od zmluvy uzavretej na diaľku.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C10B3D8" w14:textId="6468D0B8" w:rsidR="00F27506" w:rsidRPr="004E1406" w:rsidRDefault="00F27506" w:rsidP="00F27506">
            <w:pPr>
              <w:jc w:val="cente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7D029F3" w14:textId="45765FB9" w:rsidR="00F27506" w:rsidRPr="004E1406" w:rsidRDefault="00F27506" w:rsidP="00F2750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01C2E23" w14:textId="5383FA82" w:rsidR="00F27506" w:rsidRPr="004E1406" w:rsidRDefault="00F27506" w:rsidP="00F27506">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26A2D05D" w14:textId="77777777" w:rsidR="00F27506" w:rsidRPr="004E1406" w:rsidRDefault="00F27506" w:rsidP="00F27506">
            <w:pPr>
              <w:jc w:val="center"/>
              <w:rPr>
                <w:sz w:val="20"/>
                <w:szCs w:val="20"/>
              </w:rPr>
            </w:pPr>
          </w:p>
        </w:tc>
      </w:tr>
      <w:tr w:rsidR="00F27506" w:rsidRPr="004E1406" w14:paraId="026C169E" w14:textId="4F204458" w:rsidTr="00AA5999">
        <w:tc>
          <w:tcPr>
            <w:tcW w:w="707" w:type="dxa"/>
            <w:tcBorders>
              <w:top w:val="single" w:sz="4" w:space="0" w:color="auto"/>
              <w:left w:val="single" w:sz="12" w:space="0" w:color="auto"/>
              <w:bottom w:val="single" w:sz="4" w:space="0" w:color="auto"/>
              <w:right w:val="single" w:sz="4" w:space="0" w:color="auto"/>
            </w:tcBorders>
            <w:shd w:val="clear" w:color="auto" w:fill="FFFFFF" w:themeFill="background1"/>
          </w:tcPr>
          <w:p w14:paraId="7B4055FE" w14:textId="77777777" w:rsidR="00F27506" w:rsidRPr="004E1406" w:rsidRDefault="00F27506" w:rsidP="00F27506">
            <w:pPr>
              <w:rPr>
                <w:sz w:val="20"/>
                <w:szCs w:val="20"/>
              </w:rPr>
            </w:pPr>
            <w:r w:rsidRPr="004E1406">
              <w:rPr>
                <w:sz w:val="20"/>
                <w:szCs w:val="20"/>
              </w:rPr>
              <w:t>Č:1</w:t>
            </w:r>
          </w:p>
          <w:p w14:paraId="44DBE65B" w14:textId="6E2FF811" w:rsidR="00F27506" w:rsidRPr="004E1406" w:rsidRDefault="00F27506" w:rsidP="00F27506">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shd w:val="clear" w:color="auto" w:fill="auto"/>
          </w:tcPr>
          <w:p w14:paraId="6B11334B" w14:textId="77777777" w:rsidR="00F27506" w:rsidRPr="00AA5999" w:rsidRDefault="00F27506" w:rsidP="00F27506">
            <w:pPr>
              <w:jc w:val="both"/>
              <w:rPr>
                <w:sz w:val="20"/>
                <w:szCs w:val="20"/>
              </w:rPr>
            </w:pPr>
            <w:r w:rsidRPr="00C824B8">
              <w:rPr>
                <w:sz w:val="20"/>
                <w:szCs w:val="20"/>
              </w:rPr>
              <w:t>5. Tento článok sa uplatňuje bez toho, aby bolo dotknuté akékoľvek ustanovenie vnútroštátneho práva stanovujúce obdobie, počas ktorého sa zmluva nemôže začať plniť.</w:t>
            </w:r>
          </w:p>
          <w:p w14:paraId="38F45910" w14:textId="77777777" w:rsidR="00F27506" w:rsidRPr="00AA5999" w:rsidRDefault="00F27506" w:rsidP="00F27506">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11099388" w14:textId="0DF480B3" w:rsidR="00F27506" w:rsidRPr="0047263D" w:rsidRDefault="00F27506" w:rsidP="00F27506">
            <w:pPr>
              <w:jc w:val="center"/>
              <w:rPr>
                <w:sz w:val="20"/>
                <w:szCs w:val="20"/>
              </w:rPr>
            </w:pPr>
            <w:r w:rsidRPr="0047263D">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376D7E48" w14:textId="06DE2C4D" w:rsidR="00F27506" w:rsidRPr="0047263D" w:rsidRDefault="00F27506" w:rsidP="00F27506">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7E925AA2" w14:textId="100ABC15" w:rsidR="00F27506" w:rsidRPr="004E1406" w:rsidRDefault="00F27506" w:rsidP="00F27506">
            <w:pPr>
              <w:jc w:val="center"/>
              <w:rPr>
                <w:b/>
                <w:sz w:val="20"/>
                <w:szCs w:val="20"/>
              </w:rPr>
            </w:pP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2CD6DBA" w14:textId="0F6DDC0A" w:rsidR="00F27506" w:rsidRPr="00FE5B27" w:rsidRDefault="00F27506" w:rsidP="00F27506">
            <w:pPr>
              <w:spacing w:line="264" w:lineRule="auto"/>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DF750D6" w14:textId="1E7B25E2" w:rsidR="00F27506" w:rsidRPr="00FE5B27" w:rsidRDefault="00F27506" w:rsidP="00F27506">
            <w:pPr>
              <w:jc w:val="center"/>
              <w:rPr>
                <w:sz w:val="20"/>
                <w:szCs w:val="20"/>
              </w:rPr>
            </w:pPr>
            <w:proofErr w:type="spellStart"/>
            <w:r w:rsidRPr="00FE5B27">
              <w:rPr>
                <w:sz w:val="20"/>
                <w:szCs w:val="20"/>
              </w:rPr>
              <w:t>n.a</w:t>
            </w:r>
            <w:proofErr w:type="spellEnd"/>
            <w:r w:rsidRPr="00FE5B27">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3E4FA89" w14:textId="2BFAB2DA" w:rsidR="00F27506" w:rsidRPr="004E1406" w:rsidRDefault="00C824B8" w:rsidP="00F27506">
            <w:pPr>
              <w:jc w:val="center"/>
              <w:rPr>
                <w:sz w:val="20"/>
                <w:szCs w:val="20"/>
              </w:rPr>
            </w:pPr>
            <w:r w:rsidRPr="00C91760">
              <w:rPr>
                <w:sz w:val="20"/>
                <w:szCs w:val="20"/>
              </w:rPr>
              <w:t>Vnútroštátne ustanovenia ostávajú zachované.</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5A8B748" w14:textId="3B37E1DB" w:rsidR="00F27506" w:rsidRPr="004E1406" w:rsidRDefault="00F27506" w:rsidP="00F27506">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23EAC587" w14:textId="77777777" w:rsidR="00F27506" w:rsidRPr="004E1406" w:rsidRDefault="00F27506" w:rsidP="00F27506">
            <w:pPr>
              <w:jc w:val="center"/>
              <w:rPr>
                <w:sz w:val="20"/>
                <w:szCs w:val="20"/>
              </w:rPr>
            </w:pPr>
          </w:p>
        </w:tc>
      </w:tr>
      <w:tr w:rsidR="00F27506" w:rsidRPr="004E1406" w14:paraId="20DB570D" w14:textId="00A8928E" w:rsidTr="4B970275">
        <w:tc>
          <w:tcPr>
            <w:tcW w:w="707" w:type="dxa"/>
            <w:tcBorders>
              <w:top w:val="single" w:sz="4" w:space="0" w:color="auto"/>
              <w:left w:val="single" w:sz="12" w:space="0" w:color="auto"/>
              <w:bottom w:val="single" w:sz="4" w:space="0" w:color="auto"/>
              <w:right w:val="single" w:sz="4" w:space="0" w:color="auto"/>
            </w:tcBorders>
            <w:shd w:val="clear" w:color="auto" w:fill="FFFFFF" w:themeFill="background1"/>
          </w:tcPr>
          <w:p w14:paraId="32FD7DFD" w14:textId="77777777" w:rsidR="00F27506" w:rsidRPr="004E1406" w:rsidRDefault="00F27506" w:rsidP="00F27506">
            <w:pPr>
              <w:rPr>
                <w:sz w:val="20"/>
                <w:szCs w:val="20"/>
              </w:rPr>
            </w:pPr>
            <w:r w:rsidRPr="004E1406">
              <w:rPr>
                <w:sz w:val="20"/>
                <w:szCs w:val="20"/>
              </w:rPr>
              <w:t>Č:1</w:t>
            </w:r>
          </w:p>
          <w:p w14:paraId="77D52AAC" w14:textId="41D71E97" w:rsidR="00F27506" w:rsidRPr="004E1406" w:rsidRDefault="00F27506" w:rsidP="00F27506">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190BA8E5" w14:textId="77777777" w:rsidR="00F27506" w:rsidRPr="004E1406" w:rsidRDefault="00F27506" w:rsidP="00F27506">
            <w:pPr>
              <w:jc w:val="both"/>
              <w:rPr>
                <w:sz w:val="20"/>
                <w:szCs w:val="20"/>
              </w:rPr>
            </w:pPr>
            <w:r w:rsidRPr="004E1406">
              <w:rPr>
                <w:sz w:val="20"/>
                <w:szCs w:val="20"/>
              </w:rPr>
              <w:t xml:space="preserve">6. Ak iný akt Únie upravujúci konkrétne finančné služby obsahuje pravidlá týkajúce sa práva na odstúpenie od zmluvy, na tieto konkrétne finančné služby sa uplatňujú len pravidlá uvedeného aktu Únie týkajúce sa práva na odstúpenie od zmluvy, </w:t>
            </w:r>
            <w:r w:rsidRPr="00F1170D">
              <w:rPr>
                <w:sz w:val="20"/>
                <w:szCs w:val="20"/>
              </w:rPr>
              <w:t>pokiaľ sa v uvedenom inom akte Únie nestanovuje inak. Ak sa</w:t>
            </w:r>
            <w:r w:rsidRPr="004E1406">
              <w:rPr>
                <w:sz w:val="20"/>
                <w:szCs w:val="20"/>
              </w:rPr>
              <w:t xml:space="preserve"> uvedeným iným aktom Únie členským štátom poskytuje možnosť vybrať si medzi právom na odstúpenie od zmluvy a alternatívou, ako je napríklad lehota na premyslenie, na tieto konkrétne finančné služby sa uplatňujú len zodpovedajúce pravidlá uvedeného aktu Únie, pokiaľ sa v uvedenom inom akte Únie nestanovuje inak.</w:t>
            </w:r>
          </w:p>
          <w:p w14:paraId="033ABDB2" w14:textId="77777777" w:rsidR="00F27506" w:rsidRPr="004E1406" w:rsidRDefault="00F27506" w:rsidP="00F27506">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7F8C029E" w14:textId="3D3D84AD" w:rsidR="00F27506" w:rsidRPr="004E1406" w:rsidRDefault="00F27506" w:rsidP="00F27506">
            <w:pPr>
              <w:jc w:val="center"/>
              <w:rPr>
                <w:sz w:val="20"/>
                <w:szCs w:val="20"/>
              </w:rPr>
            </w:pPr>
            <w:r w:rsidRPr="004E1406">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75C82F65" w14:textId="0AC1E202" w:rsidR="00F27506" w:rsidRPr="004E1406" w:rsidRDefault="00F27506" w:rsidP="00F27506">
            <w:pPr>
              <w:jc w:val="center"/>
              <w:rPr>
                <w:sz w:val="20"/>
                <w:szCs w:val="20"/>
              </w:rPr>
            </w:pPr>
            <w:r w:rsidRPr="004E1406">
              <w:rPr>
                <w:sz w:val="20"/>
                <w:szCs w:val="20"/>
              </w:rPr>
              <w:t>Čl. I</w:t>
            </w:r>
          </w:p>
          <w:p w14:paraId="394D6701" w14:textId="4D8EAE79" w:rsidR="00F27506" w:rsidRPr="004E1406" w:rsidRDefault="00F27506" w:rsidP="00F27506">
            <w:pPr>
              <w:jc w:val="center"/>
              <w:rPr>
                <w:sz w:val="20"/>
                <w:szCs w:val="20"/>
              </w:rPr>
            </w:pPr>
            <w:r w:rsidRPr="004E1406">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5F24584E" w14:textId="71137647" w:rsidR="00F27506" w:rsidRPr="004E1406" w:rsidRDefault="00F27506" w:rsidP="00F27506">
            <w:pPr>
              <w:jc w:val="center"/>
              <w:rPr>
                <w:sz w:val="20"/>
                <w:szCs w:val="20"/>
              </w:rPr>
            </w:pPr>
            <w:r w:rsidRPr="004E1406">
              <w:rPr>
                <w:sz w:val="20"/>
                <w:szCs w:val="20"/>
              </w:rPr>
              <w:t>§ : 5</w:t>
            </w:r>
          </w:p>
          <w:p w14:paraId="583CBFF5" w14:textId="09B8682A" w:rsidR="00F27506" w:rsidRPr="004E1406" w:rsidRDefault="00F27506" w:rsidP="00F27506">
            <w:pPr>
              <w:jc w:val="center"/>
              <w:rPr>
                <w:sz w:val="20"/>
                <w:szCs w:val="20"/>
              </w:rPr>
            </w:pPr>
            <w:r w:rsidRPr="004E1406">
              <w:rPr>
                <w:sz w:val="20"/>
                <w:szCs w:val="20"/>
              </w:rPr>
              <w:t>O : 8</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76B0FD22" w14:textId="6B4E7606" w:rsidR="00146FB2" w:rsidRDefault="00146FB2" w:rsidP="00F27506">
            <w:pPr>
              <w:jc w:val="both"/>
              <w:rPr>
                <w:sz w:val="20"/>
                <w:szCs w:val="20"/>
              </w:rPr>
            </w:pPr>
            <w:r w:rsidRPr="00146FB2">
              <w:rPr>
                <w:sz w:val="20"/>
                <w:szCs w:val="20"/>
              </w:rPr>
              <w:t>(8)  Ak osobitné predpisy</w:t>
            </w:r>
            <w:r>
              <w:rPr>
                <w:sz w:val="20"/>
                <w:szCs w:val="20"/>
                <w:vertAlign w:val="superscript"/>
              </w:rPr>
              <w:t>30</w:t>
            </w:r>
            <w:r w:rsidRPr="00146FB2">
              <w:rPr>
                <w:sz w:val="20"/>
                <w:szCs w:val="20"/>
              </w:rPr>
              <w:t>) upravujú právo na odstúpenie od zmluvy, použijú sa tieto osobitné predpisy.</w:t>
            </w:r>
          </w:p>
          <w:p w14:paraId="25F3360A" w14:textId="7C8E35C0" w:rsidR="00F27506" w:rsidRPr="004E1406" w:rsidRDefault="00F27506" w:rsidP="00F27506">
            <w:pPr>
              <w:jc w:val="both"/>
              <w:rPr>
                <w:bCs/>
                <w:sz w:val="20"/>
                <w:szCs w:val="20"/>
              </w:rPr>
            </w:pPr>
            <w:r w:rsidRPr="004E1406">
              <w:rPr>
                <w:sz w:val="20"/>
                <w:szCs w:val="20"/>
              </w:rPr>
              <w:t>_______________</w:t>
            </w:r>
          </w:p>
          <w:p w14:paraId="31E3F04D" w14:textId="37C8356D" w:rsidR="00084102" w:rsidRPr="00084102" w:rsidRDefault="00084102" w:rsidP="00084102">
            <w:pPr>
              <w:jc w:val="both"/>
              <w:rPr>
                <w:sz w:val="20"/>
              </w:rPr>
            </w:pPr>
            <w:r>
              <w:rPr>
                <w:sz w:val="20"/>
                <w:szCs w:val="20"/>
                <w:vertAlign w:val="superscript"/>
              </w:rPr>
              <w:t>30</w:t>
            </w:r>
            <w:r w:rsidR="00F27506" w:rsidRPr="004E1406">
              <w:rPr>
                <w:sz w:val="20"/>
                <w:szCs w:val="20"/>
              </w:rPr>
              <w:t xml:space="preserve">) </w:t>
            </w:r>
            <w:r w:rsidR="00F1170D">
              <w:rPr>
                <w:sz w:val="20"/>
                <w:szCs w:val="20"/>
              </w:rPr>
              <w:t xml:space="preserve">Napríklad </w:t>
            </w:r>
            <w:r w:rsidRPr="00084102">
              <w:rPr>
                <w:sz w:val="20"/>
              </w:rPr>
              <w:t>§ 46f ods. 10 a § 46h ods. 13 zákona č. 43/2004 Z. z. v znení neskorších predpisov</w:t>
            </w:r>
            <w:r w:rsidR="00EA62A1">
              <w:rPr>
                <w:sz w:val="20"/>
              </w:rPr>
              <w:t xml:space="preserve">, </w:t>
            </w:r>
            <w:r w:rsidRPr="00084102">
              <w:rPr>
                <w:sz w:val="20"/>
              </w:rPr>
              <w:t>§ 13 zákona č. 129/2010 Z. z. v znení neskorších predpisov</w:t>
            </w:r>
            <w:r w:rsidR="00EA62A1">
              <w:rPr>
                <w:sz w:val="20"/>
              </w:rPr>
              <w:t>,</w:t>
            </w:r>
          </w:p>
          <w:p w14:paraId="76D3F230" w14:textId="77777777" w:rsidR="00F27506" w:rsidRDefault="00084102" w:rsidP="00084102">
            <w:pPr>
              <w:jc w:val="both"/>
              <w:rPr>
                <w:sz w:val="20"/>
              </w:rPr>
            </w:pPr>
            <w:r w:rsidRPr="00084102">
              <w:rPr>
                <w:sz w:val="20"/>
              </w:rPr>
              <w:t>§ 14 zákona č. 90/2016 Z. z.</w:t>
            </w:r>
          </w:p>
          <w:p w14:paraId="7676259A" w14:textId="66D36180" w:rsidR="00C00790" w:rsidRPr="004E1406" w:rsidRDefault="00C00790" w:rsidP="00084102">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D8D8167" w14:textId="0356DB6C" w:rsidR="00F27506" w:rsidRPr="004E1406" w:rsidRDefault="00F27506" w:rsidP="00F27506">
            <w:pPr>
              <w:jc w:val="cente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8AA1B05" w14:textId="77777777" w:rsidR="00F27506" w:rsidRPr="004E1406" w:rsidRDefault="00F27506" w:rsidP="00F2750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6C8C7CD" w14:textId="69E06A91" w:rsidR="00F27506" w:rsidRPr="004E1406" w:rsidRDefault="00F27506" w:rsidP="00F27506">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5E0B0223" w14:textId="77777777" w:rsidR="00F27506" w:rsidRPr="004E1406" w:rsidRDefault="00F27506" w:rsidP="00F27506">
            <w:pPr>
              <w:jc w:val="center"/>
              <w:rPr>
                <w:sz w:val="20"/>
                <w:szCs w:val="20"/>
              </w:rPr>
            </w:pPr>
          </w:p>
        </w:tc>
      </w:tr>
      <w:tr w:rsidR="00F27506" w:rsidRPr="004E1406" w14:paraId="726BF798" w14:textId="675DED87" w:rsidTr="4B970275">
        <w:tc>
          <w:tcPr>
            <w:tcW w:w="707" w:type="dxa"/>
            <w:tcBorders>
              <w:top w:val="single" w:sz="4" w:space="0" w:color="auto"/>
              <w:left w:val="single" w:sz="12" w:space="0" w:color="auto"/>
              <w:bottom w:val="single" w:sz="4" w:space="0" w:color="auto"/>
              <w:right w:val="single" w:sz="4" w:space="0" w:color="auto"/>
            </w:tcBorders>
            <w:shd w:val="clear" w:color="auto" w:fill="FFFFFF" w:themeFill="background1"/>
          </w:tcPr>
          <w:p w14:paraId="1D14424A" w14:textId="77777777" w:rsidR="00F27506" w:rsidRPr="004E1406" w:rsidRDefault="00F27506" w:rsidP="00F27506">
            <w:pPr>
              <w:rPr>
                <w:sz w:val="20"/>
                <w:szCs w:val="20"/>
              </w:rPr>
            </w:pPr>
            <w:r w:rsidRPr="004E1406">
              <w:rPr>
                <w:sz w:val="20"/>
                <w:szCs w:val="20"/>
              </w:rPr>
              <w:lastRenderedPageBreak/>
              <w:t>Č:1</w:t>
            </w:r>
          </w:p>
          <w:p w14:paraId="41128C79" w14:textId="2D3FE507" w:rsidR="00F27506" w:rsidRPr="004E1406" w:rsidRDefault="00F27506" w:rsidP="00F27506">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686877DB" w14:textId="77777777" w:rsidR="00F27506" w:rsidRPr="004E1406" w:rsidRDefault="00F27506" w:rsidP="00F27506">
            <w:pPr>
              <w:jc w:val="both"/>
              <w:rPr>
                <w:sz w:val="20"/>
                <w:szCs w:val="20"/>
              </w:rPr>
            </w:pPr>
            <w:r w:rsidRPr="004E1406">
              <w:rPr>
                <w:sz w:val="20"/>
                <w:szCs w:val="20"/>
              </w:rPr>
              <w:t>7. Pokiaľ ide o právo na odstúpenie od zmluvy alebo lehotu na premyslenie, odchylne od tohto článku sa členské štáty môžu rozhodnúť radšej uplatňovať na nižšie uvedené finančné služby tieto ustanovenia:</w:t>
            </w:r>
          </w:p>
          <w:p w14:paraId="0ACAEDBF" w14:textId="77777777" w:rsidR="00F27506" w:rsidRPr="004E1406" w:rsidRDefault="00F27506" w:rsidP="00F27506">
            <w:pPr>
              <w:jc w:val="both"/>
              <w:rPr>
                <w:sz w:val="20"/>
                <w:szCs w:val="20"/>
              </w:rPr>
            </w:pPr>
          </w:p>
          <w:p w14:paraId="260F5C0E" w14:textId="77777777" w:rsidR="00F27506" w:rsidRPr="004E1406" w:rsidRDefault="00F27506" w:rsidP="00F27506">
            <w:pPr>
              <w:jc w:val="both"/>
              <w:rPr>
                <w:sz w:val="20"/>
                <w:szCs w:val="20"/>
              </w:rPr>
            </w:pPr>
            <w:r w:rsidRPr="004E1406">
              <w:rPr>
                <w:sz w:val="20"/>
                <w:szCs w:val="20"/>
              </w:rPr>
              <w:t>a) článok 14 ods. 6 smernice Európskeho parlamentu a Rady 2014/17/EÚ (***) na zmluvy o úvere vyňaté z rozsahu pôsobnosti uvedenej smernice na základe jej článku 3 ods. 2; a</w:t>
            </w:r>
          </w:p>
          <w:p w14:paraId="364B4A3F" w14:textId="77777777" w:rsidR="00F27506" w:rsidRPr="004E1406" w:rsidRDefault="00F27506" w:rsidP="00F27506">
            <w:pPr>
              <w:jc w:val="both"/>
            </w:pPr>
          </w:p>
          <w:p w14:paraId="016C1F78" w14:textId="77777777" w:rsidR="00F27506" w:rsidRPr="004E1406" w:rsidRDefault="00F27506" w:rsidP="00F27506">
            <w:pPr>
              <w:jc w:val="both"/>
              <w:rPr>
                <w:sz w:val="20"/>
                <w:szCs w:val="20"/>
              </w:rPr>
            </w:pPr>
            <w:r w:rsidRPr="004E1406">
              <w:rPr>
                <w:sz w:val="20"/>
                <w:szCs w:val="20"/>
              </w:rPr>
              <w:t>b) články 26 a 27 smernice Európskeho parlamentu a Rady (EÚ) 2023/2225 (****) na zmluvy o úvere vyňaté z rozsahu pôsobnosti uvedenej smernice na základe jej článku 2 ods. 2</w:t>
            </w:r>
          </w:p>
          <w:p w14:paraId="4DEAA424" w14:textId="77777777" w:rsidR="00F27506" w:rsidRPr="004E1406" w:rsidRDefault="00F27506" w:rsidP="00F27506">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3DA7CD86" w14:textId="5ACF1300" w:rsidR="00F27506" w:rsidRPr="004E1406" w:rsidRDefault="00F27506" w:rsidP="00F27506">
            <w:pPr>
              <w:jc w:val="center"/>
              <w:rPr>
                <w:sz w:val="20"/>
                <w:szCs w:val="20"/>
              </w:rPr>
            </w:pPr>
            <w:r w:rsidRPr="004E1406">
              <w:rPr>
                <w:sz w:val="20"/>
                <w:szCs w:val="20"/>
              </w:rPr>
              <w:t>D</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1229BFD3" w14:textId="712968EE" w:rsidR="00F27506" w:rsidRPr="004E1406" w:rsidRDefault="00F27506" w:rsidP="00F27506">
            <w:pPr>
              <w:jc w:val="center"/>
              <w:rPr>
                <w:sz w:val="20"/>
                <w:szCs w:val="20"/>
              </w:rPr>
            </w:pPr>
            <w:r w:rsidRPr="004E1406">
              <w:rPr>
                <w:sz w:val="20"/>
                <w:szCs w:val="20"/>
              </w:rPr>
              <w:t>Čl. I</w:t>
            </w:r>
          </w:p>
          <w:p w14:paraId="69845C5A" w14:textId="4B0822BE" w:rsidR="00F27506" w:rsidRPr="004E1406" w:rsidRDefault="00F27506" w:rsidP="00F27506">
            <w:pPr>
              <w:jc w:val="center"/>
              <w:rPr>
                <w:sz w:val="20"/>
                <w:szCs w:val="20"/>
              </w:rPr>
            </w:pPr>
            <w:r w:rsidRPr="004E1406">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4FDD1E9C" w14:textId="54A38B7B" w:rsidR="00F27506" w:rsidRPr="004E1406" w:rsidRDefault="00F27506" w:rsidP="00F27506">
            <w:pPr>
              <w:jc w:val="center"/>
              <w:rPr>
                <w:sz w:val="20"/>
                <w:szCs w:val="20"/>
              </w:rPr>
            </w:pPr>
            <w:r w:rsidRPr="004E1406">
              <w:rPr>
                <w:sz w:val="20"/>
                <w:szCs w:val="20"/>
              </w:rPr>
              <w:t>§ : 5</w:t>
            </w:r>
          </w:p>
          <w:p w14:paraId="15766398" w14:textId="3DCF7F2A" w:rsidR="00F27506" w:rsidRPr="004E1406" w:rsidRDefault="00F27506" w:rsidP="00F27506">
            <w:pPr>
              <w:jc w:val="center"/>
              <w:rPr>
                <w:sz w:val="20"/>
                <w:szCs w:val="20"/>
              </w:rPr>
            </w:pPr>
            <w:r w:rsidRPr="004E1406">
              <w:rPr>
                <w:sz w:val="20"/>
                <w:szCs w:val="20"/>
              </w:rPr>
              <w:t>O : 8</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C129FDF" w14:textId="768722AC" w:rsidR="00146FB2" w:rsidRDefault="00146FB2" w:rsidP="00084102">
            <w:pPr>
              <w:jc w:val="both"/>
              <w:rPr>
                <w:sz w:val="20"/>
                <w:szCs w:val="20"/>
              </w:rPr>
            </w:pPr>
            <w:r w:rsidRPr="00146FB2">
              <w:rPr>
                <w:sz w:val="20"/>
                <w:szCs w:val="20"/>
              </w:rPr>
              <w:t>(8)  Ak osobitné predpis</w:t>
            </w:r>
            <w:r w:rsidR="009A722E">
              <w:rPr>
                <w:sz w:val="20"/>
                <w:szCs w:val="20"/>
              </w:rPr>
              <w:t>y</w:t>
            </w:r>
            <w:r>
              <w:rPr>
                <w:sz w:val="20"/>
                <w:szCs w:val="20"/>
                <w:vertAlign w:val="superscript"/>
              </w:rPr>
              <w:t>30</w:t>
            </w:r>
            <w:r w:rsidRPr="00146FB2">
              <w:rPr>
                <w:sz w:val="20"/>
                <w:szCs w:val="20"/>
              </w:rPr>
              <w:t>) upravujú právo na odstúpenie od zmluvy, použijú sa tieto osobitné predpisy.</w:t>
            </w:r>
          </w:p>
          <w:p w14:paraId="40D7FBE8" w14:textId="31065C60" w:rsidR="00084102" w:rsidRPr="004E1406" w:rsidRDefault="00084102" w:rsidP="00084102">
            <w:pPr>
              <w:jc w:val="both"/>
              <w:rPr>
                <w:bCs/>
                <w:sz w:val="20"/>
                <w:szCs w:val="20"/>
              </w:rPr>
            </w:pPr>
            <w:r w:rsidRPr="004E1406">
              <w:rPr>
                <w:sz w:val="20"/>
                <w:szCs w:val="20"/>
              </w:rPr>
              <w:t>_______________</w:t>
            </w:r>
          </w:p>
          <w:p w14:paraId="46D68639" w14:textId="55014B80" w:rsidR="00F27506" w:rsidRPr="00EA62A1" w:rsidRDefault="00084102" w:rsidP="00084102">
            <w:pPr>
              <w:jc w:val="both"/>
              <w:rPr>
                <w:sz w:val="20"/>
              </w:rPr>
            </w:pPr>
            <w:r>
              <w:rPr>
                <w:sz w:val="20"/>
                <w:szCs w:val="20"/>
                <w:vertAlign w:val="superscript"/>
              </w:rPr>
              <w:t>30</w:t>
            </w:r>
            <w:r w:rsidRPr="004E1406">
              <w:rPr>
                <w:sz w:val="20"/>
                <w:szCs w:val="20"/>
              </w:rPr>
              <w:t xml:space="preserve">) </w:t>
            </w:r>
            <w:r w:rsidR="00F1170D">
              <w:rPr>
                <w:sz w:val="20"/>
                <w:szCs w:val="20"/>
              </w:rPr>
              <w:t xml:space="preserve">Napríklad </w:t>
            </w:r>
            <w:r w:rsidRPr="00084102">
              <w:rPr>
                <w:sz w:val="20"/>
              </w:rPr>
              <w:t>§ 46f ods. 10 a § 46h ods. 13 zákona č. 43/2004 Z. z. v znení neskorších predpisov</w:t>
            </w:r>
            <w:r w:rsidR="00EA62A1">
              <w:rPr>
                <w:sz w:val="20"/>
              </w:rPr>
              <w:t xml:space="preserve">, </w:t>
            </w:r>
            <w:r w:rsidRPr="00084102">
              <w:rPr>
                <w:sz w:val="20"/>
              </w:rPr>
              <w:t>§ 13 zákona č. 129/2010 Z. z. v znení neskorších predpisov</w:t>
            </w:r>
            <w:r w:rsidR="00EA62A1">
              <w:rPr>
                <w:sz w:val="20"/>
              </w:rPr>
              <w:t xml:space="preserve">, </w:t>
            </w:r>
            <w:r w:rsidRPr="00084102">
              <w:rPr>
                <w:sz w:val="20"/>
              </w:rPr>
              <w:t>§ 14 zákona č. 90/2016 Z. z.</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EE81CF6" w14:textId="362C748F" w:rsidR="00F27506" w:rsidRPr="004E1406" w:rsidRDefault="00F27506" w:rsidP="00F27506">
            <w:pPr>
              <w:jc w:val="cente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9ABE48F" w14:textId="65676F5E" w:rsidR="00F27506" w:rsidRPr="004E1406" w:rsidRDefault="00807CD3" w:rsidP="00F27506">
            <w:pPr>
              <w:jc w:val="center"/>
              <w:rPr>
                <w:sz w:val="20"/>
                <w:szCs w:val="20"/>
              </w:rPr>
            </w:pPr>
            <w:r>
              <w:rPr>
                <w:sz w:val="20"/>
                <w:szCs w:val="20"/>
              </w:rPr>
              <w:t>Dobrovoľná voľba bola využitá a transponovaná do vnútroštátneho právneho poriadku SR</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B054257" w14:textId="61653EF9" w:rsidR="00F27506" w:rsidRPr="004E1406" w:rsidRDefault="00F27506" w:rsidP="00F27506">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196E402B" w14:textId="77777777" w:rsidR="00F27506" w:rsidRPr="004E1406" w:rsidRDefault="00F27506" w:rsidP="00F27506">
            <w:pPr>
              <w:jc w:val="center"/>
              <w:rPr>
                <w:sz w:val="20"/>
                <w:szCs w:val="20"/>
              </w:rPr>
            </w:pPr>
          </w:p>
        </w:tc>
      </w:tr>
      <w:tr w:rsidR="00F27506" w:rsidRPr="004E1406" w14:paraId="0AC0D774" w14:textId="772F227C" w:rsidTr="4B970275">
        <w:tc>
          <w:tcPr>
            <w:tcW w:w="707" w:type="dxa"/>
            <w:tcBorders>
              <w:top w:val="single" w:sz="4" w:space="0" w:color="auto"/>
              <w:left w:val="single" w:sz="12" w:space="0" w:color="auto"/>
              <w:bottom w:val="single" w:sz="4" w:space="0" w:color="auto"/>
              <w:right w:val="single" w:sz="4" w:space="0" w:color="auto"/>
            </w:tcBorders>
          </w:tcPr>
          <w:p w14:paraId="0D6DFD71" w14:textId="77777777" w:rsidR="00F27506" w:rsidRPr="004E1406" w:rsidRDefault="00F27506" w:rsidP="00F27506">
            <w:pPr>
              <w:rPr>
                <w:sz w:val="20"/>
                <w:szCs w:val="20"/>
              </w:rPr>
            </w:pPr>
            <w:r w:rsidRPr="004E1406">
              <w:rPr>
                <w:sz w:val="20"/>
                <w:szCs w:val="20"/>
              </w:rPr>
              <w:t>Č:1</w:t>
            </w:r>
          </w:p>
          <w:p w14:paraId="01A7C98B" w14:textId="4FA089CD" w:rsidR="00F27506" w:rsidRPr="004E1406" w:rsidRDefault="00F27506" w:rsidP="00F27506">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6CF0FA16" w14:textId="77777777" w:rsidR="00F27506" w:rsidRPr="004E1406" w:rsidRDefault="00F27506" w:rsidP="00F27506">
            <w:pPr>
              <w:jc w:val="both"/>
              <w:rPr>
                <w:b/>
                <w:i/>
                <w:sz w:val="20"/>
                <w:szCs w:val="20"/>
              </w:rPr>
            </w:pPr>
            <w:r w:rsidRPr="004E1406">
              <w:rPr>
                <w:b/>
                <w:i/>
                <w:sz w:val="20"/>
                <w:szCs w:val="20"/>
              </w:rPr>
              <w:t>Článok 16c</w:t>
            </w:r>
          </w:p>
          <w:p w14:paraId="73B709A9" w14:textId="77777777" w:rsidR="00F27506" w:rsidRPr="004E1406" w:rsidRDefault="00F27506" w:rsidP="00F27506">
            <w:pPr>
              <w:jc w:val="both"/>
              <w:rPr>
                <w:b/>
                <w:sz w:val="20"/>
                <w:szCs w:val="20"/>
              </w:rPr>
            </w:pPr>
            <w:r w:rsidRPr="004E1406">
              <w:rPr>
                <w:b/>
                <w:sz w:val="20"/>
                <w:szCs w:val="20"/>
              </w:rPr>
              <w:t>Platba za službu poskytnutú pred odstúpením od zmluvy</w:t>
            </w:r>
          </w:p>
          <w:p w14:paraId="4FFA9958" w14:textId="77777777" w:rsidR="00F27506" w:rsidRPr="004E1406" w:rsidRDefault="00F27506" w:rsidP="00F27506">
            <w:pPr>
              <w:jc w:val="both"/>
              <w:rPr>
                <w:sz w:val="20"/>
                <w:szCs w:val="20"/>
              </w:rPr>
            </w:pPr>
          </w:p>
          <w:p w14:paraId="5BD9B609" w14:textId="77777777" w:rsidR="00F27506" w:rsidRPr="004E1406" w:rsidRDefault="00F27506" w:rsidP="00F27506">
            <w:pPr>
              <w:jc w:val="both"/>
              <w:rPr>
                <w:sz w:val="20"/>
                <w:szCs w:val="20"/>
              </w:rPr>
            </w:pPr>
            <w:r w:rsidRPr="004E1406">
              <w:rPr>
                <w:sz w:val="20"/>
                <w:szCs w:val="20"/>
              </w:rPr>
              <w:t>1. Ak spotrebiteľ uplatní právo na odstúpenie od zmluvy podľa článku 16b, môže sa od neho požadovať iba to, aby zaplatil za službu skutočne poskytnutú obchodníkom v súlade so zmluvou uzavretou na diaľku. Spotrebiteľ za uvedenú službu zaplatí bez zbytočného odkladu. Suma, ktorú má zaplatiť, nesmie:</w:t>
            </w:r>
          </w:p>
          <w:p w14:paraId="2EA64A82" w14:textId="77777777" w:rsidR="00F27506" w:rsidRPr="004E1406" w:rsidRDefault="00F27506" w:rsidP="00F27506">
            <w:pPr>
              <w:jc w:val="both"/>
              <w:rPr>
                <w:sz w:val="20"/>
                <w:szCs w:val="20"/>
              </w:rPr>
            </w:pPr>
            <w:r w:rsidRPr="004E1406">
              <w:rPr>
                <w:sz w:val="20"/>
                <w:szCs w:val="20"/>
              </w:rPr>
              <w:t>a) presiahnuť sumu, ktorá je úmerná rozsahu už poskytnutej služby v porovnaní s celkovým rozsahom služieb stanoveným v zmluve uzavretej na diaľku;</w:t>
            </w:r>
          </w:p>
          <w:p w14:paraId="5C090B15" w14:textId="77777777" w:rsidR="00F27506" w:rsidRPr="004E1406" w:rsidRDefault="00F27506" w:rsidP="00F27506">
            <w:pPr>
              <w:jc w:val="both"/>
              <w:rPr>
                <w:sz w:val="20"/>
                <w:szCs w:val="20"/>
              </w:rPr>
            </w:pPr>
            <w:r w:rsidRPr="004E1406">
              <w:rPr>
                <w:sz w:val="20"/>
                <w:szCs w:val="20"/>
              </w:rPr>
              <w:t>b) byť v žiadnom prípade taká, aby mohla byť považovaná za sankciu.</w:t>
            </w:r>
          </w:p>
          <w:p w14:paraId="75D89044" w14:textId="77777777" w:rsidR="00F27506" w:rsidRPr="004E1406" w:rsidRDefault="00F27506" w:rsidP="00F27506">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02369AE" w14:textId="7DD05AEF" w:rsidR="00F27506" w:rsidRPr="004E1406" w:rsidRDefault="00F27506" w:rsidP="00F27506">
            <w:pPr>
              <w:jc w:val="center"/>
              <w:rPr>
                <w:sz w:val="20"/>
                <w:szCs w:val="20"/>
              </w:rPr>
            </w:pPr>
            <w:r w:rsidRPr="004E1406">
              <w:rPr>
                <w:sz w:val="20"/>
                <w:szCs w:val="20"/>
              </w:rPr>
              <w:t>N</w:t>
            </w:r>
          </w:p>
        </w:tc>
        <w:tc>
          <w:tcPr>
            <w:tcW w:w="1004" w:type="dxa"/>
            <w:tcBorders>
              <w:top w:val="single" w:sz="4" w:space="0" w:color="auto"/>
              <w:left w:val="nil"/>
              <w:bottom w:val="single" w:sz="4" w:space="0" w:color="auto"/>
              <w:right w:val="single" w:sz="4" w:space="0" w:color="auto"/>
            </w:tcBorders>
          </w:tcPr>
          <w:p w14:paraId="2E2409A0" w14:textId="77777777" w:rsidR="004F6104" w:rsidRDefault="004F6104" w:rsidP="00F27506">
            <w:pPr>
              <w:jc w:val="center"/>
              <w:rPr>
                <w:sz w:val="20"/>
                <w:szCs w:val="20"/>
              </w:rPr>
            </w:pPr>
          </w:p>
          <w:p w14:paraId="7A7E5147" w14:textId="77777777" w:rsidR="004F6104" w:rsidRDefault="004F6104" w:rsidP="00F27506">
            <w:pPr>
              <w:jc w:val="center"/>
              <w:rPr>
                <w:sz w:val="20"/>
                <w:szCs w:val="20"/>
              </w:rPr>
            </w:pPr>
          </w:p>
          <w:p w14:paraId="542C4A6A" w14:textId="77777777" w:rsidR="004F6104" w:rsidRDefault="004F6104" w:rsidP="00F27506">
            <w:pPr>
              <w:jc w:val="center"/>
              <w:rPr>
                <w:sz w:val="20"/>
                <w:szCs w:val="20"/>
              </w:rPr>
            </w:pPr>
          </w:p>
          <w:p w14:paraId="3B1F085F" w14:textId="77777777" w:rsidR="004F6104" w:rsidRDefault="004F6104" w:rsidP="00F27506">
            <w:pPr>
              <w:jc w:val="center"/>
              <w:rPr>
                <w:sz w:val="20"/>
                <w:szCs w:val="20"/>
              </w:rPr>
            </w:pPr>
          </w:p>
          <w:p w14:paraId="1540014D" w14:textId="422FB427" w:rsidR="00F27506" w:rsidRPr="004E1406" w:rsidRDefault="00F27506" w:rsidP="00F27506">
            <w:pPr>
              <w:jc w:val="center"/>
              <w:rPr>
                <w:sz w:val="20"/>
                <w:szCs w:val="20"/>
              </w:rPr>
            </w:pPr>
            <w:r w:rsidRPr="004E1406">
              <w:rPr>
                <w:sz w:val="20"/>
                <w:szCs w:val="20"/>
              </w:rPr>
              <w:t>Čl. I</w:t>
            </w:r>
          </w:p>
          <w:p w14:paraId="3999FE1F" w14:textId="316F4893" w:rsidR="00F27506" w:rsidRPr="004E1406" w:rsidRDefault="00F27506" w:rsidP="00F27506">
            <w:pPr>
              <w:jc w:val="center"/>
              <w:rPr>
                <w:sz w:val="20"/>
                <w:szCs w:val="20"/>
              </w:rPr>
            </w:pPr>
            <w:r w:rsidRPr="004E1406">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tcPr>
          <w:p w14:paraId="50D46541" w14:textId="77777777" w:rsidR="004F6104" w:rsidRDefault="004F6104" w:rsidP="00F27506">
            <w:pPr>
              <w:jc w:val="center"/>
              <w:rPr>
                <w:sz w:val="20"/>
                <w:szCs w:val="20"/>
              </w:rPr>
            </w:pPr>
          </w:p>
          <w:p w14:paraId="6E05B0D1" w14:textId="77777777" w:rsidR="004F6104" w:rsidRDefault="004F6104" w:rsidP="00F27506">
            <w:pPr>
              <w:jc w:val="center"/>
              <w:rPr>
                <w:sz w:val="20"/>
                <w:szCs w:val="20"/>
              </w:rPr>
            </w:pPr>
          </w:p>
          <w:p w14:paraId="72EFC70B" w14:textId="77777777" w:rsidR="004F6104" w:rsidRDefault="004F6104" w:rsidP="00F27506">
            <w:pPr>
              <w:jc w:val="center"/>
              <w:rPr>
                <w:sz w:val="20"/>
                <w:szCs w:val="20"/>
              </w:rPr>
            </w:pPr>
          </w:p>
          <w:p w14:paraId="58AF097B" w14:textId="77777777" w:rsidR="004F6104" w:rsidRDefault="004F6104" w:rsidP="00F27506">
            <w:pPr>
              <w:jc w:val="center"/>
              <w:rPr>
                <w:sz w:val="20"/>
                <w:szCs w:val="20"/>
              </w:rPr>
            </w:pPr>
          </w:p>
          <w:p w14:paraId="46623A09" w14:textId="73B3ED99" w:rsidR="00F27506" w:rsidRPr="004E1406" w:rsidRDefault="00F27506" w:rsidP="00F27506">
            <w:pPr>
              <w:jc w:val="center"/>
              <w:rPr>
                <w:sz w:val="20"/>
                <w:szCs w:val="20"/>
              </w:rPr>
            </w:pPr>
            <w:r w:rsidRPr="004E1406">
              <w:rPr>
                <w:sz w:val="20"/>
                <w:szCs w:val="20"/>
              </w:rPr>
              <w:t>§ : 6</w:t>
            </w:r>
          </w:p>
          <w:p w14:paraId="5F78FD68" w14:textId="7279859E" w:rsidR="00F27506" w:rsidRPr="004E1406" w:rsidRDefault="00F27506" w:rsidP="00F27506">
            <w:pPr>
              <w:jc w:val="center"/>
              <w:rPr>
                <w:sz w:val="20"/>
                <w:szCs w:val="20"/>
              </w:rPr>
            </w:pPr>
            <w:r w:rsidRPr="004E1406">
              <w:rPr>
                <w:sz w:val="20"/>
                <w:szCs w:val="20"/>
              </w:rPr>
              <w:t>O : 1 a 2</w:t>
            </w:r>
          </w:p>
        </w:tc>
        <w:tc>
          <w:tcPr>
            <w:tcW w:w="4423" w:type="dxa"/>
            <w:tcBorders>
              <w:top w:val="single" w:sz="4" w:space="0" w:color="auto"/>
              <w:left w:val="single" w:sz="4" w:space="0" w:color="auto"/>
              <w:bottom w:val="single" w:sz="4" w:space="0" w:color="auto"/>
              <w:right w:val="single" w:sz="4" w:space="0" w:color="auto"/>
            </w:tcBorders>
          </w:tcPr>
          <w:p w14:paraId="4200A2FE" w14:textId="77777777" w:rsidR="00084102" w:rsidRDefault="00084102" w:rsidP="00084102">
            <w:pPr>
              <w:jc w:val="both"/>
              <w:rPr>
                <w:sz w:val="20"/>
                <w:szCs w:val="20"/>
              </w:rPr>
            </w:pPr>
          </w:p>
          <w:p w14:paraId="350BEB32" w14:textId="77777777" w:rsidR="00084102" w:rsidRDefault="00084102" w:rsidP="00084102">
            <w:pPr>
              <w:jc w:val="both"/>
              <w:rPr>
                <w:sz w:val="20"/>
                <w:szCs w:val="20"/>
              </w:rPr>
            </w:pPr>
          </w:p>
          <w:p w14:paraId="3F7DC5F9" w14:textId="77777777" w:rsidR="00084102" w:rsidRDefault="00084102" w:rsidP="00084102">
            <w:pPr>
              <w:jc w:val="both"/>
              <w:rPr>
                <w:sz w:val="20"/>
                <w:szCs w:val="20"/>
              </w:rPr>
            </w:pPr>
          </w:p>
          <w:p w14:paraId="1E8A3B1A" w14:textId="77777777" w:rsidR="00084102" w:rsidRDefault="00084102" w:rsidP="00084102">
            <w:pPr>
              <w:jc w:val="both"/>
              <w:rPr>
                <w:sz w:val="20"/>
                <w:szCs w:val="20"/>
              </w:rPr>
            </w:pPr>
          </w:p>
          <w:p w14:paraId="60DF55A7" w14:textId="5720C09D" w:rsidR="00084102" w:rsidRPr="00084102" w:rsidRDefault="00084102" w:rsidP="00084102">
            <w:pPr>
              <w:jc w:val="both"/>
              <w:rPr>
                <w:sz w:val="20"/>
                <w:szCs w:val="20"/>
              </w:rPr>
            </w:pPr>
            <w:r w:rsidRPr="00084102">
              <w:rPr>
                <w:sz w:val="20"/>
                <w:szCs w:val="20"/>
              </w:rPr>
              <w:t xml:space="preserve">(1) Ak spotrebiteľ uplatní právo na odstúpenie od zmluvy uzavretej na diaľku podľa § 5, je povinný zaplatiť obchodníkovi odplatu iba za finančnú službu skutočne poskytnutú obchodníkom v súlade so zmluvou uzavretou na diaľku. </w:t>
            </w:r>
          </w:p>
          <w:p w14:paraId="72E5E4F2" w14:textId="77777777" w:rsidR="00084102" w:rsidRPr="00084102" w:rsidRDefault="00084102" w:rsidP="00084102">
            <w:pPr>
              <w:jc w:val="both"/>
              <w:rPr>
                <w:sz w:val="20"/>
                <w:szCs w:val="20"/>
              </w:rPr>
            </w:pPr>
          </w:p>
          <w:p w14:paraId="3FC33DB1" w14:textId="53BA5DD6" w:rsidR="00F27506" w:rsidRPr="004E1406" w:rsidRDefault="00084102" w:rsidP="00084102">
            <w:pPr>
              <w:jc w:val="both"/>
              <w:rPr>
                <w:sz w:val="20"/>
                <w:szCs w:val="20"/>
              </w:rPr>
            </w:pPr>
            <w:r w:rsidRPr="00084102">
              <w:rPr>
                <w:sz w:val="20"/>
                <w:szCs w:val="20"/>
              </w:rPr>
              <w:t xml:space="preserve">(2) Suma </w:t>
            </w:r>
            <w:r w:rsidR="00E42A96">
              <w:rPr>
                <w:sz w:val="20"/>
                <w:szCs w:val="20"/>
              </w:rPr>
              <w:t xml:space="preserve">odplaty </w:t>
            </w:r>
            <w:r w:rsidRPr="00084102">
              <w:rPr>
                <w:sz w:val="20"/>
                <w:szCs w:val="20"/>
              </w:rPr>
              <w:t xml:space="preserve">podľa odseku 1 nesmie presiahnuť sumu úmernú rozsahu poskytnutej finančnej služby v porovnaní s celkovým rozsahom služieb podľa zmluvy uzavretej na diaľku a nesmie mať charakter sankcie. </w:t>
            </w:r>
          </w:p>
        </w:tc>
        <w:tc>
          <w:tcPr>
            <w:tcW w:w="709" w:type="dxa"/>
            <w:tcBorders>
              <w:top w:val="single" w:sz="4" w:space="0" w:color="auto"/>
              <w:left w:val="single" w:sz="4" w:space="0" w:color="auto"/>
              <w:bottom w:val="single" w:sz="4" w:space="0" w:color="auto"/>
              <w:right w:val="single" w:sz="4" w:space="0" w:color="auto"/>
            </w:tcBorders>
          </w:tcPr>
          <w:p w14:paraId="4022883E" w14:textId="62805FDF" w:rsidR="00F27506" w:rsidRPr="004E1406" w:rsidRDefault="00F27506" w:rsidP="00F27506">
            <w:pPr>
              <w:jc w:val="cente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07D17D4E" w14:textId="77777777" w:rsidR="00F27506" w:rsidRPr="004E1406" w:rsidRDefault="00F27506" w:rsidP="00F2750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DC0D20E" w14:textId="042DD1CB" w:rsidR="00F27506" w:rsidRPr="004E1406" w:rsidRDefault="00F27506" w:rsidP="00F27506">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64AF83D" w14:textId="77777777" w:rsidR="00F27506" w:rsidRPr="004E1406" w:rsidRDefault="00F27506" w:rsidP="00F27506">
            <w:pPr>
              <w:jc w:val="center"/>
              <w:rPr>
                <w:sz w:val="20"/>
                <w:szCs w:val="20"/>
              </w:rPr>
            </w:pPr>
          </w:p>
        </w:tc>
      </w:tr>
      <w:tr w:rsidR="00F27506" w:rsidRPr="004E1406" w14:paraId="72A9A1AA" w14:textId="65222C7A" w:rsidTr="00F1249E">
        <w:tc>
          <w:tcPr>
            <w:tcW w:w="707" w:type="dxa"/>
            <w:tcBorders>
              <w:top w:val="single" w:sz="4" w:space="0" w:color="auto"/>
              <w:left w:val="single" w:sz="12" w:space="0" w:color="auto"/>
              <w:bottom w:val="single" w:sz="4" w:space="0" w:color="auto"/>
              <w:right w:val="single" w:sz="4" w:space="0" w:color="auto"/>
            </w:tcBorders>
          </w:tcPr>
          <w:p w14:paraId="364A4163" w14:textId="77777777" w:rsidR="00F27506" w:rsidRPr="004E1406" w:rsidRDefault="00F27506" w:rsidP="00F27506">
            <w:pPr>
              <w:rPr>
                <w:sz w:val="20"/>
                <w:szCs w:val="20"/>
              </w:rPr>
            </w:pPr>
            <w:r w:rsidRPr="004E1406">
              <w:rPr>
                <w:sz w:val="20"/>
                <w:szCs w:val="20"/>
              </w:rPr>
              <w:t>Č:1</w:t>
            </w:r>
          </w:p>
          <w:p w14:paraId="28A9A8AA" w14:textId="59BB3892" w:rsidR="00F27506" w:rsidRPr="004E1406" w:rsidRDefault="00F27506" w:rsidP="00F27506">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21E636EC" w14:textId="77777777" w:rsidR="00F27506" w:rsidRPr="004E1406" w:rsidRDefault="00F27506" w:rsidP="00F27506">
            <w:pPr>
              <w:jc w:val="both"/>
              <w:rPr>
                <w:sz w:val="20"/>
                <w:szCs w:val="20"/>
              </w:rPr>
            </w:pPr>
            <w:r w:rsidRPr="004E1406">
              <w:rPr>
                <w:sz w:val="20"/>
                <w:szCs w:val="20"/>
              </w:rPr>
              <w:t>2. Členské štáty môžu ustanoviť, že pri odstúpení od poistnej zmluvy sa od spotrebiteľov nemôže požadovať úhrada žiadnej sumy.</w:t>
            </w:r>
          </w:p>
          <w:p w14:paraId="295AAAE9" w14:textId="77777777" w:rsidR="00F27506" w:rsidRPr="004E1406" w:rsidRDefault="00F27506" w:rsidP="00F27506">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65B6E49" w14:textId="6278CCF3" w:rsidR="00F27506" w:rsidRPr="004E1406" w:rsidRDefault="00F27506" w:rsidP="00F27506">
            <w:pPr>
              <w:jc w:val="center"/>
              <w:rPr>
                <w:sz w:val="20"/>
                <w:szCs w:val="20"/>
              </w:rPr>
            </w:pPr>
            <w:r w:rsidRPr="004E1406">
              <w:rPr>
                <w:sz w:val="20"/>
                <w:szCs w:val="20"/>
              </w:rPr>
              <w:t>D</w:t>
            </w:r>
          </w:p>
        </w:tc>
        <w:tc>
          <w:tcPr>
            <w:tcW w:w="1004" w:type="dxa"/>
            <w:tcBorders>
              <w:top w:val="single" w:sz="4" w:space="0" w:color="auto"/>
              <w:left w:val="nil"/>
              <w:bottom w:val="single" w:sz="4" w:space="0" w:color="auto"/>
              <w:right w:val="single" w:sz="4" w:space="0" w:color="auto"/>
            </w:tcBorders>
          </w:tcPr>
          <w:p w14:paraId="4CA29E7E" w14:textId="7668A34E" w:rsidR="00F27506" w:rsidRPr="004E1406" w:rsidRDefault="00F27506" w:rsidP="00F27506">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5F28A87" w14:textId="4B45C14B" w:rsidR="00F27506" w:rsidRPr="004E1406" w:rsidRDefault="00F27506" w:rsidP="00F27506">
            <w:pPr>
              <w:jc w:val="cente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1B457878" w14:textId="2C8F0EE2" w:rsidR="00F27506" w:rsidRPr="004E1406" w:rsidRDefault="00F27506" w:rsidP="00F27506">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2B4B6A" w14:textId="6DB00E0F" w:rsidR="00F27506" w:rsidRPr="004E1406" w:rsidRDefault="004F6104" w:rsidP="00F27506">
            <w:pPr>
              <w:jc w:val="center"/>
              <w:rPr>
                <w:sz w:val="20"/>
                <w:szCs w:val="20"/>
              </w:rPr>
            </w:pPr>
            <w:proofErr w:type="spellStart"/>
            <w:r w:rsidRPr="00F1249E">
              <w:rPr>
                <w:sz w:val="20"/>
                <w:szCs w:val="20"/>
              </w:rPr>
              <w:t>n.a</w:t>
            </w:r>
            <w:proofErr w:type="spellEnd"/>
            <w:r w:rsidRPr="00F1249E">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3EF907B6" w14:textId="77777777" w:rsidR="00F27506" w:rsidRPr="004E1406" w:rsidRDefault="00F27506" w:rsidP="00F2750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DA2BA24" w14:textId="6CD60B78" w:rsidR="00F27506" w:rsidRPr="004E1406" w:rsidRDefault="00F27506" w:rsidP="00F27506">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B1128DF" w14:textId="77777777" w:rsidR="00F27506" w:rsidRPr="004E1406" w:rsidRDefault="00F27506" w:rsidP="00F27506">
            <w:pPr>
              <w:jc w:val="center"/>
              <w:rPr>
                <w:sz w:val="20"/>
                <w:szCs w:val="20"/>
              </w:rPr>
            </w:pPr>
          </w:p>
        </w:tc>
      </w:tr>
      <w:tr w:rsidR="00F27506" w:rsidRPr="004E1406" w14:paraId="4BBE4EFC" w14:textId="0C59EA14" w:rsidTr="4B970275">
        <w:tc>
          <w:tcPr>
            <w:tcW w:w="707" w:type="dxa"/>
            <w:tcBorders>
              <w:top w:val="single" w:sz="4" w:space="0" w:color="auto"/>
              <w:left w:val="single" w:sz="12" w:space="0" w:color="auto"/>
              <w:bottom w:val="single" w:sz="4" w:space="0" w:color="auto"/>
              <w:right w:val="single" w:sz="4" w:space="0" w:color="auto"/>
            </w:tcBorders>
          </w:tcPr>
          <w:p w14:paraId="17064224" w14:textId="77777777" w:rsidR="00F27506" w:rsidRPr="004E1406" w:rsidRDefault="00F27506" w:rsidP="00F27506">
            <w:pPr>
              <w:rPr>
                <w:sz w:val="20"/>
                <w:szCs w:val="20"/>
              </w:rPr>
            </w:pPr>
            <w:r w:rsidRPr="004E1406">
              <w:rPr>
                <w:sz w:val="20"/>
                <w:szCs w:val="20"/>
              </w:rPr>
              <w:t>Č:1</w:t>
            </w:r>
          </w:p>
          <w:p w14:paraId="0BF25DF3" w14:textId="662414F3" w:rsidR="00F27506" w:rsidRPr="004E1406" w:rsidRDefault="00F27506" w:rsidP="00F27506">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75B4D034" w14:textId="77777777" w:rsidR="00F27506" w:rsidRPr="00AA0DC2" w:rsidRDefault="00F27506" w:rsidP="00F27506">
            <w:pPr>
              <w:jc w:val="both"/>
              <w:rPr>
                <w:sz w:val="20"/>
                <w:szCs w:val="20"/>
              </w:rPr>
            </w:pPr>
            <w:r w:rsidRPr="00AA0DC2">
              <w:rPr>
                <w:sz w:val="20"/>
                <w:szCs w:val="20"/>
              </w:rPr>
              <w:t xml:space="preserve">3. Obchodník nesmie požadovať od spotrebiteľa úhradu žiadnej sumy na základe odseku 1 tohto článku, pokiaľ obchodník nevie dokázať, že spotrebiteľ bol riadne informovaný o sume, ktorú má zaplatiť, v súlade s článkom 16a ods. 1 </w:t>
            </w:r>
            <w:r w:rsidRPr="00D177C1">
              <w:rPr>
                <w:sz w:val="20"/>
                <w:szCs w:val="20"/>
              </w:rPr>
              <w:t>písm. p).</w:t>
            </w:r>
            <w:r w:rsidRPr="00AA0DC2">
              <w:rPr>
                <w:sz w:val="20"/>
                <w:szCs w:val="20"/>
              </w:rPr>
              <w:t xml:space="preserve"> Obchodník však nesmie takúto platbu požadovať, ak začal s plnením zmluvy pred uplynutím lehoty na </w:t>
            </w:r>
            <w:r w:rsidRPr="00AA0DC2">
              <w:rPr>
                <w:sz w:val="20"/>
                <w:szCs w:val="20"/>
              </w:rPr>
              <w:lastRenderedPageBreak/>
              <w:t>odstúpenie od zmluvy stanovenej v článku 16b ods. 1 bez predchádzajúcej žiadosti spotrebiteľa.</w:t>
            </w:r>
          </w:p>
          <w:p w14:paraId="7868D59C" w14:textId="77777777" w:rsidR="00F27506" w:rsidRPr="00AA0DC2" w:rsidRDefault="00F27506" w:rsidP="00F27506">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8D7C7DE" w14:textId="5BFC6C37" w:rsidR="00F27506" w:rsidRPr="004E1406" w:rsidRDefault="00F27506" w:rsidP="00F27506">
            <w:pPr>
              <w:jc w:val="center"/>
              <w:rPr>
                <w:sz w:val="20"/>
                <w:szCs w:val="20"/>
              </w:rPr>
            </w:pPr>
            <w:r w:rsidRPr="004E1406">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47F4AD4A" w14:textId="6305598A" w:rsidR="00F27506" w:rsidRPr="004E1406" w:rsidRDefault="00F27506" w:rsidP="00F27506">
            <w:pPr>
              <w:jc w:val="center"/>
              <w:rPr>
                <w:sz w:val="20"/>
                <w:szCs w:val="20"/>
              </w:rPr>
            </w:pPr>
            <w:r w:rsidRPr="004E1406">
              <w:rPr>
                <w:sz w:val="20"/>
                <w:szCs w:val="20"/>
              </w:rPr>
              <w:t>Čl. I</w:t>
            </w:r>
          </w:p>
          <w:p w14:paraId="391B75C7" w14:textId="776A66BF" w:rsidR="00F27506" w:rsidRPr="004E1406" w:rsidRDefault="00F27506" w:rsidP="00F27506">
            <w:pPr>
              <w:jc w:val="center"/>
              <w:rPr>
                <w:sz w:val="20"/>
                <w:szCs w:val="20"/>
              </w:rPr>
            </w:pPr>
            <w:r w:rsidRPr="004E1406">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tcPr>
          <w:p w14:paraId="13AB5526" w14:textId="1C96963D" w:rsidR="00F27506" w:rsidRPr="004E1406" w:rsidRDefault="00F27506" w:rsidP="00F27506">
            <w:pPr>
              <w:jc w:val="center"/>
              <w:rPr>
                <w:sz w:val="20"/>
                <w:szCs w:val="20"/>
              </w:rPr>
            </w:pPr>
            <w:r w:rsidRPr="004E1406">
              <w:rPr>
                <w:sz w:val="20"/>
                <w:szCs w:val="20"/>
              </w:rPr>
              <w:t>§ : 6</w:t>
            </w:r>
          </w:p>
          <w:p w14:paraId="6D821CDF" w14:textId="0F2BD900" w:rsidR="00F27506" w:rsidRPr="004E1406" w:rsidRDefault="00F27506" w:rsidP="00F27506">
            <w:pPr>
              <w:jc w:val="center"/>
              <w:rPr>
                <w:sz w:val="20"/>
                <w:szCs w:val="20"/>
              </w:rPr>
            </w:pPr>
            <w:r w:rsidRPr="004E1406">
              <w:rPr>
                <w:sz w:val="20"/>
                <w:szCs w:val="20"/>
              </w:rPr>
              <w:t>O : 3</w:t>
            </w:r>
          </w:p>
        </w:tc>
        <w:tc>
          <w:tcPr>
            <w:tcW w:w="4423" w:type="dxa"/>
            <w:tcBorders>
              <w:top w:val="single" w:sz="4" w:space="0" w:color="auto"/>
              <w:left w:val="single" w:sz="4" w:space="0" w:color="auto"/>
              <w:bottom w:val="single" w:sz="4" w:space="0" w:color="auto"/>
              <w:right w:val="single" w:sz="4" w:space="0" w:color="auto"/>
            </w:tcBorders>
          </w:tcPr>
          <w:p w14:paraId="1C8B3991" w14:textId="12A7D8F9" w:rsidR="00084102" w:rsidRPr="00084102" w:rsidRDefault="00084102" w:rsidP="00084102">
            <w:pPr>
              <w:jc w:val="both"/>
              <w:rPr>
                <w:sz w:val="20"/>
                <w:szCs w:val="20"/>
              </w:rPr>
            </w:pPr>
            <w:r w:rsidRPr="00084102">
              <w:rPr>
                <w:sz w:val="20"/>
                <w:szCs w:val="20"/>
              </w:rPr>
              <w:t>(3) Obchodník nesmie požadovať od spotrebiteľa zaplatenie sumy</w:t>
            </w:r>
            <w:r w:rsidR="00E42A96">
              <w:rPr>
                <w:sz w:val="20"/>
                <w:szCs w:val="20"/>
              </w:rPr>
              <w:t xml:space="preserve"> odplaty</w:t>
            </w:r>
            <w:r w:rsidRPr="00084102">
              <w:rPr>
                <w:sz w:val="20"/>
                <w:szCs w:val="20"/>
              </w:rPr>
              <w:t xml:space="preserve"> podľa odseku 1,  ak </w:t>
            </w:r>
          </w:p>
          <w:p w14:paraId="242C3B48" w14:textId="693804EE" w:rsidR="00084102" w:rsidRPr="00084102" w:rsidRDefault="00084102" w:rsidP="00084102">
            <w:pPr>
              <w:jc w:val="both"/>
              <w:rPr>
                <w:sz w:val="20"/>
                <w:szCs w:val="20"/>
              </w:rPr>
            </w:pPr>
            <w:r w:rsidRPr="00084102">
              <w:rPr>
                <w:sz w:val="20"/>
                <w:szCs w:val="20"/>
              </w:rPr>
              <w:t>a) nemôže preukázať, že spotrebiteľ bol o</w:t>
            </w:r>
            <w:r w:rsidR="00E42A96">
              <w:rPr>
                <w:sz w:val="20"/>
                <w:szCs w:val="20"/>
              </w:rPr>
              <w:t> </w:t>
            </w:r>
            <w:r w:rsidRPr="00084102">
              <w:rPr>
                <w:sz w:val="20"/>
                <w:szCs w:val="20"/>
              </w:rPr>
              <w:t>sume</w:t>
            </w:r>
            <w:r w:rsidR="00E42A96">
              <w:rPr>
                <w:sz w:val="20"/>
                <w:szCs w:val="20"/>
              </w:rPr>
              <w:t xml:space="preserve"> odplaty</w:t>
            </w:r>
            <w:r w:rsidRPr="00084102">
              <w:rPr>
                <w:sz w:val="20"/>
                <w:szCs w:val="20"/>
              </w:rPr>
              <w:t>, ktorú má zaplatiť riadne informovaný podľa § 3 ods. 1 písm. q) alebo</w:t>
            </w:r>
          </w:p>
          <w:p w14:paraId="490A545F" w14:textId="4FEAF732" w:rsidR="00F27506" w:rsidRPr="004E1406" w:rsidRDefault="00084102" w:rsidP="00084102">
            <w:pPr>
              <w:jc w:val="both"/>
              <w:rPr>
                <w:b/>
                <w:sz w:val="20"/>
                <w:szCs w:val="20"/>
              </w:rPr>
            </w:pPr>
            <w:r w:rsidRPr="00084102">
              <w:rPr>
                <w:sz w:val="20"/>
                <w:szCs w:val="20"/>
              </w:rPr>
              <w:t xml:space="preserve">b) obchodník začal s plnením zmluvy uzavretej na diaľku pred uplynutím lehoty na odstúpenie od zmluvy </w:t>
            </w:r>
            <w:r w:rsidRPr="00084102">
              <w:rPr>
                <w:sz w:val="20"/>
                <w:szCs w:val="20"/>
              </w:rPr>
              <w:lastRenderedPageBreak/>
              <w:t xml:space="preserve">uzavretej na diaľku podľa § 5 bez predchádzajúcej žiadosti spotrebiteľa. </w:t>
            </w:r>
          </w:p>
        </w:tc>
        <w:tc>
          <w:tcPr>
            <w:tcW w:w="709" w:type="dxa"/>
            <w:tcBorders>
              <w:top w:val="single" w:sz="4" w:space="0" w:color="auto"/>
              <w:left w:val="single" w:sz="4" w:space="0" w:color="auto"/>
              <w:bottom w:val="single" w:sz="4" w:space="0" w:color="auto"/>
              <w:right w:val="single" w:sz="4" w:space="0" w:color="auto"/>
            </w:tcBorders>
          </w:tcPr>
          <w:p w14:paraId="2C539123" w14:textId="4FBD5CAB" w:rsidR="00F27506" w:rsidRPr="004E1406" w:rsidRDefault="00F27506" w:rsidP="00F27506">
            <w:pPr>
              <w:jc w:val="cente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302843C0" w14:textId="77777777" w:rsidR="00592F9B" w:rsidRDefault="00592F9B" w:rsidP="00F27506">
            <w:pPr>
              <w:jc w:val="center"/>
              <w:rPr>
                <w:sz w:val="20"/>
                <w:szCs w:val="20"/>
                <w:highlight w:val="yellow"/>
              </w:rPr>
            </w:pPr>
          </w:p>
          <w:p w14:paraId="2AB0EA65" w14:textId="75B71F2C" w:rsidR="00592F9B" w:rsidRDefault="00592F9B" w:rsidP="00F27506">
            <w:pPr>
              <w:jc w:val="center"/>
              <w:rPr>
                <w:sz w:val="20"/>
                <w:szCs w:val="20"/>
                <w:highlight w:val="yellow"/>
              </w:rPr>
            </w:pPr>
          </w:p>
          <w:p w14:paraId="0D33DD83" w14:textId="77777777" w:rsidR="00592F9B" w:rsidRDefault="00592F9B" w:rsidP="00F27506">
            <w:pPr>
              <w:jc w:val="center"/>
              <w:rPr>
                <w:sz w:val="20"/>
                <w:szCs w:val="20"/>
                <w:highlight w:val="yellow"/>
              </w:rPr>
            </w:pPr>
          </w:p>
          <w:p w14:paraId="1CF3B047" w14:textId="2BF52761" w:rsidR="00F27506" w:rsidRPr="00592F9B" w:rsidRDefault="00F27506" w:rsidP="00F27506">
            <w:pPr>
              <w:jc w:val="center"/>
              <w:rPr>
                <w:sz w:val="16"/>
                <w:szCs w:val="16"/>
              </w:rPr>
            </w:pPr>
          </w:p>
        </w:tc>
        <w:tc>
          <w:tcPr>
            <w:tcW w:w="1208" w:type="dxa"/>
            <w:tcBorders>
              <w:top w:val="single" w:sz="4" w:space="0" w:color="auto"/>
              <w:left w:val="single" w:sz="4" w:space="0" w:color="auto"/>
              <w:bottom w:val="single" w:sz="4" w:space="0" w:color="auto"/>
              <w:right w:val="single" w:sz="4" w:space="0" w:color="auto"/>
            </w:tcBorders>
          </w:tcPr>
          <w:p w14:paraId="02181032" w14:textId="6A82F9AB" w:rsidR="00F27506" w:rsidRPr="004E1406" w:rsidRDefault="00F27506" w:rsidP="00F27506">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075A681" w14:textId="77777777" w:rsidR="00F27506" w:rsidRPr="004E1406" w:rsidRDefault="00F27506" w:rsidP="00F27506">
            <w:pPr>
              <w:jc w:val="center"/>
              <w:rPr>
                <w:sz w:val="20"/>
                <w:szCs w:val="20"/>
              </w:rPr>
            </w:pPr>
          </w:p>
        </w:tc>
      </w:tr>
      <w:tr w:rsidR="00F27506" w:rsidRPr="004E1406" w14:paraId="68C51C27" w14:textId="6C818744" w:rsidTr="4B970275">
        <w:tc>
          <w:tcPr>
            <w:tcW w:w="707" w:type="dxa"/>
            <w:tcBorders>
              <w:top w:val="single" w:sz="4" w:space="0" w:color="auto"/>
              <w:left w:val="single" w:sz="12" w:space="0" w:color="auto"/>
              <w:bottom w:val="single" w:sz="4" w:space="0" w:color="auto"/>
              <w:right w:val="single" w:sz="4" w:space="0" w:color="auto"/>
            </w:tcBorders>
          </w:tcPr>
          <w:p w14:paraId="109930DF" w14:textId="77777777" w:rsidR="00F27506" w:rsidRPr="004E1406" w:rsidRDefault="00F27506" w:rsidP="00F27506">
            <w:pPr>
              <w:rPr>
                <w:sz w:val="20"/>
                <w:szCs w:val="20"/>
              </w:rPr>
            </w:pPr>
            <w:r w:rsidRPr="004E1406">
              <w:rPr>
                <w:sz w:val="20"/>
                <w:szCs w:val="20"/>
              </w:rPr>
              <w:t>Č:1</w:t>
            </w:r>
          </w:p>
          <w:p w14:paraId="2CA80DCA" w14:textId="5FF48EDC" w:rsidR="00F27506" w:rsidRPr="004E1406" w:rsidRDefault="00F27506" w:rsidP="00F27506">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33BDE834" w14:textId="77777777" w:rsidR="00F27506" w:rsidRPr="004E1406" w:rsidRDefault="00F27506" w:rsidP="00F27506">
            <w:pPr>
              <w:jc w:val="both"/>
              <w:rPr>
                <w:sz w:val="20"/>
                <w:szCs w:val="20"/>
              </w:rPr>
            </w:pPr>
            <w:r w:rsidRPr="004E1406">
              <w:rPr>
                <w:sz w:val="20"/>
                <w:szCs w:val="20"/>
              </w:rPr>
              <w:t>4. Obchodník vráti spotrebiteľovi bez zbytočného odkladu a najneskôr do 30 kalendárnych dní odo dňa, keď bolo obchodníkovi doručené oznámenie o odstúpení od zmluvy, všetky sumy, ktoré od spotrebiteľa prijal v súlade so zmluvou uzavretou na diaľku s výnimkou sumy uvedenej v odseku 1.</w:t>
            </w:r>
          </w:p>
          <w:p w14:paraId="332FE80A" w14:textId="77777777" w:rsidR="00F27506" w:rsidRPr="004E1406" w:rsidRDefault="00F27506" w:rsidP="00F27506">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FE5873F" w14:textId="426FF450" w:rsidR="00F27506" w:rsidRPr="004E1406" w:rsidRDefault="00F27506" w:rsidP="00F27506">
            <w:pPr>
              <w:jc w:val="center"/>
              <w:rPr>
                <w:sz w:val="20"/>
                <w:szCs w:val="20"/>
              </w:rPr>
            </w:pPr>
            <w:r w:rsidRPr="004E1406">
              <w:rPr>
                <w:sz w:val="20"/>
                <w:szCs w:val="20"/>
              </w:rPr>
              <w:t>N</w:t>
            </w:r>
          </w:p>
        </w:tc>
        <w:tc>
          <w:tcPr>
            <w:tcW w:w="1004" w:type="dxa"/>
            <w:tcBorders>
              <w:top w:val="single" w:sz="4" w:space="0" w:color="auto"/>
              <w:left w:val="nil"/>
              <w:bottom w:val="single" w:sz="4" w:space="0" w:color="auto"/>
              <w:right w:val="single" w:sz="4" w:space="0" w:color="auto"/>
            </w:tcBorders>
          </w:tcPr>
          <w:p w14:paraId="4D9B46DE" w14:textId="1194122D" w:rsidR="00F27506" w:rsidRPr="004E1406" w:rsidRDefault="00F27506" w:rsidP="00F27506">
            <w:pPr>
              <w:jc w:val="center"/>
              <w:rPr>
                <w:sz w:val="20"/>
                <w:szCs w:val="20"/>
              </w:rPr>
            </w:pPr>
            <w:r w:rsidRPr="004E1406">
              <w:rPr>
                <w:sz w:val="20"/>
                <w:szCs w:val="20"/>
              </w:rPr>
              <w:t>Čl. I</w:t>
            </w:r>
          </w:p>
          <w:p w14:paraId="33825DE5" w14:textId="5DC44516" w:rsidR="00F27506" w:rsidRPr="004E1406" w:rsidRDefault="00F27506" w:rsidP="00F27506">
            <w:pPr>
              <w:jc w:val="center"/>
              <w:rPr>
                <w:sz w:val="20"/>
                <w:szCs w:val="20"/>
              </w:rPr>
            </w:pPr>
            <w:r w:rsidRPr="004E1406">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tcPr>
          <w:p w14:paraId="77B8EB96" w14:textId="50377F5D" w:rsidR="00F27506" w:rsidRPr="004E1406" w:rsidRDefault="00F27506" w:rsidP="00F27506">
            <w:pPr>
              <w:jc w:val="center"/>
              <w:rPr>
                <w:sz w:val="20"/>
                <w:szCs w:val="20"/>
              </w:rPr>
            </w:pPr>
            <w:r w:rsidRPr="004E1406">
              <w:rPr>
                <w:sz w:val="20"/>
                <w:szCs w:val="20"/>
              </w:rPr>
              <w:t>§ : 6</w:t>
            </w:r>
          </w:p>
          <w:p w14:paraId="0C354400" w14:textId="476BF3CB" w:rsidR="00F27506" w:rsidRPr="004E1406" w:rsidRDefault="00F27506" w:rsidP="00F27506">
            <w:pPr>
              <w:jc w:val="center"/>
              <w:rPr>
                <w:sz w:val="20"/>
                <w:szCs w:val="20"/>
              </w:rPr>
            </w:pPr>
            <w:r w:rsidRPr="004E1406">
              <w:rPr>
                <w:sz w:val="20"/>
                <w:szCs w:val="20"/>
              </w:rPr>
              <w:t>O : 5</w:t>
            </w:r>
          </w:p>
        </w:tc>
        <w:tc>
          <w:tcPr>
            <w:tcW w:w="4423" w:type="dxa"/>
            <w:tcBorders>
              <w:top w:val="single" w:sz="4" w:space="0" w:color="auto"/>
              <w:left w:val="single" w:sz="4" w:space="0" w:color="auto"/>
              <w:bottom w:val="single" w:sz="4" w:space="0" w:color="auto"/>
              <w:right w:val="single" w:sz="4" w:space="0" w:color="auto"/>
            </w:tcBorders>
          </w:tcPr>
          <w:p w14:paraId="1D360C52" w14:textId="3D941D32" w:rsidR="00614C85" w:rsidRPr="00614C85" w:rsidRDefault="00084102" w:rsidP="00614C85">
            <w:pPr>
              <w:spacing w:line="276" w:lineRule="auto"/>
              <w:jc w:val="both"/>
              <w:rPr>
                <w:sz w:val="20"/>
                <w:szCs w:val="20"/>
              </w:rPr>
            </w:pPr>
            <w:r w:rsidRPr="00084102">
              <w:rPr>
                <w:sz w:val="20"/>
                <w:szCs w:val="20"/>
              </w:rPr>
              <w:t>(5) Obchodník je povinný bez zbytočného odkladu po doručení oznámenia o odstúpení od zmluvy uzavretej na diaľku vrátiť spotrebiteľovi poskytnuté finančné prostriedky, ktoré od neho prijal v súvislosti so zmluvou uzavretou na diaľku, okrem sumy</w:t>
            </w:r>
            <w:r w:rsidR="00E42A96">
              <w:rPr>
                <w:sz w:val="20"/>
                <w:szCs w:val="20"/>
              </w:rPr>
              <w:t xml:space="preserve"> odplaty</w:t>
            </w:r>
            <w:r w:rsidRPr="00084102">
              <w:rPr>
                <w:sz w:val="20"/>
                <w:szCs w:val="20"/>
              </w:rPr>
              <w:t xml:space="preserve">  podľa odseku 1. Ak nie je obchodník schopný splniť povinnosť bez zbytočného odkladu, je povinný ju splniť najneskôr do 30 kalendárnych dní odo dňa doručenia oznámenia o odstúpení od zmluvy uzavretej na diaľku obchodníkovi.</w:t>
            </w:r>
          </w:p>
          <w:p w14:paraId="74F5D4C4" w14:textId="3D836C5F" w:rsidR="00F27506" w:rsidRPr="00C606F9" w:rsidRDefault="00F27506" w:rsidP="00C606F9">
            <w:pPr>
              <w:spacing w:line="276" w:lineRule="auto"/>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5F06701" w14:textId="2E98F6D2" w:rsidR="00F27506" w:rsidRPr="004E1406" w:rsidRDefault="00F27506" w:rsidP="00F27506">
            <w:pPr>
              <w:jc w:val="cente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42AC5852" w14:textId="77777777" w:rsidR="00F27506" w:rsidRPr="004E1406" w:rsidRDefault="00F27506" w:rsidP="00F2750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AB7B3C4" w14:textId="3DB117B9" w:rsidR="00F27506" w:rsidRPr="004E1406" w:rsidRDefault="00F27506" w:rsidP="00F27506">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02F24D4" w14:textId="77777777" w:rsidR="00F27506" w:rsidRPr="004E1406" w:rsidRDefault="00F27506" w:rsidP="00F27506">
            <w:pPr>
              <w:jc w:val="center"/>
              <w:rPr>
                <w:sz w:val="20"/>
                <w:szCs w:val="20"/>
              </w:rPr>
            </w:pPr>
          </w:p>
        </w:tc>
      </w:tr>
      <w:tr w:rsidR="00F27506" w:rsidRPr="004E1406" w14:paraId="7EE32CFC" w14:textId="6BA4ACDC" w:rsidTr="4B970275">
        <w:tc>
          <w:tcPr>
            <w:tcW w:w="707" w:type="dxa"/>
            <w:tcBorders>
              <w:top w:val="single" w:sz="4" w:space="0" w:color="auto"/>
              <w:left w:val="single" w:sz="12" w:space="0" w:color="auto"/>
              <w:bottom w:val="single" w:sz="4" w:space="0" w:color="auto"/>
              <w:right w:val="single" w:sz="4" w:space="0" w:color="auto"/>
            </w:tcBorders>
          </w:tcPr>
          <w:p w14:paraId="21ADC779" w14:textId="77777777" w:rsidR="00F27506" w:rsidRPr="004E1406" w:rsidRDefault="00F27506" w:rsidP="00F27506">
            <w:pPr>
              <w:rPr>
                <w:sz w:val="20"/>
                <w:szCs w:val="20"/>
              </w:rPr>
            </w:pPr>
            <w:r w:rsidRPr="004E1406">
              <w:rPr>
                <w:sz w:val="20"/>
                <w:szCs w:val="20"/>
              </w:rPr>
              <w:t>Č:1</w:t>
            </w:r>
          </w:p>
          <w:p w14:paraId="64090084" w14:textId="22CA3D0F" w:rsidR="00F27506" w:rsidRPr="004E1406" w:rsidRDefault="00F27506" w:rsidP="00F27506">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3FC0406F" w14:textId="77777777" w:rsidR="00F27506" w:rsidRPr="004E1406" w:rsidRDefault="00F27506" w:rsidP="00F27506">
            <w:pPr>
              <w:jc w:val="both"/>
              <w:rPr>
                <w:sz w:val="20"/>
                <w:szCs w:val="20"/>
              </w:rPr>
            </w:pPr>
            <w:r w:rsidRPr="004E1406">
              <w:rPr>
                <w:sz w:val="20"/>
                <w:szCs w:val="20"/>
              </w:rPr>
              <w:t>5. Spotrebiteľ vráti obchodníkovi všetky sumy, ktoré získal od obchodníka, a to bez zbytočného odkladu a najneskôr do 30 kalendárnych dní odo dňa svojho odstúpenia od zmluvy.</w:t>
            </w:r>
          </w:p>
          <w:p w14:paraId="24FFA3F5" w14:textId="77777777" w:rsidR="00F27506" w:rsidRPr="004E1406" w:rsidRDefault="00F27506" w:rsidP="00F27506">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E41C597" w14:textId="4BCAE996" w:rsidR="00F27506" w:rsidRPr="004E1406" w:rsidRDefault="00F27506" w:rsidP="00F27506">
            <w:pPr>
              <w:jc w:val="center"/>
              <w:rPr>
                <w:sz w:val="20"/>
                <w:szCs w:val="20"/>
              </w:rPr>
            </w:pPr>
            <w:r w:rsidRPr="004E1406">
              <w:rPr>
                <w:sz w:val="20"/>
                <w:szCs w:val="20"/>
              </w:rPr>
              <w:t>N</w:t>
            </w:r>
          </w:p>
        </w:tc>
        <w:tc>
          <w:tcPr>
            <w:tcW w:w="1004" w:type="dxa"/>
            <w:tcBorders>
              <w:top w:val="single" w:sz="4" w:space="0" w:color="auto"/>
              <w:left w:val="nil"/>
              <w:bottom w:val="single" w:sz="4" w:space="0" w:color="auto"/>
              <w:right w:val="single" w:sz="4" w:space="0" w:color="auto"/>
            </w:tcBorders>
          </w:tcPr>
          <w:p w14:paraId="1581C835" w14:textId="61275A03" w:rsidR="00F27506" w:rsidRPr="004E1406" w:rsidRDefault="00F27506" w:rsidP="00F27506">
            <w:pPr>
              <w:jc w:val="center"/>
              <w:rPr>
                <w:sz w:val="20"/>
                <w:szCs w:val="20"/>
              </w:rPr>
            </w:pPr>
            <w:r w:rsidRPr="004E1406">
              <w:rPr>
                <w:sz w:val="20"/>
                <w:szCs w:val="20"/>
              </w:rPr>
              <w:t>Čl. I</w:t>
            </w:r>
          </w:p>
          <w:p w14:paraId="3C463F05" w14:textId="03D174FD" w:rsidR="00F27506" w:rsidRPr="004E1406" w:rsidRDefault="00F27506" w:rsidP="00F27506">
            <w:pPr>
              <w:jc w:val="center"/>
              <w:rPr>
                <w:sz w:val="20"/>
                <w:szCs w:val="20"/>
              </w:rPr>
            </w:pPr>
            <w:r w:rsidRPr="004E1406">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tcPr>
          <w:p w14:paraId="6B14D3CC" w14:textId="6A74D72A" w:rsidR="00F27506" w:rsidRPr="004E1406" w:rsidRDefault="00F27506" w:rsidP="00F27506">
            <w:pPr>
              <w:jc w:val="center"/>
              <w:rPr>
                <w:sz w:val="20"/>
                <w:szCs w:val="20"/>
              </w:rPr>
            </w:pPr>
            <w:r w:rsidRPr="004E1406">
              <w:rPr>
                <w:sz w:val="20"/>
                <w:szCs w:val="20"/>
              </w:rPr>
              <w:t>§ : 6</w:t>
            </w:r>
          </w:p>
          <w:p w14:paraId="25AD7CBD" w14:textId="7437E359" w:rsidR="00F27506" w:rsidRPr="004E1406" w:rsidRDefault="00F27506" w:rsidP="00F27506">
            <w:pPr>
              <w:jc w:val="center"/>
              <w:rPr>
                <w:sz w:val="20"/>
                <w:szCs w:val="20"/>
              </w:rPr>
            </w:pPr>
            <w:r w:rsidRPr="004E1406">
              <w:rPr>
                <w:sz w:val="20"/>
                <w:szCs w:val="20"/>
              </w:rPr>
              <w:t>O : 4</w:t>
            </w:r>
          </w:p>
        </w:tc>
        <w:tc>
          <w:tcPr>
            <w:tcW w:w="4423" w:type="dxa"/>
            <w:tcBorders>
              <w:top w:val="single" w:sz="4" w:space="0" w:color="auto"/>
              <w:left w:val="single" w:sz="4" w:space="0" w:color="auto"/>
              <w:bottom w:val="single" w:sz="4" w:space="0" w:color="auto"/>
              <w:right w:val="single" w:sz="4" w:space="0" w:color="auto"/>
            </w:tcBorders>
          </w:tcPr>
          <w:p w14:paraId="35600958" w14:textId="4053534E" w:rsidR="00F27506" w:rsidRDefault="00084102" w:rsidP="00F27506">
            <w:pPr>
              <w:jc w:val="both"/>
              <w:rPr>
                <w:sz w:val="20"/>
                <w:szCs w:val="20"/>
              </w:rPr>
            </w:pPr>
            <w:r w:rsidRPr="00084102">
              <w:rPr>
                <w:sz w:val="20"/>
                <w:szCs w:val="20"/>
              </w:rPr>
              <w:t xml:space="preserve">(4) Spotrebiteľ je povinný bez zbytočného odkladu po odoslaní oznámenia o odstúpení od zmluvy uzavretej na diaľku vrátiť obchodníkovi finančné prostriedky, ktoré od obchodníka prijal a na ktoré má nárok v súvislosti so zmluvou uzavretou na diaľku, od ktorej spotrebiteľ odstúpil. Ak nie je spotrebiteľ schopný splniť povinnosť bez zbytočného odkladu, je povinný ju splniť najneskôr do 30 kalendárnych dní odo dňa odstúpenia od zmluvy uzavretej na diaľku. </w:t>
            </w:r>
          </w:p>
          <w:p w14:paraId="6DB67D6B" w14:textId="4BAFE138" w:rsidR="00E42A96" w:rsidRPr="004E1406" w:rsidRDefault="00E42A96" w:rsidP="00F27506">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CF662DE" w14:textId="3D41A2F1" w:rsidR="00F27506" w:rsidRPr="004E1406" w:rsidRDefault="00F27506" w:rsidP="00F27506">
            <w:pPr>
              <w:jc w:val="cente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33B8ED3" w14:textId="77777777" w:rsidR="00F27506" w:rsidRPr="004E1406" w:rsidRDefault="00F27506" w:rsidP="00F2750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773D2AF" w14:textId="4DE7DEAF" w:rsidR="00F27506" w:rsidRPr="004E1406" w:rsidRDefault="00F27506" w:rsidP="00F27506">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27885794" w14:textId="77777777" w:rsidR="00F27506" w:rsidRPr="004E1406" w:rsidRDefault="00F27506" w:rsidP="00F27506">
            <w:pPr>
              <w:jc w:val="center"/>
              <w:rPr>
                <w:sz w:val="20"/>
                <w:szCs w:val="20"/>
              </w:rPr>
            </w:pPr>
          </w:p>
        </w:tc>
      </w:tr>
      <w:tr w:rsidR="00F27506" w:rsidRPr="004E1406" w14:paraId="7318D0E4" w14:textId="349492B9" w:rsidTr="4B970275">
        <w:tc>
          <w:tcPr>
            <w:tcW w:w="707" w:type="dxa"/>
            <w:tcBorders>
              <w:top w:val="single" w:sz="4" w:space="0" w:color="auto"/>
              <w:left w:val="single" w:sz="12" w:space="0" w:color="auto"/>
              <w:bottom w:val="single" w:sz="4" w:space="0" w:color="auto"/>
              <w:right w:val="single" w:sz="4" w:space="0" w:color="auto"/>
            </w:tcBorders>
          </w:tcPr>
          <w:p w14:paraId="4B5CF942" w14:textId="77777777" w:rsidR="00F27506" w:rsidRPr="004E1406" w:rsidRDefault="00F27506" w:rsidP="00F27506">
            <w:pPr>
              <w:rPr>
                <w:sz w:val="20"/>
                <w:szCs w:val="20"/>
              </w:rPr>
            </w:pPr>
            <w:r w:rsidRPr="004E1406">
              <w:rPr>
                <w:sz w:val="20"/>
                <w:szCs w:val="20"/>
              </w:rPr>
              <w:t>Č:1</w:t>
            </w:r>
          </w:p>
          <w:p w14:paraId="2FC24D61" w14:textId="48D3433A" w:rsidR="00F27506" w:rsidRPr="004E1406" w:rsidRDefault="00F27506" w:rsidP="00F27506">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103CFD21" w14:textId="77777777" w:rsidR="00F27506" w:rsidRPr="004E1406" w:rsidRDefault="00F27506" w:rsidP="00F27506">
            <w:pPr>
              <w:jc w:val="both"/>
              <w:rPr>
                <w:b/>
                <w:i/>
                <w:sz w:val="20"/>
                <w:szCs w:val="20"/>
              </w:rPr>
            </w:pPr>
            <w:r w:rsidRPr="004E1406">
              <w:rPr>
                <w:b/>
                <w:i/>
                <w:sz w:val="20"/>
                <w:szCs w:val="20"/>
              </w:rPr>
              <w:t>Článok 16d</w:t>
            </w:r>
          </w:p>
          <w:p w14:paraId="0EC79450" w14:textId="77777777" w:rsidR="00F27506" w:rsidRPr="004E1406" w:rsidRDefault="00F27506" w:rsidP="00F27506">
            <w:pPr>
              <w:jc w:val="both"/>
              <w:rPr>
                <w:b/>
                <w:sz w:val="20"/>
                <w:szCs w:val="20"/>
              </w:rPr>
            </w:pPr>
          </w:p>
          <w:p w14:paraId="199172D1" w14:textId="77777777" w:rsidR="00F27506" w:rsidRPr="004E1406" w:rsidRDefault="00F27506" w:rsidP="00F27506">
            <w:pPr>
              <w:jc w:val="both"/>
              <w:rPr>
                <w:b/>
                <w:sz w:val="20"/>
                <w:szCs w:val="20"/>
              </w:rPr>
            </w:pPr>
            <w:r w:rsidRPr="004E1406">
              <w:rPr>
                <w:b/>
                <w:sz w:val="20"/>
                <w:szCs w:val="20"/>
              </w:rPr>
              <w:t>Primerané vysvetlenia</w:t>
            </w:r>
          </w:p>
          <w:p w14:paraId="7BEE86C7" w14:textId="77777777" w:rsidR="00F27506" w:rsidRPr="004E1406" w:rsidRDefault="00F27506" w:rsidP="00F27506">
            <w:pPr>
              <w:jc w:val="both"/>
              <w:rPr>
                <w:b/>
                <w:sz w:val="20"/>
                <w:szCs w:val="20"/>
              </w:rPr>
            </w:pPr>
          </w:p>
          <w:p w14:paraId="08B56BBE" w14:textId="77777777" w:rsidR="00F27506" w:rsidRPr="004E1406" w:rsidRDefault="00F27506" w:rsidP="00F27506">
            <w:pPr>
              <w:jc w:val="both"/>
              <w:rPr>
                <w:sz w:val="20"/>
                <w:szCs w:val="20"/>
              </w:rPr>
            </w:pPr>
            <w:r w:rsidRPr="004E1406">
              <w:rPr>
                <w:sz w:val="20"/>
                <w:szCs w:val="20"/>
              </w:rPr>
              <w:t xml:space="preserve">1. Členské štáty zabezpečia, aby sa od obchodníkov vyžadovalo poskytovanie primeraných vysvetlení spotrebiteľovi o navrhovaných zmluvách o finančných </w:t>
            </w:r>
            <w:r w:rsidRPr="006B4D90">
              <w:rPr>
                <w:sz w:val="20"/>
                <w:szCs w:val="20"/>
              </w:rPr>
              <w:t xml:space="preserve">službách, ktoré spotrebiteľovi umožnia posúdiť, či sú navrhovaná zmluva a doplnkové služby prispôsobené jeho potrebám a finančnej situácii. </w:t>
            </w:r>
            <w:r w:rsidRPr="000140FE">
              <w:rPr>
                <w:sz w:val="20"/>
                <w:szCs w:val="20"/>
              </w:rPr>
              <w:t>Takéto vysvetlenia sa spotrebiteľovi poskytnú bezplatne a pred uzavretím zmluvy</w:t>
            </w:r>
            <w:r w:rsidRPr="00D177C1">
              <w:rPr>
                <w:sz w:val="20"/>
                <w:szCs w:val="20"/>
              </w:rPr>
              <w:t>.</w:t>
            </w:r>
            <w:r w:rsidRPr="006B4D90">
              <w:rPr>
                <w:sz w:val="20"/>
                <w:szCs w:val="20"/>
              </w:rPr>
              <w:t xml:space="preserve"> Vysvetlenia obsahujú tieto prvky:</w:t>
            </w:r>
          </w:p>
          <w:p w14:paraId="32F31DC8" w14:textId="77777777" w:rsidR="00F27506" w:rsidRPr="004E1406" w:rsidRDefault="00F27506" w:rsidP="00F27506">
            <w:pPr>
              <w:jc w:val="both"/>
              <w:rPr>
                <w:sz w:val="20"/>
                <w:szCs w:val="20"/>
              </w:rPr>
            </w:pPr>
            <w:r w:rsidRPr="004E1406">
              <w:rPr>
                <w:sz w:val="20"/>
                <w:szCs w:val="20"/>
              </w:rPr>
              <w:t>a) požadované predzmluvné informácie;</w:t>
            </w:r>
          </w:p>
          <w:p w14:paraId="75C301B1" w14:textId="77777777" w:rsidR="00F27506" w:rsidRPr="004E1406" w:rsidRDefault="00F27506" w:rsidP="00F27506">
            <w:pPr>
              <w:jc w:val="both"/>
              <w:rPr>
                <w:sz w:val="20"/>
                <w:szCs w:val="20"/>
              </w:rPr>
            </w:pPr>
            <w:r w:rsidRPr="004E1406">
              <w:rPr>
                <w:sz w:val="20"/>
                <w:szCs w:val="20"/>
              </w:rPr>
              <w:t>b) základné charakteristiky navrhovanej zmluvy vrátane možných doplnkových služieb;</w:t>
            </w:r>
          </w:p>
          <w:p w14:paraId="03AE783D" w14:textId="77777777" w:rsidR="00F27506" w:rsidRPr="004E1406" w:rsidRDefault="00F27506" w:rsidP="00F27506">
            <w:pPr>
              <w:jc w:val="both"/>
              <w:rPr>
                <w:sz w:val="20"/>
                <w:szCs w:val="20"/>
              </w:rPr>
            </w:pPr>
            <w:r w:rsidRPr="004E1406">
              <w:rPr>
                <w:sz w:val="20"/>
                <w:szCs w:val="20"/>
              </w:rPr>
              <w:t xml:space="preserve">c) konkrétne účinky, ktoré navrhovaná zmluva môže mať na spotrebiteľa vrátane, v príslušných </w:t>
            </w:r>
            <w:r w:rsidRPr="004E1406">
              <w:rPr>
                <w:sz w:val="20"/>
                <w:szCs w:val="20"/>
              </w:rPr>
              <w:lastRenderedPageBreak/>
              <w:t>prípadoch, dôsledkov platobnej neschopnosti spotrebiteľa alebo jeho oneskorenej platby.</w:t>
            </w:r>
          </w:p>
          <w:p w14:paraId="69478681" w14:textId="77777777" w:rsidR="00F27506" w:rsidRPr="004E1406" w:rsidRDefault="00F27506" w:rsidP="00F27506">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80000AA" w14:textId="423D7C00" w:rsidR="00F27506" w:rsidRPr="004E1406" w:rsidRDefault="00F27506" w:rsidP="00F27506">
            <w:pPr>
              <w:jc w:val="center"/>
              <w:rPr>
                <w:sz w:val="20"/>
                <w:szCs w:val="20"/>
              </w:rPr>
            </w:pPr>
            <w:r w:rsidRPr="004E1406">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00995581" w14:textId="77777777" w:rsidR="001A154C" w:rsidRDefault="001A154C" w:rsidP="00E42A96">
            <w:pPr>
              <w:rPr>
                <w:sz w:val="20"/>
                <w:szCs w:val="20"/>
              </w:rPr>
            </w:pPr>
          </w:p>
          <w:p w14:paraId="4F5C1168" w14:textId="77777777" w:rsidR="001A154C" w:rsidRDefault="001A154C" w:rsidP="00F27506">
            <w:pPr>
              <w:jc w:val="center"/>
              <w:rPr>
                <w:sz w:val="20"/>
                <w:szCs w:val="20"/>
              </w:rPr>
            </w:pPr>
          </w:p>
          <w:p w14:paraId="236905BB" w14:textId="77777777" w:rsidR="001A154C" w:rsidRDefault="001A154C" w:rsidP="00F27506">
            <w:pPr>
              <w:jc w:val="center"/>
              <w:rPr>
                <w:sz w:val="20"/>
                <w:szCs w:val="20"/>
              </w:rPr>
            </w:pPr>
          </w:p>
          <w:p w14:paraId="66A15FBB" w14:textId="1A149A1D" w:rsidR="00F27506" w:rsidRPr="004E1406" w:rsidRDefault="00F27506" w:rsidP="00F27506">
            <w:pPr>
              <w:jc w:val="center"/>
              <w:rPr>
                <w:sz w:val="20"/>
                <w:szCs w:val="20"/>
              </w:rPr>
            </w:pPr>
            <w:r w:rsidRPr="004E1406">
              <w:rPr>
                <w:sz w:val="20"/>
                <w:szCs w:val="20"/>
              </w:rPr>
              <w:t>Čl. I</w:t>
            </w:r>
          </w:p>
          <w:p w14:paraId="332678FD" w14:textId="3DB512DC" w:rsidR="00F27506" w:rsidRPr="004E1406" w:rsidRDefault="00F27506" w:rsidP="00F27506">
            <w:pPr>
              <w:jc w:val="center"/>
              <w:rPr>
                <w:sz w:val="20"/>
                <w:szCs w:val="20"/>
              </w:rPr>
            </w:pPr>
            <w:r w:rsidRPr="004E1406">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tcPr>
          <w:p w14:paraId="185DCEF8" w14:textId="77777777" w:rsidR="001A154C" w:rsidRDefault="001A154C" w:rsidP="00F27506">
            <w:pPr>
              <w:jc w:val="center"/>
              <w:rPr>
                <w:sz w:val="20"/>
                <w:szCs w:val="20"/>
              </w:rPr>
            </w:pPr>
          </w:p>
          <w:p w14:paraId="505E9686" w14:textId="77777777" w:rsidR="001A154C" w:rsidRDefault="001A154C" w:rsidP="00E42A96">
            <w:pPr>
              <w:rPr>
                <w:sz w:val="20"/>
                <w:szCs w:val="20"/>
              </w:rPr>
            </w:pPr>
          </w:p>
          <w:p w14:paraId="3116EB61" w14:textId="77777777" w:rsidR="001A154C" w:rsidRDefault="001A154C" w:rsidP="00F27506">
            <w:pPr>
              <w:jc w:val="center"/>
              <w:rPr>
                <w:sz w:val="20"/>
                <w:szCs w:val="20"/>
              </w:rPr>
            </w:pPr>
          </w:p>
          <w:p w14:paraId="04751867" w14:textId="57C1639A" w:rsidR="00F27506" w:rsidRPr="004E1406" w:rsidRDefault="00F27506" w:rsidP="00F27506">
            <w:pPr>
              <w:jc w:val="center"/>
              <w:rPr>
                <w:sz w:val="20"/>
                <w:szCs w:val="20"/>
              </w:rPr>
            </w:pPr>
            <w:r w:rsidRPr="004E1406">
              <w:rPr>
                <w:sz w:val="20"/>
                <w:szCs w:val="20"/>
              </w:rPr>
              <w:t>§ : 4</w:t>
            </w:r>
          </w:p>
          <w:p w14:paraId="1A114C30" w14:textId="3EC7D800" w:rsidR="00F27506" w:rsidRPr="004E1406" w:rsidRDefault="00F27506" w:rsidP="00F27506">
            <w:pPr>
              <w:jc w:val="center"/>
              <w:rPr>
                <w:sz w:val="20"/>
                <w:szCs w:val="20"/>
              </w:rPr>
            </w:pPr>
            <w:r w:rsidRPr="004E1406">
              <w:rPr>
                <w:sz w:val="20"/>
                <w:szCs w:val="20"/>
              </w:rPr>
              <w:t>O : 1</w:t>
            </w:r>
          </w:p>
        </w:tc>
        <w:tc>
          <w:tcPr>
            <w:tcW w:w="4423" w:type="dxa"/>
            <w:tcBorders>
              <w:top w:val="single" w:sz="4" w:space="0" w:color="auto"/>
              <w:left w:val="single" w:sz="4" w:space="0" w:color="auto"/>
              <w:bottom w:val="single" w:sz="4" w:space="0" w:color="auto"/>
              <w:right w:val="single" w:sz="4" w:space="0" w:color="auto"/>
            </w:tcBorders>
          </w:tcPr>
          <w:p w14:paraId="13BE6FCD" w14:textId="45817F3B" w:rsidR="00F27506" w:rsidRPr="004E1406" w:rsidRDefault="00F27506" w:rsidP="00F27506">
            <w:pPr>
              <w:jc w:val="both"/>
              <w:rPr>
                <w:b/>
                <w:sz w:val="20"/>
                <w:szCs w:val="20"/>
              </w:rPr>
            </w:pPr>
            <w:r w:rsidRPr="004E1406">
              <w:rPr>
                <w:b/>
                <w:sz w:val="20"/>
                <w:szCs w:val="20"/>
              </w:rPr>
              <w:t>Primerané vysvetleni</w:t>
            </w:r>
            <w:r w:rsidR="00B041DA">
              <w:rPr>
                <w:b/>
                <w:sz w:val="20"/>
                <w:szCs w:val="20"/>
              </w:rPr>
              <w:t>e</w:t>
            </w:r>
          </w:p>
          <w:p w14:paraId="13D6F6FC" w14:textId="48F8B0B7" w:rsidR="00F27506" w:rsidRPr="004E1406" w:rsidRDefault="00F27506" w:rsidP="00F27506">
            <w:pPr>
              <w:jc w:val="both"/>
              <w:rPr>
                <w:sz w:val="20"/>
                <w:szCs w:val="20"/>
              </w:rPr>
            </w:pPr>
          </w:p>
          <w:p w14:paraId="06FBFE45" w14:textId="77777777" w:rsidR="001A154C" w:rsidRDefault="001A154C" w:rsidP="00F27506">
            <w:pPr>
              <w:jc w:val="both"/>
              <w:rPr>
                <w:sz w:val="20"/>
                <w:szCs w:val="20"/>
              </w:rPr>
            </w:pPr>
          </w:p>
          <w:p w14:paraId="47CE72EC" w14:textId="77777777" w:rsidR="00084102" w:rsidRPr="00084102" w:rsidRDefault="00084102" w:rsidP="00084102">
            <w:pPr>
              <w:jc w:val="both"/>
              <w:rPr>
                <w:sz w:val="20"/>
                <w:szCs w:val="20"/>
              </w:rPr>
            </w:pPr>
            <w:r w:rsidRPr="00084102">
              <w:rPr>
                <w:sz w:val="20"/>
                <w:szCs w:val="20"/>
              </w:rPr>
              <w:t>(1) Obchodník je povinný pred uzavretím zmluvy uzavretej na diaľku bezplatne poskytnúť spotrebiteľovi primerané vysvetlenie týkajúce sa ponúkanej zmluvy uzavretej na diaľku a akejkoľvek doplnkovej služby, aby mohol posúdiť, či ponúkaná zmluva uzavretá na diaľku a doplnková služba spĺňa jeho potreby a zodpovedá jeho finančnej situácii. Toto primerané vysvetlenie obsahuje</w:t>
            </w:r>
          </w:p>
          <w:p w14:paraId="561BAD09" w14:textId="3DC85DB9" w:rsidR="00084102" w:rsidRPr="00084102" w:rsidRDefault="00084102" w:rsidP="00084102">
            <w:pPr>
              <w:jc w:val="both"/>
              <w:rPr>
                <w:sz w:val="20"/>
                <w:szCs w:val="20"/>
              </w:rPr>
            </w:pPr>
            <w:r w:rsidRPr="00084102">
              <w:rPr>
                <w:sz w:val="20"/>
                <w:szCs w:val="20"/>
              </w:rPr>
              <w:t>a) informácie podľa § 3,</w:t>
            </w:r>
          </w:p>
          <w:p w14:paraId="7ECA2249" w14:textId="77777777" w:rsidR="00084102" w:rsidRPr="00084102" w:rsidRDefault="00084102" w:rsidP="00084102">
            <w:pPr>
              <w:jc w:val="both"/>
              <w:rPr>
                <w:sz w:val="20"/>
                <w:szCs w:val="20"/>
              </w:rPr>
            </w:pPr>
            <w:r w:rsidRPr="00084102">
              <w:rPr>
                <w:sz w:val="20"/>
                <w:szCs w:val="20"/>
              </w:rPr>
              <w:t>b) základné vlastnosti ponúkanej zmluvy uzavretej na diaľku alebo doplnkovej služby,</w:t>
            </w:r>
          </w:p>
          <w:p w14:paraId="57FD8B24" w14:textId="2B923991" w:rsidR="00F27506" w:rsidRPr="004E1406" w:rsidRDefault="00084102" w:rsidP="00084102">
            <w:pPr>
              <w:jc w:val="both"/>
              <w:rPr>
                <w:sz w:val="20"/>
                <w:szCs w:val="20"/>
              </w:rPr>
            </w:pPr>
            <w:r w:rsidRPr="00084102">
              <w:rPr>
                <w:sz w:val="20"/>
                <w:szCs w:val="20"/>
              </w:rPr>
              <w:t>c) konkrétny vplyv, ktorý môže mať ponúkaná zmluva uzavretá na diaľku alebo doplnková služba na spotrebiteľa, vrátane dôsledkov nesplácania alebo omeškania spotrebiteľa s platením.</w:t>
            </w:r>
          </w:p>
        </w:tc>
        <w:tc>
          <w:tcPr>
            <w:tcW w:w="709" w:type="dxa"/>
            <w:tcBorders>
              <w:top w:val="single" w:sz="4" w:space="0" w:color="auto"/>
              <w:left w:val="single" w:sz="4" w:space="0" w:color="auto"/>
              <w:bottom w:val="single" w:sz="4" w:space="0" w:color="auto"/>
              <w:right w:val="single" w:sz="4" w:space="0" w:color="auto"/>
            </w:tcBorders>
          </w:tcPr>
          <w:p w14:paraId="34CFCEB4" w14:textId="1A14CA6D" w:rsidR="00F27506" w:rsidRPr="004E1406" w:rsidRDefault="00F27506" w:rsidP="00F27506">
            <w:pPr>
              <w:jc w:val="cente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3399513" w14:textId="77777777" w:rsidR="00F27506" w:rsidRPr="004E1406" w:rsidRDefault="00F27506" w:rsidP="00F2750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AE1ADCE" w14:textId="5356CE8B" w:rsidR="00F27506" w:rsidRPr="004E1406" w:rsidRDefault="00F27506" w:rsidP="00F27506">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2CD8166" w14:textId="77777777" w:rsidR="00F27506" w:rsidRPr="004E1406" w:rsidRDefault="00F27506" w:rsidP="00F27506">
            <w:pPr>
              <w:jc w:val="center"/>
              <w:rPr>
                <w:sz w:val="20"/>
                <w:szCs w:val="20"/>
              </w:rPr>
            </w:pPr>
          </w:p>
        </w:tc>
      </w:tr>
      <w:tr w:rsidR="00F27506" w:rsidRPr="004E1406" w14:paraId="00F0866D" w14:textId="60E9F6C0" w:rsidTr="4B970275">
        <w:tc>
          <w:tcPr>
            <w:tcW w:w="707" w:type="dxa"/>
            <w:tcBorders>
              <w:top w:val="single" w:sz="4" w:space="0" w:color="auto"/>
              <w:left w:val="single" w:sz="12" w:space="0" w:color="auto"/>
              <w:bottom w:val="single" w:sz="4" w:space="0" w:color="auto"/>
              <w:right w:val="single" w:sz="4" w:space="0" w:color="auto"/>
            </w:tcBorders>
            <w:shd w:val="clear" w:color="auto" w:fill="FFFFFF" w:themeFill="background1"/>
          </w:tcPr>
          <w:p w14:paraId="00D891C8" w14:textId="77777777" w:rsidR="00F27506" w:rsidRPr="004E1406" w:rsidRDefault="00F27506" w:rsidP="00F27506">
            <w:pPr>
              <w:rPr>
                <w:sz w:val="20"/>
                <w:szCs w:val="20"/>
              </w:rPr>
            </w:pPr>
            <w:r w:rsidRPr="004E1406">
              <w:rPr>
                <w:sz w:val="20"/>
                <w:szCs w:val="20"/>
              </w:rPr>
              <w:t>Č:1</w:t>
            </w:r>
          </w:p>
          <w:p w14:paraId="5AF45B35" w14:textId="0F5D5CE2" w:rsidR="00F27506" w:rsidRPr="004E1406" w:rsidRDefault="00F27506" w:rsidP="00F27506">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7EC7E44" w14:textId="77777777" w:rsidR="00F27506" w:rsidRPr="004E1406" w:rsidRDefault="00F27506" w:rsidP="00F27506">
            <w:pPr>
              <w:jc w:val="both"/>
              <w:rPr>
                <w:sz w:val="20"/>
                <w:szCs w:val="20"/>
              </w:rPr>
            </w:pPr>
            <w:r w:rsidRPr="004E1406">
              <w:rPr>
                <w:sz w:val="20"/>
                <w:szCs w:val="20"/>
              </w:rPr>
              <w:t>2. Členské štáty môžu upresniť spôsob ako aj rozsah poskytovania vysvetlení uvedených v odseku 1. Členské štáty môžu prispôsobiť tento spôsob a rozsah okolnostiam situácie, v ktorej sa finančná služba ponúka, osobe, ktorej sa ponúka, a povahe ponúkanej finančnej služby.</w:t>
            </w:r>
          </w:p>
          <w:p w14:paraId="10CD9589" w14:textId="002DAD63" w:rsidR="00F27506" w:rsidRPr="004E1406" w:rsidRDefault="00F27506" w:rsidP="00F27506">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39EE6FCD" w14:textId="5518BD04" w:rsidR="00F27506" w:rsidRPr="004E1406" w:rsidRDefault="00F27506" w:rsidP="00F27506">
            <w:pPr>
              <w:jc w:val="center"/>
              <w:rPr>
                <w:sz w:val="20"/>
                <w:szCs w:val="20"/>
              </w:rPr>
            </w:pPr>
            <w:r w:rsidRPr="004E1406">
              <w:rPr>
                <w:sz w:val="20"/>
                <w:szCs w:val="20"/>
              </w:rPr>
              <w:t>D</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57FF1D48" w14:textId="77777777" w:rsidR="00F27506" w:rsidRPr="004E1406" w:rsidRDefault="00F27506" w:rsidP="00F27506">
            <w:pPr>
              <w:jc w:val="center"/>
              <w:rPr>
                <w:sz w:val="20"/>
                <w:szCs w:val="20"/>
              </w:rPr>
            </w:pPr>
            <w:r w:rsidRPr="004E1406">
              <w:rPr>
                <w:sz w:val="20"/>
                <w:szCs w:val="20"/>
              </w:rPr>
              <w:t>Čl. I</w:t>
            </w:r>
          </w:p>
          <w:p w14:paraId="0B43ECCF" w14:textId="71133A41" w:rsidR="00F27506" w:rsidRPr="004E1406" w:rsidRDefault="00F27506" w:rsidP="00F27506">
            <w:pPr>
              <w:jc w:val="center"/>
              <w:rPr>
                <w:sz w:val="20"/>
                <w:szCs w:val="20"/>
              </w:rPr>
            </w:pPr>
            <w:r w:rsidRPr="004E1406">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2EADF0D8" w14:textId="75DE78CE" w:rsidR="00F27506" w:rsidRPr="004E1406" w:rsidRDefault="00F27506" w:rsidP="00F27506">
            <w:pPr>
              <w:jc w:val="center"/>
              <w:rPr>
                <w:sz w:val="20"/>
                <w:szCs w:val="20"/>
              </w:rPr>
            </w:pPr>
            <w:r w:rsidRPr="004E1406">
              <w:rPr>
                <w:sz w:val="20"/>
                <w:szCs w:val="20"/>
              </w:rPr>
              <w:t>§ : 4</w:t>
            </w:r>
          </w:p>
          <w:p w14:paraId="08A105C2" w14:textId="72CD7A08" w:rsidR="00F27506" w:rsidRPr="004E1406" w:rsidRDefault="00F27506" w:rsidP="00F27506">
            <w:pPr>
              <w:jc w:val="center"/>
              <w:rPr>
                <w:sz w:val="20"/>
                <w:szCs w:val="20"/>
              </w:rPr>
            </w:pPr>
            <w:r w:rsidRPr="004E1406">
              <w:rPr>
                <w:sz w:val="20"/>
                <w:szCs w:val="20"/>
              </w:rPr>
              <w:t>O : 2</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2DA355E0" w14:textId="77777777" w:rsidR="00F27506" w:rsidRDefault="00084102" w:rsidP="00F27506">
            <w:pPr>
              <w:jc w:val="both"/>
              <w:rPr>
                <w:sz w:val="20"/>
                <w:szCs w:val="20"/>
              </w:rPr>
            </w:pPr>
            <w:r w:rsidRPr="00084102">
              <w:rPr>
                <w:sz w:val="20"/>
                <w:szCs w:val="20"/>
              </w:rPr>
              <w:t xml:space="preserve">(2) Informácie podľa odseku 1 musia byť pre spotrebiteľa jednoznačné a zrozumiteľné a obchodník je povinný ich spotrebiteľovi poskytnúť zreteľným a jasným spôsobom vhodným pre použitý prostriedok diaľkovej komunikácie v súlade so zásadami dobrých mravov a zásadami poctivého obchodného styku. Informácie musia byť aktuálne, úplné, pravdivé a ľahko čitateľné, pričom rozsah informácií sa určuje na základe zložitosti finančnej služby ponúkanej na diaľku. Spotrebiteľom so zdravotným postihnutím vrátane spotrebiteľov so zrakovým postihnutím sa primerané vysvetlenie poskytne na požiadanie vo vhodnom a prístupnom formáte. </w:t>
            </w:r>
          </w:p>
          <w:p w14:paraId="26B8AC48" w14:textId="65880136" w:rsidR="00084102" w:rsidRPr="004E1406" w:rsidRDefault="00084102" w:rsidP="00F27506">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5B60D44" w14:textId="2AA66707" w:rsidR="00F27506" w:rsidRPr="004E1406" w:rsidRDefault="00F27506" w:rsidP="00F27506">
            <w:pPr>
              <w:jc w:val="cente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427ABA5" w14:textId="77777777" w:rsidR="00F27506" w:rsidRPr="004E1406" w:rsidRDefault="00F27506" w:rsidP="00F2750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470126F" w14:textId="443E84B6" w:rsidR="00F27506" w:rsidRPr="004E1406" w:rsidRDefault="00F27506" w:rsidP="00F27506">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0AAC15A5" w14:textId="77777777" w:rsidR="00F27506" w:rsidRPr="004E1406" w:rsidRDefault="00F27506" w:rsidP="00F27506">
            <w:pPr>
              <w:jc w:val="center"/>
              <w:rPr>
                <w:sz w:val="20"/>
                <w:szCs w:val="20"/>
              </w:rPr>
            </w:pPr>
          </w:p>
        </w:tc>
      </w:tr>
      <w:tr w:rsidR="00F27506" w:rsidRPr="004E1406" w14:paraId="45538D47" w14:textId="06C71204" w:rsidTr="4B970275">
        <w:tc>
          <w:tcPr>
            <w:tcW w:w="707" w:type="dxa"/>
            <w:tcBorders>
              <w:top w:val="single" w:sz="4" w:space="0" w:color="auto"/>
              <w:left w:val="single" w:sz="12" w:space="0" w:color="auto"/>
              <w:bottom w:val="single" w:sz="4" w:space="0" w:color="auto"/>
              <w:right w:val="single" w:sz="4" w:space="0" w:color="auto"/>
            </w:tcBorders>
          </w:tcPr>
          <w:p w14:paraId="050C5C9C" w14:textId="77777777" w:rsidR="00F27506" w:rsidRPr="004E1406" w:rsidRDefault="00F27506" w:rsidP="00F27506">
            <w:pPr>
              <w:rPr>
                <w:sz w:val="20"/>
                <w:szCs w:val="20"/>
              </w:rPr>
            </w:pPr>
            <w:r w:rsidRPr="004E1406">
              <w:rPr>
                <w:sz w:val="20"/>
                <w:szCs w:val="20"/>
              </w:rPr>
              <w:t>Č:1</w:t>
            </w:r>
          </w:p>
          <w:p w14:paraId="0F31B4A3" w14:textId="46496F8D" w:rsidR="00F27506" w:rsidRPr="004E1406" w:rsidRDefault="00F27506" w:rsidP="00F27506">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713E25F9" w14:textId="77777777" w:rsidR="00F27506" w:rsidRPr="004E1406" w:rsidRDefault="00F27506" w:rsidP="00F27506">
            <w:pPr>
              <w:jc w:val="both"/>
              <w:rPr>
                <w:sz w:val="20"/>
                <w:szCs w:val="20"/>
              </w:rPr>
            </w:pPr>
            <w:r w:rsidRPr="004E1406">
              <w:rPr>
                <w:sz w:val="20"/>
                <w:szCs w:val="20"/>
              </w:rPr>
              <w:t xml:space="preserve">3. Členské štáty zabezpečia, aby v prípade, že obchodník </w:t>
            </w:r>
            <w:r w:rsidRPr="003B2186">
              <w:rPr>
                <w:sz w:val="20"/>
                <w:szCs w:val="20"/>
              </w:rPr>
              <w:t xml:space="preserve">používa online nástroje, mal spotrebiteľ právo požiadať o ľudský zásah a </w:t>
            </w:r>
            <w:r w:rsidRPr="000140FE">
              <w:rPr>
                <w:sz w:val="20"/>
                <w:szCs w:val="20"/>
              </w:rPr>
              <w:t>získať ho v predzmluvnej fáze a v odôvodnených prípadoch aj po uzavretí zmluvy na diaľku,</w:t>
            </w:r>
            <w:r w:rsidRPr="003B2186">
              <w:rPr>
                <w:sz w:val="20"/>
                <w:szCs w:val="20"/>
              </w:rPr>
              <w:t xml:space="preserve"> a to v rovnakom jazyku, aký sa použil pri poskytnutí</w:t>
            </w:r>
            <w:r w:rsidRPr="004E1406">
              <w:rPr>
                <w:sz w:val="20"/>
                <w:szCs w:val="20"/>
              </w:rPr>
              <w:t xml:space="preserve"> predzmluvných informácií v súlade s článkom 16a ods. 1</w:t>
            </w:r>
          </w:p>
          <w:p w14:paraId="678BEDAE" w14:textId="77777777" w:rsidR="00F27506" w:rsidRPr="004E1406" w:rsidRDefault="00F27506" w:rsidP="00F27506">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E2A1DC3" w14:textId="259E3AAB" w:rsidR="00F27506" w:rsidRPr="004E1406" w:rsidRDefault="00F27506" w:rsidP="00F27506">
            <w:pPr>
              <w:jc w:val="center"/>
              <w:rPr>
                <w:sz w:val="20"/>
                <w:szCs w:val="20"/>
              </w:rPr>
            </w:pPr>
            <w:r w:rsidRPr="004E1406">
              <w:rPr>
                <w:sz w:val="20"/>
                <w:szCs w:val="20"/>
              </w:rPr>
              <w:t>N</w:t>
            </w:r>
          </w:p>
        </w:tc>
        <w:tc>
          <w:tcPr>
            <w:tcW w:w="1004" w:type="dxa"/>
            <w:tcBorders>
              <w:top w:val="single" w:sz="4" w:space="0" w:color="auto"/>
              <w:left w:val="nil"/>
              <w:bottom w:val="single" w:sz="4" w:space="0" w:color="auto"/>
              <w:right w:val="single" w:sz="4" w:space="0" w:color="auto"/>
            </w:tcBorders>
          </w:tcPr>
          <w:p w14:paraId="120B5AD0" w14:textId="77777777" w:rsidR="00F27506" w:rsidRPr="004E1406" w:rsidRDefault="00F27506" w:rsidP="00F27506">
            <w:pPr>
              <w:jc w:val="center"/>
              <w:rPr>
                <w:sz w:val="20"/>
                <w:szCs w:val="20"/>
              </w:rPr>
            </w:pPr>
            <w:r w:rsidRPr="004E1406">
              <w:rPr>
                <w:sz w:val="20"/>
                <w:szCs w:val="20"/>
              </w:rPr>
              <w:t>Čl. I</w:t>
            </w:r>
          </w:p>
          <w:p w14:paraId="30C4C4F7" w14:textId="58A7A857" w:rsidR="00F27506" w:rsidRPr="004E1406" w:rsidRDefault="00F27506" w:rsidP="00F27506">
            <w:pPr>
              <w:jc w:val="center"/>
              <w:rPr>
                <w:sz w:val="20"/>
                <w:szCs w:val="20"/>
              </w:rPr>
            </w:pPr>
            <w:r w:rsidRPr="004E1406">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tcPr>
          <w:p w14:paraId="55187018" w14:textId="72AD2FE0" w:rsidR="00F27506" w:rsidRPr="004E1406" w:rsidRDefault="00F27506" w:rsidP="00F27506">
            <w:pPr>
              <w:jc w:val="center"/>
              <w:rPr>
                <w:sz w:val="20"/>
                <w:szCs w:val="20"/>
              </w:rPr>
            </w:pPr>
            <w:r w:rsidRPr="004E1406">
              <w:rPr>
                <w:sz w:val="20"/>
                <w:szCs w:val="20"/>
              </w:rPr>
              <w:t>§ : 4</w:t>
            </w:r>
          </w:p>
          <w:p w14:paraId="07C50CC7" w14:textId="79129AD5" w:rsidR="00F27506" w:rsidRPr="004E1406" w:rsidRDefault="00F27506" w:rsidP="00F27506">
            <w:pPr>
              <w:jc w:val="center"/>
              <w:rPr>
                <w:sz w:val="20"/>
                <w:szCs w:val="20"/>
              </w:rPr>
            </w:pPr>
            <w:r w:rsidRPr="004E1406">
              <w:rPr>
                <w:sz w:val="20"/>
                <w:szCs w:val="20"/>
              </w:rPr>
              <w:t>O : 3</w:t>
            </w:r>
          </w:p>
        </w:tc>
        <w:tc>
          <w:tcPr>
            <w:tcW w:w="4423" w:type="dxa"/>
            <w:tcBorders>
              <w:top w:val="single" w:sz="4" w:space="0" w:color="auto"/>
              <w:left w:val="single" w:sz="4" w:space="0" w:color="auto"/>
              <w:bottom w:val="single" w:sz="4" w:space="0" w:color="auto"/>
              <w:right w:val="single" w:sz="4" w:space="0" w:color="auto"/>
            </w:tcBorders>
          </w:tcPr>
          <w:p w14:paraId="6C8407A4" w14:textId="334EB0B1" w:rsidR="00F27506" w:rsidRDefault="00084102" w:rsidP="00F27506">
            <w:pPr>
              <w:jc w:val="both"/>
              <w:rPr>
                <w:sz w:val="20"/>
                <w:szCs w:val="20"/>
              </w:rPr>
            </w:pPr>
            <w:r w:rsidRPr="00084102">
              <w:rPr>
                <w:sz w:val="20"/>
                <w:szCs w:val="20"/>
              </w:rPr>
              <w:t>(3) Ak obchodník poskytuje spotrebiteľovi primerané vysvetlenie podľa odseku 1 použitím automatizovaného online rozhrania, spotrebiteľ má právo kedykoľvek pred uzavretím zmluvy uzavretej na diaľku alebo v odôvodnených prípadoch aj po uzavretí zmluvy uzavretej na diaľku požiadať obchodníka o poskytnutie primeraného vysvetlenia neautomatizovaným spôsobom, a to v jazyku v akom boli poskytnuté informácie podľa § 3.</w:t>
            </w:r>
          </w:p>
          <w:p w14:paraId="2D87E7FD" w14:textId="676017F5" w:rsidR="00084102" w:rsidRPr="004E1406" w:rsidRDefault="00084102" w:rsidP="00F27506">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1DBA981" w14:textId="4CCB508F" w:rsidR="00F27506" w:rsidRPr="004E1406" w:rsidRDefault="00F27506" w:rsidP="00F27506">
            <w:pPr>
              <w:jc w:val="cente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73029679" w14:textId="77777777" w:rsidR="00F27506" w:rsidRPr="004E1406" w:rsidRDefault="00F27506" w:rsidP="00F2750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7940350" w14:textId="2D760845" w:rsidR="00F27506" w:rsidRPr="004E1406" w:rsidRDefault="00F27506" w:rsidP="00F27506">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E0AEA56" w14:textId="77777777" w:rsidR="00F27506" w:rsidRPr="004E1406" w:rsidRDefault="00F27506" w:rsidP="00F27506">
            <w:pPr>
              <w:jc w:val="center"/>
              <w:rPr>
                <w:sz w:val="20"/>
                <w:szCs w:val="20"/>
              </w:rPr>
            </w:pPr>
          </w:p>
        </w:tc>
      </w:tr>
      <w:tr w:rsidR="00F27506" w:rsidRPr="004E1406" w14:paraId="4049AF35" w14:textId="77777777" w:rsidTr="4B970275">
        <w:tc>
          <w:tcPr>
            <w:tcW w:w="707" w:type="dxa"/>
            <w:tcBorders>
              <w:top w:val="single" w:sz="4" w:space="0" w:color="auto"/>
              <w:left w:val="single" w:sz="12" w:space="0" w:color="auto"/>
              <w:bottom w:val="single" w:sz="4" w:space="0" w:color="auto"/>
              <w:right w:val="single" w:sz="4" w:space="0" w:color="auto"/>
            </w:tcBorders>
          </w:tcPr>
          <w:p w14:paraId="399399F7" w14:textId="77777777" w:rsidR="00F27506" w:rsidRPr="004E1406" w:rsidRDefault="00F27506" w:rsidP="00F27506">
            <w:pPr>
              <w:rPr>
                <w:sz w:val="20"/>
                <w:szCs w:val="20"/>
              </w:rPr>
            </w:pPr>
            <w:r w:rsidRPr="004E1406">
              <w:rPr>
                <w:sz w:val="20"/>
                <w:szCs w:val="20"/>
              </w:rPr>
              <w:t>Č:1</w:t>
            </w:r>
          </w:p>
          <w:p w14:paraId="1BDE1050" w14:textId="6E86775D" w:rsidR="00F27506" w:rsidRPr="004E1406" w:rsidRDefault="00F27506" w:rsidP="00F27506">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06D0CC57" w14:textId="77777777" w:rsidR="00F27506" w:rsidRPr="004E1406" w:rsidRDefault="00F27506" w:rsidP="00F27506">
            <w:pPr>
              <w:jc w:val="both"/>
              <w:rPr>
                <w:sz w:val="20"/>
                <w:szCs w:val="20"/>
              </w:rPr>
            </w:pPr>
            <w:r w:rsidRPr="004E1406">
              <w:rPr>
                <w:sz w:val="20"/>
                <w:szCs w:val="20"/>
              </w:rPr>
              <w:t>4. Pokiaľ ide o súlad s požiadavkami na primerané vysvetlenia stanovenými v tomto článku, dôkazné bremeno nesie obchodník.</w:t>
            </w:r>
          </w:p>
          <w:p w14:paraId="3124893B" w14:textId="77777777" w:rsidR="00F27506" w:rsidRPr="004E1406" w:rsidRDefault="00F27506" w:rsidP="00F27506">
            <w:pPr>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1B170CD" w14:textId="361A69B8" w:rsidR="00F27506" w:rsidRPr="004E1406" w:rsidRDefault="00F27506" w:rsidP="00F27506">
            <w:pPr>
              <w:jc w:val="center"/>
              <w:rPr>
                <w:sz w:val="20"/>
                <w:szCs w:val="20"/>
              </w:rPr>
            </w:pPr>
            <w:r>
              <w:rPr>
                <w:sz w:val="20"/>
                <w:szCs w:val="20"/>
              </w:rPr>
              <w:t>N</w:t>
            </w:r>
          </w:p>
        </w:tc>
        <w:tc>
          <w:tcPr>
            <w:tcW w:w="1004" w:type="dxa"/>
            <w:tcBorders>
              <w:top w:val="single" w:sz="4" w:space="0" w:color="auto"/>
              <w:left w:val="nil"/>
              <w:bottom w:val="single" w:sz="4" w:space="0" w:color="auto"/>
              <w:right w:val="single" w:sz="4" w:space="0" w:color="auto"/>
            </w:tcBorders>
          </w:tcPr>
          <w:p w14:paraId="077A73BA" w14:textId="77777777" w:rsidR="00F27506" w:rsidRPr="004E1406" w:rsidRDefault="00F27506" w:rsidP="00F27506">
            <w:pPr>
              <w:jc w:val="center"/>
              <w:rPr>
                <w:sz w:val="20"/>
                <w:szCs w:val="20"/>
              </w:rPr>
            </w:pPr>
            <w:r w:rsidRPr="004E1406">
              <w:rPr>
                <w:sz w:val="20"/>
                <w:szCs w:val="20"/>
              </w:rPr>
              <w:t>Čl. I</w:t>
            </w:r>
          </w:p>
          <w:p w14:paraId="6F41568A" w14:textId="7FB64FDA" w:rsidR="00F27506" w:rsidRPr="004E1406" w:rsidRDefault="00F27506" w:rsidP="00F27506">
            <w:pPr>
              <w:jc w:val="center"/>
              <w:rPr>
                <w:sz w:val="20"/>
                <w:szCs w:val="20"/>
              </w:rPr>
            </w:pPr>
            <w:r w:rsidRPr="004E1406">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tcPr>
          <w:p w14:paraId="38F94B27" w14:textId="46985D56" w:rsidR="00F27506" w:rsidRPr="004E1406" w:rsidRDefault="00F27506" w:rsidP="00F27506">
            <w:pPr>
              <w:jc w:val="center"/>
              <w:rPr>
                <w:sz w:val="20"/>
                <w:szCs w:val="20"/>
              </w:rPr>
            </w:pPr>
            <w:r w:rsidRPr="004E1406">
              <w:rPr>
                <w:sz w:val="20"/>
                <w:szCs w:val="20"/>
              </w:rPr>
              <w:t>§ : 4</w:t>
            </w:r>
          </w:p>
          <w:p w14:paraId="38A1E5D1" w14:textId="5E419969" w:rsidR="00F27506" w:rsidRPr="004E1406" w:rsidRDefault="00F27506" w:rsidP="00F27506">
            <w:pPr>
              <w:jc w:val="center"/>
              <w:rPr>
                <w:sz w:val="20"/>
                <w:szCs w:val="20"/>
              </w:rPr>
            </w:pPr>
            <w:r w:rsidRPr="004E1406">
              <w:rPr>
                <w:sz w:val="20"/>
                <w:szCs w:val="20"/>
              </w:rPr>
              <w:t>O : 4</w:t>
            </w:r>
          </w:p>
        </w:tc>
        <w:tc>
          <w:tcPr>
            <w:tcW w:w="4423" w:type="dxa"/>
            <w:tcBorders>
              <w:top w:val="single" w:sz="4" w:space="0" w:color="auto"/>
              <w:left w:val="single" w:sz="4" w:space="0" w:color="auto"/>
              <w:bottom w:val="single" w:sz="4" w:space="0" w:color="auto"/>
              <w:right w:val="single" w:sz="4" w:space="0" w:color="auto"/>
            </w:tcBorders>
          </w:tcPr>
          <w:p w14:paraId="1F4AA607" w14:textId="77777777" w:rsidR="00F27506" w:rsidRDefault="00B041DA" w:rsidP="00F27506">
            <w:pPr>
              <w:jc w:val="both"/>
              <w:rPr>
                <w:sz w:val="20"/>
                <w:szCs w:val="20"/>
              </w:rPr>
            </w:pPr>
            <w:r w:rsidRPr="00B041DA">
              <w:rPr>
                <w:sz w:val="20"/>
                <w:szCs w:val="20"/>
              </w:rPr>
              <w:t>(4) Ak vzniknú pochybnosti o splnení požiadaviek podľa odsekov 1 až 3, dôkazné bremeno na preukázanie splnenia týchto požiadaviek znáša obchodník.</w:t>
            </w:r>
          </w:p>
          <w:p w14:paraId="35FA5C2B" w14:textId="1CF933F3" w:rsidR="00B041DA" w:rsidRPr="004E1406" w:rsidRDefault="00B041DA" w:rsidP="00F27506">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0AE9DE8" w14:textId="2EDE4FB3" w:rsidR="00F27506" w:rsidRPr="004E1406" w:rsidRDefault="00F27506" w:rsidP="00F27506">
            <w:pPr>
              <w:jc w:val="cente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5ECC7A4" w14:textId="77777777" w:rsidR="00F27506" w:rsidRPr="004E1406" w:rsidRDefault="00F27506" w:rsidP="00F2750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7B3A9CF" w14:textId="242803DA" w:rsidR="00F27506" w:rsidRPr="004E1406" w:rsidRDefault="00F27506" w:rsidP="00F27506">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2862BC4" w14:textId="77777777" w:rsidR="00F27506" w:rsidRPr="004E1406" w:rsidRDefault="00F27506" w:rsidP="00F27506">
            <w:pPr>
              <w:jc w:val="center"/>
              <w:rPr>
                <w:sz w:val="20"/>
                <w:szCs w:val="20"/>
              </w:rPr>
            </w:pPr>
          </w:p>
        </w:tc>
      </w:tr>
      <w:tr w:rsidR="00F27506" w:rsidRPr="004E1406" w14:paraId="10AF2E91" w14:textId="77777777" w:rsidTr="4B970275">
        <w:tc>
          <w:tcPr>
            <w:tcW w:w="707" w:type="dxa"/>
            <w:tcBorders>
              <w:top w:val="single" w:sz="4" w:space="0" w:color="auto"/>
              <w:left w:val="single" w:sz="12" w:space="0" w:color="auto"/>
              <w:bottom w:val="single" w:sz="4" w:space="0" w:color="auto"/>
              <w:right w:val="single" w:sz="4" w:space="0" w:color="auto"/>
            </w:tcBorders>
          </w:tcPr>
          <w:p w14:paraId="4682C4A9" w14:textId="77777777" w:rsidR="00F27506" w:rsidRPr="004E1406" w:rsidRDefault="00F27506" w:rsidP="00F27506">
            <w:pPr>
              <w:rPr>
                <w:sz w:val="20"/>
                <w:szCs w:val="20"/>
              </w:rPr>
            </w:pPr>
            <w:r w:rsidRPr="004E1406">
              <w:rPr>
                <w:sz w:val="20"/>
                <w:szCs w:val="20"/>
              </w:rPr>
              <w:t>Č:1</w:t>
            </w:r>
          </w:p>
          <w:p w14:paraId="58B27CF4" w14:textId="21BF552C" w:rsidR="00F27506" w:rsidRPr="004E1406" w:rsidRDefault="00F27506" w:rsidP="00F27506">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18789016" w14:textId="77777777" w:rsidR="00F27506" w:rsidRPr="004E1406" w:rsidRDefault="00F27506" w:rsidP="00F27506">
            <w:pPr>
              <w:jc w:val="both"/>
              <w:rPr>
                <w:sz w:val="20"/>
                <w:szCs w:val="20"/>
              </w:rPr>
            </w:pPr>
            <w:r w:rsidRPr="004E1406">
              <w:rPr>
                <w:sz w:val="20"/>
                <w:szCs w:val="20"/>
              </w:rPr>
              <w:t>5. Ak iný akt Únie upravujúci konkrétne finančné služby obsahuje pravidlá týkajúce sa primeraných vysvetlení, ktoré sa majú poskytnúť spotrebiteľovi, na tieto konkrétne finančné služby sa uplatňujú len pravidlá týkajúce sa primeraných vysvetlení uvedené v danom akte Únie, pokiaľ sa v uvedenom akte Únie nestanovuje inak.</w:t>
            </w:r>
          </w:p>
          <w:p w14:paraId="52706EFC" w14:textId="77777777" w:rsidR="00F27506" w:rsidRPr="004E1406" w:rsidRDefault="00F27506" w:rsidP="00F27506">
            <w:pPr>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E5EAB4A" w14:textId="2B02CDCF" w:rsidR="00F27506" w:rsidRPr="004E1406" w:rsidRDefault="00F27506" w:rsidP="00F27506">
            <w:pPr>
              <w:jc w:val="center"/>
              <w:rPr>
                <w:sz w:val="20"/>
                <w:szCs w:val="20"/>
              </w:rPr>
            </w:pPr>
            <w:r w:rsidRPr="004E1406">
              <w:rPr>
                <w:sz w:val="20"/>
                <w:szCs w:val="20"/>
              </w:rPr>
              <w:t>N</w:t>
            </w:r>
          </w:p>
        </w:tc>
        <w:tc>
          <w:tcPr>
            <w:tcW w:w="1004" w:type="dxa"/>
            <w:tcBorders>
              <w:top w:val="single" w:sz="4" w:space="0" w:color="auto"/>
              <w:left w:val="nil"/>
              <w:bottom w:val="single" w:sz="4" w:space="0" w:color="auto"/>
              <w:right w:val="single" w:sz="4" w:space="0" w:color="auto"/>
            </w:tcBorders>
          </w:tcPr>
          <w:p w14:paraId="1207DB52" w14:textId="77777777" w:rsidR="00F27506" w:rsidRPr="004E1406" w:rsidRDefault="00F27506" w:rsidP="00F27506">
            <w:pPr>
              <w:jc w:val="center"/>
              <w:rPr>
                <w:sz w:val="20"/>
                <w:szCs w:val="20"/>
              </w:rPr>
            </w:pPr>
            <w:r w:rsidRPr="004E1406">
              <w:rPr>
                <w:sz w:val="20"/>
                <w:szCs w:val="20"/>
              </w:rPr>
              <w:t>Čl. I</w:t>
            </w:r>
          </w:p>
          <w:p w14:paraId="50DE0562" w14:textId="52758200" w:rsidR="00F27506" w:rsidRPr="004E1406" w:rsidRDefault="00F27506" w:rsidP="00F27506">
            <w:pPr>
              <w:jc w:val="center"/>
              <w:rPr>
                <w:sz w:val="20"/>
                <w:szCs w:val="20"/>
              </w:rPr>
            </w:pPr>
            <w:r w:rsidRPr="004E1406">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tcPr>
          <w:p w14:paraId="57520DB1" w14:textId="6386016D" w:rsidR="00F27506" w:rsidRPr="004E1406" w:rsidRDefault="00F27506" w:rsidP="00F27506">
            <w:pPr>
              <w:jc w:val="center"/>
              <w:rPr>
                <w:sz w:val="20"/>
                <w:szCs w:val="20"/>
              </w:rPr>
            </w:pPr>
            <w:r w:rsidRPr="004E1406">
              <w:rPr>
                <w:sz w:val="20"/>
                <w:szCs w:val="20"/>
              </w:rPr>
              <w:t>§ : 4</w:t>
            </w:r>
          </w:p>
          <w:p w14:paraId="70814FB9" w14:textId="26F19BE0" w:rsidR="00F27506" w:rsidRPr="004E1406" w:rsidRDefault="00F27506" w:rsidP="00F27506">
            <w:pPr>
              <w:jc w:val="center"/>
              <w:rPr>
                <w:sz w:val="20"/>
                <w:szCs w:val="20"/>
              </w:rPr>
            </w:pPr>
            <w:r w:rsidRPr="004E1406">
              <w:rPr>
                <w:sz w:val="20"/>
                <w:szCs w:val="20"/>
              </w:rPr>
              <w:t>O : 5</w:t>
            </w:r>
          </w:p>
        </w:tc>
        <w:tc>
          <w:tcPr>
            <w:tcW w:w="4423" w:type="dxa"/>
            <w:tcBorders>
              <w:top w:val="single" w:sz="4" w:space="0" w:color="auto"/>
              <w:left w:val="single" w:sz="4" w:space="0" w:color="auto"/>
              <w:bottom w:val="single" w:sz="4" w:space="0" w:color="auto"/>
              <w:right w:val="single" w:sz="4" w:space="0" w:color="auto"/>
            </w:tcBorders>
          </w:tcPr>
          <w:p w14:paraId="6638DB06" w14:textId="41A5FE25" w:rsidR="00084102" w:rsidRDefault="00B041DA" w:rsidP="00F27506">
            <w:pPr>
              <w:jc w:val="both"/>
              <w:rPr>
                <w:sz w:val="20"/>
                <w:szCs w:val="20"/>
              </w:rPr>
            </w:pPr>
            <w:r w:rsidRPr="00B041DA">
              <w:rPr>
                <w:sz w:val="20"/>
                <w:szCs w:val="20"/>
              </w:rPr>
              <w:t>(5) Ak osobitné predpisy</w:t>
            </w:r>
            <w:r>
              <w:rPr>
                <w:sz w:val="20"/>
                <w:szCs w:val="20"/>
                <w:vertAlign w:val="superscript"/>
              </w:rPr>
              <w:t>26</w:t>
            </w:r>
            <w:r w:rsidRPr="00B041DA">
              <w:rPr>
                <w:sz w:val="20"/>
                <w:szCs w:val="20"/>
              </w:rPr>
              <w:t>) upravujú primerané informácie pre spotrebiteľa, použijú sa tieto osobitné predpisy a ustanovenia odsekov 1 až 4 sa nepoužijú.</w:t>
            </w:r>
          </w:p>
          <w:p w14:paraId="00E4CF9C" w14:textId="285529FF" w:rsidR="00F27506" w:rsidRPr="004E1406" w:rsidRDefault="00F27506" w:rsidP="00F27506">
            <w:pPr>
              <w:jc w:val="both"/>
              <w:rPr>
                <w:bCs/>
                <w:sz w:val="20"/>
                <w:szCs w:val="20"/>
              </w:rPr>
            </w:pPr>
            <w:r w:rsidRPr="004E1406">
              <w:rPr>
                <w:sz w:val="20"/>
                <w:szCs w:val="20"/>
              </w:rPr>
              <w:t>_______________</w:t>
            </w:r>
          </w:p>
          <w:p w14:paraId="64FD4400" w14:textId="2B875CF5" w:rsidR="00F27506" w:rsidRPr="004E1406" w:rsidRDefault="00F27506" w:rsidP="00F27506">
            <w:pPr>
              <w:jc w:val="both"/>
              <w:rPr>
                <w:sz w:val="20"/>
                <w:szCs w:val="20"/>
              </w:rPr>
            </w:pPr>
            <w:r w:rsidRPr="004E1406">
              <w:rPr>
                <w:sz w:val="20"/>
                <w:szCs w:val="20"/>
                <w:vertAlign w:val="superscript"/>
              </w:rPr>
              <w:t>2</w:t>
            </w:r>
            <w:r w:rsidR="00084102">
              <w:rPr>
                <w:sz w:val="20"/>
                <w:szCs w:val="20"/>
                <w:vertAlign w:val="superscript"/>
              </w:rPr>
              <w:t>6</w:t>
            </w:r>
            <w:r w:rsidRPr="004E1406">
              <w:rPr>
                <w:sz w:val="20"/>
                <w:szCs w:val="20"/>
              </w:rPr>
              <w:t xml:space="preserve">) </w:t>
            </w:r>
            <w:r w:rsidR="00084102" w:rsidRPr="00084102">
              <w:rPr>
                <w:sz w:val="20"/>
                <w:szCs w:val="20"/>
              </w:rPr>
              <w:t>Napríklad zákon č. 129/2010 Z. z. v znení neskorších predpisov, zákon č. 90/2016 Z. z. v znení neskorších predpisov.</w:t>
            </w:r>
          </w:p>
          <w:p w14:paraId="2BDC6538" w14:textId="40235F94" w:rsidR="00F27506" w:rsidRPr="004E1406" w:rsidRDefault="00F27506" w:rsidP="00F27506">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123D64F" w14:textId="21A44006" w:rsidR="00F27506" w:rsidRPr="004E1406" w:rsidRDefault="00F27506" w:rsidP="00F27506">
            <w:pPr>
              <w:jc w:val="cente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6E15AAF" w14:textId="77777777" w:rsidR="00F27506" w:rsidRPr="004E1406" w:rsidRDefault="00F27506" w:rsidP="00F2750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E60B813" w14:textId="2E28924C" w:rsidR="00F27506" w:rsidRPr="004E1406" w:rsidRDefault="00F27506" w:rsidP="00F27506">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F829C33" w14:textId="77777777" w:rsidR="00F27506" w:rsidRPr="004E1406" w:rsidRDefault="00F27506" w:rsidP="00F27506">
            <w:pPr>
              <w:jc w:val="center"/>
              <w:rPr>
                <w:sz w:val="20"/>
                <w:szCs w:val="20"/>
              </w:rPr>
            </w:pPr>
          </w:p>
        </w:tc>
      </w:tr>
      <w:tr w:rsidR="00F27506" w:rsidRPr="004E1406" w14:paraId="0B1EB215" w14:textId="77777777" w:rsidTr="4B970275">
        <w:tc>
          <w:tcPr>
            <w:tcW w:w="707" w:type="dxa"/>
            <w:tcBorders>
              <w:top w:val="single" w:sz="4" w:space="0" w:color="auto"/>
              <w:left w:val="single" w:sz="12" w:space="0" w:color="auto"/>
              <w:bottom w:val="single" w:sz="4" w:space="0" w:color="auto"/>
              <w:right w:val="single" w:sz="4" w:space="0" w:color="auto"/>
            </w:tcBorders>
          </w:tcPr>
          <w:p w14:paraId="63A0218D" w14:textId="77777777" w:rsidR="00F27506" w:rsidRPr="004E1406" w:rsidRDefault="00F27506" w:rsidP="00F27506">
            <w:pPr>
              <w:rPr>
                <w:sz w:val="20"/>
                <w:szCs w:val="20"/>
              </w:rPr>
            </w:pPr>
            <w:r w:rsidRPr="004E1406">
              <w:rPr>
                <w:sz w:val="20"/>
                <w:szCs w:val="20"/>
              </w:rPr>
              <w:t>Č:1</w:t>
            </w:r>
          </w:p>
          <w:p w14:paraId="391EEDFB" w14:textId="1134143D" w:rsidR="00F27506" w:rsidRPr="004E1406" w:rsidRDefault="00F27506" w:rsidP="00F27506">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03EB1227" w14:textId="77777777" w:rsidR="00F27506" w:rsidRPr="004E1406" w:rsidRDefault="00F27506" w:rsidP="00F27506">
            <w:pPr>
              <w:jc w:val="both"/>
              <w:rPr>
                <w:b/>
                <w:i/>
                <w:sz w:val="20"/>
                <w:szCs w:val="20"/>
              </w:rPr>
            </w:pPr>
            <w:r w:rsidRPr="004E1406">
              <w:rPr>
                <w:b/>
                <w:i/>
                <w:sz w:val="20"/>
                <w:szCs w:val="20"/>
              </w:rPr>
              <w:t>Článok 16e</w:t>
            </w:r>
          </w:p>
          <w:p w14:paraId="6C240C93" w14:textId="77777777" w:rsidR="00F27506" w:rsidRPr="004E1406" w:rsidRDefault="00F27506" w:rsidP="00F27506">
            <w:pPr>
              <w:jc w:val="both"/>
              <w:rPr>
                <w:b/>
                <w:sz w:val="20"/>
                <w:szCs w:val="20"/>
              </w:rPr>
            </w:pPr>
            <w:r w:rsidRPr="004E1406">
              <w:rPr>
                <w:b/>
                <w:sz w:val="20"/>
                <w:szCs w:val="20"/>
              </w:rPr>
              <w:t>Dodatočná ochrana v súvislosti s online rozhraniami</w:t>
            </w:r>
          </w:p>
          <w:p w14:paraId="3E035C43" w14:textId="77777777" w:rsidR="00F27506" w:rsidRPr="004E1406" w:rsidRDefault="00F27506" w:rsidP="00F27506">
            <w:pPr>
              <w:jc w:val="both"/>
              <w:rPr>
                <w:b/>
                <w:sz w:val="20"/>
                <w:szCs w:val="20"/>
              </w:rPr>
            </w:pPr>
          </w:p>
          <w:p w14:paraId="21F74FBB" w14:textId="77777777" w:rsidR="00F27506" w:rsidRPr="004E1406" w:rsidRDefault="00F27506" w:rsidP="00F27506">
            <w:pPr>
              <w:jc w:val="both"/>
              <w:rPr>
                <w:sz w:val="20"/>
                <w:szCs w:val="20"/>
              </w:rPr>
            </w:pPr>
            <w:r w:rsidRPr="004E1406">
              <w:rPr>
                <w:sz w:val="20"/>
                <w:szCs w:val="20"/>
              </w:rPr>
              <w:lastRenderedPageBreak/>
              <w:t xml:space="preserve">1. Bez toho, aby bola dotknutá smernica 2005/29/ES a nariadenie (EÚ) 2016/679, členské štáty zabezpečia, aby obchodníci pri uzavieraní zmlúv o finančných službách na diaľku nenavrhovali, neorganizovali alebo neprevádzkovali online rozhrania v </w:t>
            </w:r>
            <w:r w:rsidRPr="00216863">
              <w:rPr>
                <w:sz w:val="20"/>
                <w:szCs w:val="20"/>
              </w:rPr>
              <w:t xml:space="preserve">zmysle článku 3 písm. m) </w:t>
            </w:r>
            <w:r w:rsidRPr="000140FE">
              <w:rPr>
                <w:sz w:val="20"/>
                <w:szCs w:val="20"/>
              </w:rPr>
              <w:t>nariadenia</w:t>
            </w:r>
            <w:r w:rsidRPr="00216863">
              <w:rPr>
                <w:sz w:val="20"/>
                <w:szCs w:val="20"/>
              </w:rPr>
              <w:t xml:space="preserve"> Európskeho parlamentu a </w:t>
            </w:r>
            <w:r w:rsidRPr="000140FE">
              <w:rPr>
                <w:sz w:val="20"/>
                <w:szCs w:val="20"/>
              </w:rPr>
              <w:t>Rady (EÚ) 2022/2065</w:t>
            </w:r>
            <w:r w:rsidRPr="004E1406">
              <w:rPr>
                <w:sz w:val="20"/>
                <w:szCs w:val="20"/>
              </w:rPr>
              <w:t xml:space="preserve"> (*****) takým spôsobom, ktorý zavádza alebo manipuluje spotrebiteľov, ktorí sú príjemcami ich služieb, alebo inak podstatne narúša alebo obmedzuje ich schopnosť prijímať slobodné a informované rozhodnutia. Členské štáty predovšetkým prijmú opatrenia, ktorými sa v súlade s právom Únie rieši aspoň jedna z týchto praktík obchodníkov:</w:t>
            </w:r>
          </w:p>
          <w:p w14:paraId="39DFFBA6" w14:textId="77777777" w:rsidR="00F27506" w:rsidRPr="004E1406" w:rsidRDefault="00F27506" w:rsidP="00F27506">
            <w:pPr>
              <w:jc w:val="both"/>
              <w:rPr>
                <w:sz w:val="20"/>
                <w:szCs w:val="20"/>
              </w:rPr>
            </w:pPr>
            <w:r w:rsidRPr="004E1406">
              <w:rPr>
                <w:sz w:val="20"/>
                <w:szCs w:val="20"/>
              </w:rPr>
              <w:t>a) zvýrazňovanie určitých možností výberu, keď sa od spotrebiteľov, ktorí sú príjemcami ich služieb, požaduje, aby prijali rozhodnutie;</w:t>
            </w:r>
          </w:p>
          <w:p w14:paraId="217A3A0A" w14:textId="77777777" w:rsidR="00F27506" w:rsidRPr="004E1406" w:rsidRDefault="00F27506" w:rsidP="00F27506">
            <w:pPr>
              <w:jc w:val="both"/>
              <w:rPr>
                <w:sz w:val="20"/>
                <w:szCs w:val="20"/>
              </w:rPr>
            </w:pPr>
            <w:r w:rsidRPr="004E1406">
              <w:rPr>
                <w:sz w:val="20"/>
                <w:szCs w:val="20"/>
              </w:rPr>
              <w:t>b) opakovanie požiadavky, aby sa spotrebitelia, ktorí sú príjemcami služby, rozhodli pre výber, ak tak už urobili predtým, najmä prostredníctvom automaticky otváraných okien, ktoré narúšajú používateľskú skúsenosť; alebo</w:t>
            </w:r>
          </w:p>
          <w:p w14:paraId="5B88BBCF" w14:textId="77777777" w:rsidR="00F27506" w:rsidRPr="004E1406" w:rsidRDefault="00F27506" w:rsidP="00F27506">
            <w:pPr>
              <w:jc w:val="both"/>
              <w:rPr>
                <w:sz w:val="20"/>
                <w:szCs w:val="20"/>
              </w:rPr>
            </w:pPr>
            <w:r w:rsidRPr="004E1406">
              <w:rPr>
                <w:sz w:val="20"/>
                <w:szCs w:val="20"/>
              </w:rPr>
              <w:t>c) zavedenie postupu na ukončenie služby, ktorý je zložitejší ako prihlásenie sa k jej prijímaniu.</w:t>
            </w:r>
          </w:p>
          <w:p w14:paraId="729C811C" w14:textId="77777777" w:rsidR="00F27506" w:rsidRPr="004E1406" w:rsidRDefault="00F27506" w:rsidP="00F27506">
            <w:pPr>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9120196" w14:textId="0F9A3C2A" w:rsidR="00F27506" w:rsidRPr="004E1406" w:rsidRDefault="00F27506" w:rsidP="00F27506">
            <w:pPr>
              <w:jc w:val="center"/>
              <w:rPr>
                <w:sz w:val="20"/>
                <w:szCs w:val="20"/>
              </w:rPr>
            </w:pPr>
            <w:r w:rsidRPr="004E1406">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53BB373E" w14:textId="77777777" w:rsidR="00F27506" w:rsidRPr="004E1406" w:rsidRDefault="00F27506" w:rsidP="00F27506">
            <w:pPr>
              <w:jc w:val="center"/>
              <w:rPr>
                <w:sz w:val="20"/>
                <w:szCs w:val="20"/>
              </w:rPr>
            </w:pPr>
            <w:r w:rsidRPr="004E1406">
              <w:rPr>
                <w:sz w:val="20"/>
                <w:szCs w:val="20"/>
              </w:rPr>
              <w:t>Čl. I</w:t>
            </w:r>
          </w:p>
          <w:p w14:paraId="42D3BF6B" w14:textId="50432D26" w:rsidR="00F27506" w:rsidRPr="004E1406" w:rsidRDefault="00F27506" w:rsidP="00F27506">
            <w:pPr>
              <w:jc w:val="center"/>
              <w:rPr>
                <w:sz w:val="20"/>
                <w:szCs w:val="20"/>
              </w:rPr>
            </w:pPr>
            <w:r w:rsidRPr="004E1406">
              <w:rPr>
                <w:sz w:val="20"/>
                <w:szCs w:val="20"/>
              </w:rPr>
              <w:t>Návrh zákona</w:t>
            </w:r>
          </w:p>
        </w:tc>
        <w:tc>
          <w:tcPr>
            <w:tcW w:w="1004" w:type="dxa"/>
            <w:tcBorders>
              <w:top w:val="single" w:sz="4" w:space="0" w:color="auto"/>
              <w:left w:val="single" w:sz="4" w:space="0" w:color="auto"/>
              <w:bottom w:val="single" w:sz="4" w:space="0" w:color="auto"/>
              <w:right w:val="single" w:sz="4" w:space="0" w:color="auto"/>
            </w:tcBorders>
          </w:tcPr>
          <w:p w14:paraId="7CF5E80E" w14:textId="4BCB86FB" w:rsidR="00F27506" w:rsidRPr="004E1406" w:rsidRDefault="00F27506" w:rsidP="00F27506">
            <w:pPr>
              <w:jc w:val="center"/>
              <w:rPr>
                <w:sz w:val="20"/>
                <w:szCs w:val="20"/>
              </w:rPr>
            </w:pPr>
            <w:r w:rsidRPr="004E1406">
              <w:rPr>
                <w:sz w:val="20"/>
                <w:szCs w:val="20"/>
              </w:rPr>
              <w:t>§ : 9</w:t>
            </w:r>
          </w:p>
          <w:p w14:paraId="50634350" w14:textId="543A84EF" w:rsidR="00F27506" w:rsidRPr="004E1406" w:rsidRDefault="00B055FC" w:rsidP="00F27506">
            <w:pPr>
              <w:jc w:val="center"/>
              <w:rPr>
                <w:sz w:val="20"/>
                <w:szCs w:val="20"/>
              </w:rPr>
            </w:pPr>
            <w:r w:rsidRPr="00F1249E">
              <w:rPr>
                <w:sz w:val="20"/>
                <w:szCs w:val="20"/>
              </w:rPr>
              <w:t>O : 2 a 1</w:t>
            </w:r>
          </w:p>
        </w:tc>
        <w:tc>
          <w:tcPr>
            <w:tcW w:w="4423" w:type="dxa"/>
            <w:tcBorders>
              <w:top w:val="single" w:sz="4" w:space="0" w:color="auto"/>
              <w:left w:val="single" w:sz="4" w:space="0" w:color="auto"/>
              <w:bottom w:val="single" w:sz="4" w:space="0" w:color="auto"/>
              <w:right w:val="single" w:sz="4" w:space="0" w:color="auto"/>
            </w:tcBorders>
          </w:tcPr>
          <w:p w14:paraId="10EE7793" w14:textId="77777777" w:rsidR="00F27506" w:rsidRPr="004E1406" w:rsidRDefault="00F27506" w:rsidP="00F27506">
            <w:pPr>
              <w:jc w:val="both"/>
              <w:rPr>
                <w:b/>
                <w:sz w:val="20"/>
                <w:szCs w:val="20"/>
              </w:rPr>
            </w:pPr>
            <w:r w:rsidRPr="004E1406">
              <w:rPr>
                <w:b/>
                <w:sz w:val="20"/>
                <w:szCs w:val="20"/>
              </w:rPr>
              <w:t>Dodatočná ochrana v online rozhraniach</w:t>
            </w:r>
          </w:p>
          <w:p w14:paraId="6AF2E4B7" w14:textId="77777777" w:rsidR="00B055FC" w:rsidRPr="004E1406" w:rsidRDefault="00B055FC" w:rsidP="00F27506">
            <w:pPr>
              <w:jc w:val="both"/>
              <w:rPr>
                <w:sz w:val="20"/>
                <w:szCs w:val="20"/>
              </w:rPr>
            </w:pPr>
          </w:p>
          <w:p w14:paraId="024852A5" w14:textId="11121DC0" w:rsidR="00B055FC" w:rsidRDefault="00084102" w:rsidP="00F27506">
            <w:pPr>
              <w:jc w:val="both"/>
              <w:rPr>
                <w:sz w:val="20"/>
                <w:szCs w:val="20"/>
              </w:rPr>
            </w:pPr>
            <w:r w:rsidRPr="00084102">
              <w:rPr>
                <w:sz w:val="20"/>
                <w:szCs w:val="20"/>
              </w:rPr>
              <w:t xml:space="preserve">(2) Obchodníkovi sa zakazuje navrhovať, organizovať alebo prevádzkovať také online rozhrania, ktoré pri </w:t>
            </w:r>
            <w:r w:rsidRPr="00084102">
              <w:rPr>
                <w:sz w:val="20"/>
                <w:szCs w:val="20"/>
              </w:rPr>
              <w:lastRenderedPageBreak/>
              <w:t>uzatváraní zmlúv o finančných službách na diaľku manipulujú alebo zavádzajú spotrebiteľa alebo inak podstatne zhoršujú, narúšajú alebo obmedzujú schopnosť spotrebiteľa urobiť slobodné a informované rozhodnutie; týmto nie sú dotknuté ustanovenia osobitných predpisov.</w:t>
            </w:r>
            <w:r w:rsidRPr="00084102">
              <w:rPr>
                <w:sz w:val="20"/>
                <w:szCs w:val="20"/>
                <w:vertAlign w:val="superscript"/>
              </w:rPr>
              <w:t>31</w:t>
            </w:r>
            <w:r w:rsidRPr="00084102">
              <w:rPr>
                <w:sz w:val="20"/>
                <w:szCs w:val="20"/>
              </w:rPr>
              <w:t>)</w:t>
            </w:r>
          </w:p>
          <w:p w14:paraId="29B25ACC" w14:textId="094CD035" w:rsidR="00293833" w:rsidRDefault="00293833" w:rsidP="00F27506">
            <w:pPr>
              <w:jc w:val="both"/>
              <w:rPr>
                <w:sz w:val="20"/>
                <w:szCs w:val="20"/>
              </w:rPr>
            </w:pPr>
            <w:r w:rsidRPr="004E1406">
              <w:rPr>
                <w:sz w:val="20"/>
                <w:szCs w:val="20"/>
              </w:rPr>
              <w:t>_______________</w:t>
            </w:r>
          </w:p>
          <w:p w14:paraId="73CF3DE9" w14:textId="6C294B75" w:rsidR="00084102" w:rsidRPr="00084102" w:rsidRDefault="00084102" w:rsidP="00084102">
            <w:pPr>
              <w:pStyle w:val="Textpoznmkypodiarou"/>
              <w:jc w:val="both"/>
              <w:rPr>
                <w:rFonts w:ascii="Times New Roman" w:hAnsi="Times New Roman" w:cs="Times New Roman"/>
              </w:rPr>
            </w:pPr>
            <w:r>
              <w:rPr>
                <w:vertAlign w:val="superscript"/>
              </w:rPr>
              <w:t>31</w:t>
            </w:r>
            <w:r w:rsidR="00293833">
              <w:t xml:space="preserve">) </w:t>
            </w:r>
            <w:r w:rsidRPr="00084102">
              <w:rPr>
                <w:rFonts w:ascii="Times New Roman" w:hAnsi="Times New Roman" w:cs="Times New Roman"/>
              </w:rPr>
              <w:t xml:space="preserve">Nariadenie (EÚ) 2016/679 v platnom znení. </w:t>
            </w:r>
          </w:p>
          <w:p w14:paraId="1DFD8B4E" w14:textId="7087096E" w:rsidR="00293833" w:rsidRPr="00865379" w:rsidRDefault="00084102" w:rsidP="00084102">
            <w:pPr>
              <w:pStyle w:val="Textpoznmkypodiarou"/>
              <w:jc w:val="both"/>
              <w:rPr>
                <w:rFonts w:ascii="Times New Roman" w:hAnsi="Times New Roman" w:cs="Times New Roman"/>
              </w:rPr>
            </w:pPr>
            <w:r w:rsidRPr="00084102">
              <w:rPr>
                <w:rFonts w:ascii="Times New Roman" w:hAnsi="Times New Roman" w:cs="Times New Roman"/>
              </w:rPr>
              <w:t>Zákon č. 108/2024 Z. z. v znení zákona č....../2025 Z. z.</w:t>
            </w:r>
          </w:p>
          <w:p w14:paraId="62DC3C98" w14:textId="77777777" w:rsidR="00293833" w:rsidRDefault="00293833" w:rsidP="00F27506">
            <w:pPr>
              <w:jc w:val="both"/>
              <w:rPr>
                <w:sz w:val="20"/>
                <w:szCs w:val="20"/>
              </w:rPr>
            </w:pPr>
          </w:p>
          <w:p w14:paraId="5A78144D" w14:textId="77777777" w:rsidR="00B055FC" w:rsidRDefault="00B055FC" w:rsidP="00F27506">
            <w:pPr>
              <w:jc w:val="both"/>
              <w:rPr>
                <w:sz w:val="20"/>
                <w:szCs w:val="20"/>
              </w:rPr>
            </w:pPr>
          </w:p>
          <w:p w14:paraId="0E7C7854" w14:textId="77777777" w:rsidR="007361C7" w:rsidRPr="007361C7" w:rsidRDefault="007361C7" w:rsidP="007361C7">
            <w:pPr>
              <w:jc w:val="both"/>
              <w:rPr>
                <w:sz w:val="20"/>
                <w:szCs w:val="20"/>
              </w:rPr>
            </w:pPr>
            <w:r w:rsidRPr="007361C7">
              <w:rPr>
                <w:sz w:val="20"/>
                <w:szCs w:val="20"/>
              </w:rPr>
              <w:t xml:space="preserve">(1) Obchodníkovi sa pri prevádzkovaní online rozhrania zakazuje </w:t>
            </w:r>
          </w:p>
          <w:p w14:paraId="5820F014" w14:textId="77777777" w:rsidR="007361C7" w:rsidRPr="007361C7" w:rsidRDefault="007361C7" w:rsidP="007361C7">
            <w:pPr>
              <w:jc w:val="both"/>
              <w:rPr>
                <w:sz w:val="20"/>
                <w:szCs w:val="20"/>
              </w:rPr>
            </w:pPr>
            <w:r w:rsidRPr="007361C7">
              <w:rPr>
                <w:sz w:val="20"/>
                <w:szCs w:val="20"/>
              </w:rPr>
              <w:t>a) zvýrazňovanie konkrétnych možností výberu pri rozhodovaní spotrebiteľa,</w:t>
            </w:r>
          </w:p>
          <w:p w14:paraId="02A706A3" w14:textId="77777777" w:rsidR="007361C7" w:rsidRPr="007361C7" w:rsidRDefault="007361C7" w:rsidP="007361C7">
            <w:pPr>
              <w:jc w:val="both"/>
              <w:rPr>
                <w:sz w:val="20"/>
                <w:szCs w:val="20"/>
              </w:rPr>
            </w:pPr>
            <w:r w:rsidRPr="007361C7">
              <w:rPr>
                <w:sz w:val="20"/>
                <w:szCs w:val="20"/>
              </w:rPr>
              <w:t>b) opakovanie požiadavky na výber, ktorý spotrebiteľ už v rámci toho istého procesu uzatvárania zmluvy na diaľku vykonal, a to najmä prostredníctvom automaticky otváraných okien,</w:t>
            </w:r>
          </w:p>
          <w:p w14:paraId="0B1A2CEE" w14:textId="5CB646BF" w:rsidR="00F27506" w:rsidRPr="004E1406" w:rsidRDefault="007361C7" w:rsidP="007361C7">
            <w:pPr>
              <w:jc w:val="both"/>
              <w:rPr>
                <w:sz w:val="20"/>
                <w:szCs w:val="20"/>
              </w:rPr>
            </w:pPr>
            <w:r w:rsidRPr="007361C7">
              <w:rPr>
                <w:sz w:val="20"/>
                <w:szCs w:val="20"/>
              </w:rPr>
              <w:t>c) zavedenie takého postupu pre ukončenie alebo zánik zmluvy uzavretej na diaľku, ktorý je pre spotrebiteľa zložitejší ako uzavretie zmluvy uzavretej na diaľku.</w:t>
            </w:r>
          </w:p>
        </w:tc>
        <w:tc>
          <w:tcPr>
            <w:tcW w:w="709" w:type="dxa"/>
            <w:tcBorders>
              <w:top w:val="single" w:sz="4" w:space="0" w:color="auto"/>
              <w:left w:val="single" w:sz="4" w:space="0" w:color="auto"/>
              <w:bottom w:val="single" w:sz="4" w:space="0" w:color="auto"/>
              <w:right w:val="single" w:sz="4" w:space="0" w:color="auto"/>
            </w:tcBorders>
          </w:tcPr>
          <w:p w14:paraId="063A6A46" w14:textId="3538F049" w:rsidR="00F27506" w:rsidRPr="004E1406" w:rsidRDefault="00F27506" w:rsidP="00F27506">
            <w:pPr>
              <w:jc w:val="cente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0A0BC1AB" w14:textId="77777777" w:rsidR="00F27506" w:rsidRPr="004E1406" w:rsidRDefault="00F27506" w:rsidP="00F2750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011867B" w14:textId="658127C0" w:rsidR="00F27506" w:rsidRPr="004E1406" w:rsidRDefault="00F27506" w:rsidP="00F27506">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B60C97E" w14:textId="77777777" w:rsidR="00F27506" w:rsidRPr="004E1406" w:rsidRDefault="00F27506" w:rsidP="00F27506">
            <w:pPr>
              <w:jc w:val="center"/>
              <w:rPr>
                <w:sz w:val="20"/>
                <w:szCs w:val="20"/>
              </w:rPr>
            </w:pPr>
          </w:p>
        </w:tc>
      </w:tr>
      <w:tr w:rsidR="00F27506" w:rsidRPr="004E1406" w14:paraId="57A64247" w14:textId="77777777" w:rsidTr="4B970275">
        <w:tc>
          <w:tcPr>
            <w:tcW w:w="707" w:type="dxa"/>
            <w:tcBorders>
              <w:top w:val="single" w:sz="4" w:space="0" w:color="auto"/>
              <w:left w:val="single" w:sz="12" w:space="0" w:color="auto"/>
              <w:bottom w:val="single" w:sz="4" w:space="0" w:color="auto"/>
              <w:right w:val="single" w:sz="4" w:space="0" w:color="auto"/>
            </w:tcBorders>
          </w:tcPr>
          <w:p w14:paraId="1121A854" w14:textId="77777777" w:rsidR="00F27506" w:rsidRPr="004E1406" w:rsidRDefault="00F27506" w:rsidP="00F27506">
            <w:pPr>
              <w:rPr>
                <w:sz w:val="20"/>
                <w:szCs w:val="20"/>
              </w:rPr>
            </w:pPr>
            <w:r w:rsidRPr="004E1406">
              <w:rPr>
                <w:sz w:val="20"/>
                <w:szCs w:val="20"/>
              </w:rPr>
              <w:t>Č:1</w:t>
            </w:r>
          </w:p>
          <w:p w14:paraId="67126010" w14:textId="53436027" w:rsidR="00F27506" w:rsidRPr="004E1406" w:rsidRDefault="00F27506" w:rsidP="00F27506">
            <w:pPr>
              <w:rPr>
                <w:sz w:val="20"/>
                <w:szCs w:val="20"/>
              </w:rPr>
            </w:pPr>
            <w:r w:rsidRPr="004E1406">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0A8D33B4" w14:textId="77777777" w:rsidR="00F27506" w:rsidRPr="004E1406" w:rsidRDefault="00F27506" w:rsidP="00F27506">
            <w:pPr>
              <w:jc w:val="both"/>
              <w:rPr>
                <w:sz w:val="20"/>
                <w:szCs w:val="20"/>
              </w:rPr>
            </w:pPr>
            <w:r w:rsidRPr="004E1406">
              <w:rPr>
                <w:sz w:val="20"/>
                <w:szCs w:val="20"/>
              </w:rPr>
              <w:t>2. Členské štáty môžu prijať alebo zachovať ustanovenia o požiadavkách na obchodníkov, ktoré sú prísnejšie ako tie stanovené v odseku 1, ak sú tieto ustanovenia v súlade s právom Únie.</w:t>
            </w:r>
          </w:p>
          <w:p w14:paraId="46FC4378" w14:textId="3F3C6220" w:rsidR="00F27506" w:rsidRPr="004E1406" w:rsidRDefault="00F27506" w:rsidP="00F27506">
            <w:pPr>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6B51D85" w14:textId="63364B54" w:rsidR="00F27506" w:rsidRPr="004E1406" w:rsidRDefault="00F27506" w:rsidP="00F27506">
            <w:pPr>
              <w:jc w:val="center"/>
              <w:rPr>
                <w:sz w:val="20"/>
                <w:szCs w:val="20"/>
              </w:rPr>
            </w:pPr>
            <w:r w:rsidRPr="004E1406">
              <w:rPr>
                <w:sz w:val="20"/>
                <w:szCs w:val="20"/>
              </w:rPr>
              <w:t>D</w:t>
            </w:r>
          </w:p>
        </w:tc>
        <w:tc>
          <w:tcPr>
            <w:tcW w:w="1004" w:type="dxa"/>
            <w:tcBorders>
              <w:top w:val="single" w:sz="4" w:space="0" w:color="auto"/>
              <w:left w:val="nil"/>
              <w:bottom w:val="single" w:sz="4" w:space="0" w:color="auto"/>
              <w:right w:val="single" w:sz="4" w:space="0" w:color="auto"/>
            </w:tcBorders>
          </w:tcPr>
          <w:p w14:paraId="7D3A69BA" w14:textId="77777777" w:rsidR="00F27506" w:rsidRPr="004E1406" w:rsidRDefault="00F27506" w:rsidP="00F27506">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4F712C9" w14:textId="4E153B5A" w:rsidR="00F27506" w:rsidRPr="004E1406" w:rsidRDefault="00F27506" w:rsidP="00F27506">
            <w:pPr>
              <w:jc w:val="cente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55987991" w14:textId="77777777" w:rsidR="00F27506" w:rsidRPr="004E1406" w:rsidRDefault="00F27506" w:rsidP="00F27506">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57C93A1" w14:textId="3BE7E5B9" w:rsidR="00F27506" w:rsidRPr="004E1406" w:rsidRDefault="00F27506" w:rsidP="00F27506">
            <w:pPr>
              <w:jc w:val="center"/>
              <w:rPr>
                <w:sz w:val="20"/>
                <w:szCs w:val="20"/>
              </w:rPr>
            </w:pPr>
            <w:proofErr w:type="spellStart"/>
            <w:r w:rsidRPr="004E1406">
              <w:rPr>
                <w:sz w:val="20"/>
                <w:szCs w:val="20"/>
              </w:rPr>
              <w:t>n.a</w:t>
            </w:r>
            <w:proofErr w:type="spellEnd"/>
            <w:r w:rsidRPr="004E1406">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27386D2B" w14:textId="77777777" w:rsidR="00F27506" w:rsidRPr="004E1406" w:rsidRDefault="00F27506" w:rsidP="00F2750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AC0D0C1" w14:textId="26DEEF28" w:rsidR="00F27506" w:rsidRPr="004E1406" w:rsidRDefault="00F27506" w:rsidP="00F27506">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215568E" w14:textId="77777777" w:rsidR="00F27506" w:rsidRPr="004E1406" w:rsidRDefault="00F27506" w:rsidP="00F27506">
            <w:pPr>
              <w:jc w:val="center"/>
              <w:rPr>
                <w:sz w:val="20"/>
                <w:szCs w:val="20"/>
              </w:rPr>
            </w:pPr>
          </w:p>
        </w:tc>
      </w:tr>
      <w:tr w:rsidR="00F27506" w:rsidRPr="004E1406" w14:paraId="20CFBF6A" w14:textId="77777777" w:rsidTr="4B970275">
        <w:tc>
          <w:tcPr>
            <w:tcW w:w="707" w:type="dxa"/>
            <w:tcBorders>
              <w:top w:val="single" w:sz="4" w:space="0" w:color="auto"/>
              <w:left w:val="single" w:sz="12" w:space="0" w:color="auto"/>
              <w:bottom w:val="single" w:sz="4" w:space="0" w:color="auto"/>
              <w:right w:val="single" w:sz="4" w:space="0" w:color="auto"/>
            </w:tcBorders>
          </w:tcPr>
          <w:p w14:paraId="75B6A0A3" w14:textId="77777777" w:rsidR="00F27506" w:rsidRPr="004E1406" w:rsidRDefault="00F27506" w:rsidP="00F27506">
            <w:pPr>
              <w:rPr>
                <w:sz w:val="20"/>
                <w:szCs w:val="20"/>
              </w:rPr>
            </w:pPr>
            <w:r w:rsidRPr="004E1406">
              <w:rPr>
                <w:sz w:val="20"/>
                <w:szCs w:val="20"/>
              </w:rPr>
              <w:t>Č:1</w:t>
            </w:r>
          </w:p>
          <w:p w14:paraId="1B3E3053" w14:textId="27DAA480" w:rsidR="00F27506" w:rsidRPr="004E1406" w:rsidRDefault="00C3232A" w:rsidP="00F27506">
            <w:pPr>
              <w:rPr>
                <w:sz w:val="20"/>
                <w:szCs w:val="20"/>
                <w:highlight w:val="cyan"/>
              </w:rPr>
            </w:pPr>
            <w:r w:rsidRPr="00DB608D">
              <w:rPr>
                <w:sz w:val="20"/>
                <w:szCs w:val="20"/>
              </w:rPr>
              <w:t>O:5</w:t>
            </w:r>
          </w:p>
        </w:tc>
        <w:tc>
          <w:tcPr>
            <w:tcW w:w="4266" w:type="dxa"/>
            <w:tcBorders>
              <w:top w:val="single" w:sz="4" w:space="0" w:color="auto"/>
              <w:left w:val="single" w:sz="4" w:space="0" w:color="auto"/>
              <w:bottom w:val="single" w:sz="4" w:space="0" w:color="auto"/>
              <w:right w:val="single" w:sz="4" w:space="0" w:color="auto"/>
            </w:tcBorders>
          </w:tcPr>
          <w:p w14:paraId="29633DFB" w14:textId="050F447F" w:rsidR="00F27506" w:rsidRPr="004E1406" w:rsidRDefault="00F27506" w:rsidP="00F27506">
            <w:pPr>
              <w:spacing w:before="100" w:beforeAutospacing="1"/>
              <w:jc w:val="both"/>
              <w:rPr>
                <w:sz w:val="20"/>
                <w:szCs w:val="20"/>
              </w:rPr>
            </w:pPr>
            <w:r w:rsidRPr="004E1406">
              <w:rPr>
                <w:sz w:val="20"/>
                <w:szCs w:val="20"/>
              </w:rPr>
              <w:t>V článku 24 sa dopĺňa tento odsek:</w:t>
            </w:r>
          </w:p>
          <w:p w14:paraId="2DE30029" w14:textId="62607487" w:rsidR="00F27506" w:rsidRPr="004E1406" w:rsidRDefault="00F27506" w:rsidP="00F27506">
            <w:pPr>
              <w:spacing w:before="100" w:beforeAutospacing="1"/>
              <w:jc w:val="both"/>
              <w:rPr>
                <w:sz w:val="20"/>
                <w:szCs w:val="20"/>
              </w:rPr>
            </w:pPr>
            <w:r w:rsidRPr="004E1406">
              <w:rPr>
                <w:sz w:val="20"/>
                <w:szCs w:val="20"/>
              </w:rPr>
              <w:t xml:space="preserve">6. Pokiaľ ide o porušenia opatrení prijatých podľa ustanovení uvedených v článku 3 ods. 1b, ktoré sa uplatňujú na zmluvy o finančných službách poskytovaných spotrebiteľovi uzavreté na diaľku, členské štáty </w:t>
            </w:r>
            <w:r w:rsidRPr="00BF5800">
              <w:rPr>
                <w:sz w:val="20"/>
                <w:szCs w:val="20"/>
              </w:rPr>
              <w:t xml:space="preserve">zabezpečia, aby v prípade, že sa majú uložiť sankcie v súlade </w:t>
            </w:r>
            <w:r w:rsidRPr="000140FE">
              <w:rPr>
                <w:sz w:val="20"/>
                <w:szCs w:val="20"/>
              </w:rPr>
              <w:t>s článkom 21</w:t>
            </w:r>
            <w:r w:rsidRPr="00415892">
              <w:rPr>
                <w:sz w:val="20"/>
                <w:szCs w:val="20"/>
              </w:rPr>
              <w:t xml:space="preserve"> nariadenia Európskeho parlamentu a Rady (EÚ) </w:t>
            </w:r>
            <w:r w:rsidRPr="000140FE">
              <w:rPr>
                <w:sz w:val="20"/>
                <w:szCs w:val="20"/>
              </w:rPr>
              <w:t>2017/2394</w:t>
            </w:r>
            <w:r w:rsidRPr="004E1406">
              <w:rPr>
                <w:sz w:val="20"/>
                <w:szCs w:val="20"/>
              </w:rPr>
              <w:t>, tieto sankcie zahŕňali možnosť buď uložiť pokuty prostredníctvom správnych konaní, alebo začať súdne konanie o uložení pokút, alebo oboje možnosti.</w:t>
            </w:r>
          </w:p>
          <w:p w14:paraId="3BD0AEE7" w14:textId="77777777" w:rsidR="00F27506" w:rsidRPr="004E1406" w:rsidRDefault="00F27506" w:rsidP="00F27506">
            <w:pPr>
              <w:spacing w:before="100" w:beforeAutospacing="1"/>
              <w:contextualSpacing/>
              <w:jc w:val="both"/>
              <w:rPr>
                <w:b/>
                <w:bCs/>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FD2AA16" w14:textId="2E567AFB" w:rsidR="00F27506" w:rsidRPr="004E1406" w:rsidRDefault="00F27506" w:rsidP="00F27506">
            <w:pPr>
              <w:jc w:val="center"/>
              <w:rPr>
                <w:sz w:val="20"/>
                <w:szCs w:val="20"/>
              </w:rPr>
            </w:pPr>
            <w:r>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3C27F820" w14:textId="77777777" w:rsidR="00F27506" w:rsidRPr="00F1249E" w:rsidRDefault="00F27506" w:rsidP="00F27506">
            <w:pPr>
              <w:jc w:val="center"/>
              <w:rPr>
                <w:sz w:val="20"/>
                <w:szCs w:val="20"/>
              </w:rPr>
            </w:pPr>
            <w:r w:rsidRPr="00F1249E">
              <w:rPr>
                <w:sz w:val="20"/>
                <w:szCs w:val="20"/>
              </w:rPr>
              <w:t>Čl. I</w:t>
            </w:r>
          </w:p>
          <w:p w14:paraId="263FE4E2" w14:textId="77777777" w:rsidR="00F27506" w:rsidRPr="00F1249E" w:rsidRDefault="00F27506" w:rsidP="00F27506">
            <w:pPr>
              <w:jc w:val="center"/>
              <w:rPr>
                <w:sz w:val="20"/>
                <w:szCs w:val="20"/>
              </w:rPr>
            </w:pPr>
            <w:r w:rsidRPr="00F1249E">
              <w:rPr>
                <w:sz w:val="20"/>
                <w:szCs w:val="20"/>
              </w:rPr>
              <w:t>Návrh zákona</w:t>
            </w:r>
          </w:p>
          <w:p w14:paraId="37EBA414" w14:textId="77777777" w:rsidR="00F27506" w:rsidRPr="00F1249E" w:rsidRDefault="00F27506" w:rsidP="00F27506">
            <w:pPr>
              <w:jc w:val="center"/>
              <w:rPr>
                <w:sz w:val="20"/>
                <w:szCs w:val="20"/>
              </w:rPr>
            </w:pPr>
          </w:p>
          <w:p w14:paraId="06F52CEA" w14:textId="77777777" w:rsidR="00F27506" w:rsidRPr="00F1249E" w:rsidRDefault="00F27506" w:rsidP="00F27506">
            <w:pPr>
              <w:jc w:val="center"/>
              <w:rPr>
                <w:sz w:val="20"/>
                <w:szCs w:val="20"/>
              </w:rPr>
            </w:pPr>
          </w:p>
          <w:p w14:paraId="5EC6A421" w14:textId="77777777" w:rsidR="00F27506" w:rsidRPr="00F1249E" w:rsidRDefault="00F27506" w:rsidP="00F27506">
            <w:pPr>
              <w:jc w:val="center"/>
              <w:rPr>
                <w:sz w:val="20"/>
                <w:szCs w:val="20"/>
              </w:rPr>
            </w:pPr>
          </w:p>
          <w:p w14:paraId="06A42215" w14:textId="77777777" w:rsidR="00F27506" w:rsidRPr="00F1249E" w:rsidRDefault="00F27506" w:rsidP="00F27506">
            <w:pPr>
              <w:jc w:val="center"/>
              <w:rPr>
                <w:sz w:val="20"/>
                <w:szCs w:val="20"/>
              </w:rPr>
            </w:pPr>
          </w:p>
          <w:p w14:paraId="0AD671EF" w14:textId="19A17F68" w:rsidR="00F27506" w:rsidRDefault="00F27506" w:rsidP="00F27506">
            <w:pPr>
              <w:jc w:val="center"/>
              <w:rPr>
                <w:sz w:val="20"/>
                <w:szCs w:val="20"/>
              </w:rPr>
            </w:pPr>
          </w:p>
          <w:p w14:paraId="63A18668" w14:textId="77777777" w:rsidR="00EA74BC" w:rsidRPr="00F1249E" w:rsidRDefault="00EA74BC" w:rsidP="00F27506">
            <w:pPr>
              <w:jc w:val="center"/>
              <w:rPr>
                <w:sz w:val="20"/>
                <w:szCs w:val="20"/>
              </w:rPr>
            </w:pPr>
          </w:p>
          <w:p w14:paraId="5307BE0A" w14:textId="77777777" w:rsidR="00F27506" w:rsidRPr="00F1249E" w:rsidRDefault="00F27506" w:rsidP="00F27506">
            <w:pPr>
              <w:jc w:val="center"/>
              <w:rPr>
                <w:sz w:val="20"/>
                <w:szCs w:val="20"/>
              </w:rPr>
            </w:pPr>
          </w:p>
          <w:p w14:paraId="5FD3E37C" w14:textId="18FFA223" w:rsidR="00F27506" w:rsidRPr="00F1249E" w:rsidRDefault="00F27506" w:rsidP="003B5931">
            <w:pPr>
              <w:jc w:val="center"/>
              <w:rPr>
                <w:sz w:val="20"/>
                <w:szCs w:val="20"/>
              </w:rPr>
            </w:pPr>
            <w:r w:rsidRPr="00F1249E">
              <w:rPr>
                <w:sz w:val="20"/>
                <w:szCs w:val="20"/>
              </w:rPr>
              <w:t>747/200</w:t>
            </w:r>
            <w:r w:rsidR="003B5931" w:rsidRPr="00F1249E">
              <w:rPr>
                <w:sz w:val="20"/>
                <w:szCs w:val="20"/>
              </w:rPr>
              <w:t>4</w:t>
            </w:r>
            <w:r w:rsidRPr="00F1249E">
              <w:rPr>
                <w:sz w:val="20"/>
                <w:szCs w:val="20"/>
              </w:rPr>
              <w:t xml:space="preserve"> </w:t>
            </w:r>
          </w:p>
        </w:tc>
        <w:tc>
          <w:tcPr>
            <w:tcW w:w="1004" w:type="dxa"/>
            <w:tcBorders>
              <w:top w:val="single" w:sz="4" w:space="0" w:color="auto"/>
              <w:left w:val="single" w:sz="4" w:space="0" w:color="auto"/>
              <w:bottom w:val="single" w:sz="4" w:space="0" w:color="auto"/>
              <w:right w:val="single" w:sz="4" w:space="0" w:color="auto"/>
            </w:tcBorders>
          </w:tcPr>
          <w:p w14:paraId="5FA67414" w14:textId="3CAB49B6" w:rsidR="00F27506" w:rsidRPr="00F1249E" w:rsidRDefault="00F27506" w:rsidP="00F27506">
            <w:pPr>
              <w:jc w:val="center"/>
              <w:rPr>
                <w:sz w:val="20"/>
                <w:szCs w:val="20"/>
              </w:rPr>
            </w:pPr>
            <w:r w:rsidRPr="00F1249E">
              <w:rPr>
                <w:sz w:val="20"/>
                <w:szCs w:val="20"/>
              </w:rPr>
              <w:t>§ : 1</w:t>
            </w:r>
            <w:r w:rsidR="00D9049D" w:rsidRPr="00F1249E">
              <w:rPr>
                <w:sz w:val="20"/>
                <w:szCs w:val="20"/>
              </w:rPr>
              <w:t>0</w:t>
            </w:r>
          </w:p>
          <w:p w14:paraId="643D600D" w14:textId="2A4BC37F" w:rsidR="00F27506" w:rsidRPr="00F1249E" w:rsidRDefault="00F27506" w:rsidP="00F27506">
            <w:pPr>
              <w:jc w:val="center"/>
              <w:rPr>
                <w:sz w:val="20"/>
                <w:szCs w:val="20"/>
              </w:rPr>
            </w:pPr>
          </w:p>
          <w:p w14:paraId="3797B89A" w14:textId="77777777" w:rsidR="00D9049D" w:rsidRPr="00F1249E" w:rsidRDefault="00D9049D" w:rsidP="00F27506">
            <w:pPr>
              <w:jc w:val="center"/>
              <w:rPr>
                <w:sz w:val="20"/>
                <w:szCs w:val="20"/>
              </w:rPr>
            </w:pPr>
          </w:p>
          <w:p w14:paraId="489282B0" w14:textId="77777777" w:rsidR="00F27506" w:rsidRPr="00F1249E" w:rsidRDefault="00F27506" w:rsidP="00F27506">
            <w:pPr>
              <w:jc w:val="center"/>
              <w:rPr>
                <w:sz w:val="20"/>
                <w:szCs w:val="20"/>
              </w:rPr>
            </w:pPr>
          </w:p>
          <w:p w14:paraId="6DD6EB7B" w14:textId="47161A11" w:rsidR="00F27506" w:rsidRPr="00F1249E" w:rsidRDefault="00F27506" w:rsidP="00F27506">
            <w:pPr>
              <w:jc w:val="center"/>
              <w:rPr>
                <w:sz w:val="20"/>
                <w:szCs w:val="20"/>
              </w:rPr>
            </w:pPr>
          </w:p>
          <w:p w14:paraId="6972EFF8" w14:textId="7D76C38B" w:rsidR="00F27506" w:rsidRPr="00F1249E" w:rsidRDefault="00F27506" w:rsidP="00F27506">
            <w:pPr>
              <w:jc w:val="center"/>
              <w:rPr>
                <w:sz w:val="20"/>
                <w:szCs w:val="20"/>
              </w:rPr>
            </w:pPr>
          </w:p>
          <w:p w14:paraId="648346AF" w14:textId="12279697" w:rsidR="00F27506" w:rsidRDefault="00F27506" w:rsidP="00F27506">
            <w:pPr>
              <w:jc w:val="center"/>
              <w:rPr>
                <w:sz w:val="20"/>
                <w:szCs w:val="20"/>
              </w:rPr>
            </w:pPr>
          </w:p>
          <w:p w14:paraId="13C8CE5D" w14:textId="77777777" w:rsidR="00EA74BC" w:rsidRPr="00F1249E" w:rsidRDefault="00EA74BC" w:rsidP="00F27506">
            <w:pPr>
              <w:jc w:val="center"/>
              <w:rPr>
                <w:sz w:val="20"/>
                <w:szCs w:val="20"/>
              </w:rPr>
            </w:pPr>
          </w:p>
          <w:p w14:paraId="5A7810C6" w14:textId="77777777" w:rsidR="00F27506" w:rsidRPr="00F1249E" w:rsidRDefault="00F27506" w:rsidP="00F27506">
            <w:pPr>
              <w:jc w:val="center"/>
              <w:rPr>
                <w:sz w:val="20"/>
                <w:szCs w:val="20"/>
              </w:rPr>
            </w:pPr>
          </w:p>
          <w:p w14:paraId="5AD2B5C0" w14:textId="77777777" w:rsidR="00F27506" w:rsidRPr="00F1249E" w:rsidRDefault="00F27506" w:rsidP="00F27506">
            <w:pPr>
              <w:jc w:val="center"/>
              <w:rPr>
                <w:sz w:val="20"/>
                <w:szCs w:val="20"/>
              </w:rPr>
            </w:pPr>
          </w:p>
          <w:p w14:paraId="734E76A8" w14:textId="1E1F1F60" w:rsidR="00F27506" w:rsidRPr="00F1249E" w:rsidRDefault="00F27506" w:rsidP="00F27506">
            <w:pPr>
              <w:jc w:val="center"/>
              <w:rPr>
                <w:sz w:val="20"/>
                <w:szCs w:val="20"/>
              </w:rPr>
            </w:pPr>
            <w:r w:rsidRPr="00F1249E">
              <w:rPr>
                <w:sz w:val="20"/>
                <w:szCs w:val="20"/>
              </w:rPr>
              <w:t>§ : 33 a 34</w:t>
            </w:r>
          </w:p>
          <w:p w14:paraId="3F6A0B1C" w14:textId="77777777" w:rsidR="00F27506" w:rsidRPr="00F1249E" w:rsidRDefault="00F27506" w:rsidP="00F27506">
            <w:pPr>
              <w:jc w:val="center"/>
              <w:rPr>
                <w:sz w:val="20"/>
                <w:szCs w:val="20"/>
              </w:rPr>
            </w:pPr>
          </w:p>
          <w:p w14:paraId="42E69290" w14:textId="77777777" w:rsidR="00F27506" w:rsidRPr="00F1249E" w:rsidRDefault="00F27506" w:rsidP="00F27506">
            <w:pPr>
              <w:jc w:val="center"/>
              <w:rPr>
                <w:sz w:val="20"/>
                <w:szCs w:val="20"/>
              </w:rPr>
            </w:pPr>
          </w:p>
          <w:p w14:paraId="400375A1" w14:textId="77777777" w:rsidR="00F27506" w:rsidRPr="00F1249E" w:rsidRDefault="00F27506" w:rsidP="00F27506">
            <w:pPr>
              <w:jc w:val="center"/>
              <w:rPr>
                <w:sz w:val="20"/>
                <w:szCs w:val="20"/>
              </w:rPr>
            </w:pPr>
          </w:p>
          <w:p w14:paraId="0C6C1D58" w14:textId="77777777" w:rsidR="00F27506" w:rsidRPr="00F1249E" w:rsidRDefault="00F27506" w:rsidP="00F27506">
            <w:pPr>
              <w:jc w:val="center"/>
              <w:rPr>
                <w:sz w:val="20"/>
                <w:szCs w:val="20"/>
              </w:rPr>
            </w:pPr>
          </w:p>
          <w:p w14:paraId="7EA8D86C" w14:textId="77777777" w:rsidR="00F27506" w:rsidRPr="00F1249E" w:rsidRDefault="00F27506" w:rsidP="00F27506">
            <w:pPr>
              <w:jc w:val="center"/>
              <w:rPr>
                <w:sz w:val="20"/>
                <w:szCs w:val="20"/>
              </w:rPr>
            </w:pPr>
          </w:p>
          <w:p w14:paraId="0A14B860" w14:textId="77777777" w:rsidR="00F27506" w:rsidRPr="00F1249E" w:rsidRDefault="00F27506" w:rsidP="00F27506">
            <w:pPr>
              <w:jc w:val="center"/>
              <w:rPr>
                <w:sz w:val="20"/>
                <w:szCs w:val="20"/>
              </w:rPr>
            </w:pPr>
          </w:p>
          <w:p w14:paraId="760CF2FA" w14:textId="77777777" w:rsidR="00F27506" w:rsidRPr="00F1249E" w:rsidRDefault="00F27506" w:rsidP="00F27506">
            <w:pPr>
              <w:jc w:val="center"/>
              <w:rPr>
                <w:sz w:val="20"/>
                <w:szCs w:val="20"/>
              </w:rPr>
            </w:pPr>
          </w:p>
          <w:p w14:paraId="479BCC72" w14:textId="77777777" w:rsidR="00F27506" w:rsidRPr="00F1249E" w:rsidRDefault="00F27506" w:rsidP="00F27506">
            <w:pPr>
              <w:jc w:val="center"/>
              <w:rPr>
                <w:sz w:val="20"/>
                <w:szCs w:val="20"/>
              </w:rPr>
            </w:pPr>
          </w:p>
          <w:p w14:paraId="59682DE5" w14:textId="77777777" w:rsidR="00F27506" w:rsidRPr="00F1249E" w:rsidRDefault="00F27506" w:rsidP="00F27506">
            <w:pPr>
              <w:jc w:val="center"/>
              <w:rPr>
                <w:sz w:val="20"/>
                <w:szCs w:val="20"/>
              </w:rPr>
            </w:pPr>
          </w:p>
          <w:p w14:paraId="2E6B2C7B" w14:textId="77777777" w:rsidR="00F27506" w:rsidRPr="00F1249E" w:rsidRDefault="00F27506" w:rsidP="00F27506">
            <w:pPr>
              <w:jc w:val="center"/>
              <w:rPr>
                <w:sz w:val="20"/>
                <w:szCs w:val="20"/>
              </w:rPr>
            </w:pPr>
          </w:p>
          <w:p w14:paraId="7C1DE4E5" w14:textId="77777777" w:rsidR="00F27506" w:rsidRPr="00F1249E" w:rsidRDefault="00F27506" w:rsidP="00F27506">
            <w:pPr>
              <w:jc w:val="center"/>
              <w:rPr>
                <w:sz w:val="20"/>
                <w:szCs w:val="20"/>
              </w:rPr>
            </w:pPr>
          </w:p>
          <w:p w14:paraId="24042F82" w14:textId="77777777" w:rsidR="00F27506" w:rsidRPr="00F1249E" w:rsidRDefault="00F27506" w:rsidP="00F27506">
            <w:pPr>
              <w:jc w:val="center"/>
              <w:rPr>
                <w:sz w:val="20"/>
                <w:szCs w:val="20"/>
              </w:rPr>
            </w:pPr>
          </w:p>
          <w:p w14:paraId="3073D0D7" w14:textId="77777777" w:rsidR="00F27506" w:rsidRPr="00F1249E" w:rsidRDefault="00F27506" w:rsidP="00F27506">
            <w:pPr>
              <w:jc w:val="center"/>
              <w:rPr>
                <w:sz w:val="20"/>
                <w:szCs w:val="20"/>
              </w:rPr>
            </w:pPr>
          </w:p>
          <w:p w14:paraId="6743EAB2" w14:textId="77777777" w:rsidR="00F27506" w:rsidRPr="00F1249E" w:rsidRDefault="00F27506" w:rsidP="00F27506">
            <w:pPr>
              <w:jc w:val="center"/>
              <w:rPr>
                <w:sz w:val="20"/>
                <w:szCs w:val="20"/>
              </w:rPr>
            </w:pPr>
          </w:p>
          <w:p w14:paraId="26F591B3" w14:textId="77777777" w:rsidR="00F27506" w:rsidRPr="00F1249E" w:rsidRDefault="00F27506" w:rsidP="00F27506">
            <w:pPr>
              <w:jc w:val="center"/>
              <w:rPr>
                <w:sz w:val="20"/>
                <w:szCs w:val="20"/>
              </w:rPr>
            </w:pPr>
          </w:p>
          <w:p w14:paraId="686C8B56" w14:textId="77777777" w:rsidR="00F27506" w:rsidRPr="00F1249E" w:rsidRDefault="00F27506" w:rsidP="00F27506">
            <w:pPr>
              <w:jc w:val="center"/>
              <w:rPr>
                <w:sz w:val="20"/>
                <w:szCs w:val="20"/>
              </w:rPr>
            </w:pPr>
          </w:p>
          <w:p w14:paraId="1B3E5892" w14:textId="77777777" w:rsidR="00F27506" w:rsidRPr="00F1249E" w:rsidRDefault="00F27506" w:rsidP="00F27506">
            <w:pPr>
              <w:jc w:val="center"/>
              <w:rPr>
                <w:sz w:val="20"/>
                <w:szCs w:val="20"/>
              </w:rPr>
            </w:pPr>
          </w:p>
          <w:p w14:paraId="2BFDD0D7" w14:textId="77777777" w:rsidR="00F27506" w:rsidRPr="00F1249E" w:rsidRDefault="00F27506" w:rsidP="00F27506">
            <w:pPr>
              <w:jc w:val="center"/>
              <w:rPr>
                <w:sz w:val="20"/>
                <w:szCs w:val="20"/>
              </w:rPr>
            </w:pPr>
          </w:p>
          <w:p w14:paraId="4802B1AE" w14:textId="77777777" w:rsidR="00F27506" w:rsidRPr="00F1249E" w:rsidRDefault="00F27506" w:rsidP="00F27506">
            <w:pPr>
              <w:jc w:val="center"/>
              <w:rPr>
                <w:sz w:val="20"/>
                <w:szCs w:val="20"/>
              </w:rPr>
            </w:pPr>
          </w:p>
          <w:p w14:paraId="5686A6BF" w14:textId="77777777" w:rsidR="00F27506" w:rsidRPr="00F1249E" w:rsidRDefault="00F27506" w:rsidP="00F27506">
            <w:pPr>
              <w:jc w:val="center"/>
              <w:rPr>
                <w:sz w:val="20"/>
                <w:szCs w:val="20"/>
              </w:rPr>
            </w:pPr>
          </w:p>
          <w:p w14:paraId="53546E63" w14:textId="77777777" w:rsidR="00F27506" w:rsidRPr="00F1249E" w:rsidRDefault="00F27506" w:rsidP="00F27506">
            <w:pPr>
              <w:jc w:val="center"/>
              <w:rPr>
                <w:sz w:val="20"/>
                <w:szCs w:val="20"/>
              </w:rPr>
            </w:pPr>
          </w:p>
          <w:p w14:paraId="67B9DEB8" w14:textId="77777777" w:rsidR="00F27506" w:rsidRPr="00F1249E" w:rsidRDefault="00F27506" w:rsidP="00F27506">
            <w:pPr>
              <w:jc w:val="center"/>
              <w:rPr>
                <w:sz w:val="20"/>
                <w:szCs w:val="20"/>
              </w:rPr>
            </w:pPr>
          </w:p>
          <w:p w14:paraId="453AAF2B" w14:textId="77777777" w:rsidR="00F27506" w:rsidRPr="00F1249E" w:rsidRDefault="00F27506" w:rsidP="00F27506">
            <w:pPr>
              <w:jc w:val="center"/>
              <w:rPr>
                <w:sz w:val="20"/>
                <w:szCs w:val="20"/>
              </w:rPr>
            </w:pPr>
          </w:p>
          <w:p w14:paraId="0D300A8D" w14:textId="77777777" w:rsidR="00F27506" w:rsidRPr="00F1249E" w:rsidRDefault="00F27506" w:rsidP="00F27506">
            <w:pPr>
              <w:jc w:val="center"/>
              <w:rPr>
                <w:sz w:val="20"/>
                <w:szCs w:val="20"/>
              </w:rPr>
            </w:pPr>
          </w:p>
          <w:p w14:paraId="45DAED7D" w14:textId="77777777" w:rsidR="00F27506" w:rsidRPr="00F1249E" w:rsidRDefault="00F27506" w:rsidP="00F27506">
            <w:pPr>
              <w:jc w:val="center"/>
              <w:rPr>
                <w:sz w:val="20"/>
                <w:szCs w:val="20"/>
              </w:rPr>
            </w:pPr>
          </w:p>
          <w:p w14:paraId="74ACC659" w14:textId="77777777" w:rsidR="00F27506" w:rsidRPr="00F1249E" w:rsidRDefault="00F27506" w:rsidP="00F27506">
            <w:pPr>
              <w:jc w:val="center"/>
              <w:rPr>
                <w:sz w:val="20"/>
                <w:szCs w:val="20"/>
              </w:rPr>
            </w:pPr>
          </w:p>
          <w:p w14:paraId="3DDF2973" w14:textId="77777777" w:rsidR="00F27506" w:rsidRPr="00F1249E" w:rsidRDefault="00F27506" w:rsidP="00F27506">
            <w:pPr>
              <w:jc w:val="center"/>
              <w:rPr>
                <w:sz w:val="20"/>
                <w:szCs w:val="20"/>
              </w:rPr>
            </w:pPr>
          </w:p>
          <w:p w14:paraId="5AD1585E" w14:textId="77777777" w:rsidR="00F27506" w:rsidRPr="00F1249E" w:rsidRDefault="00F27506" w:rsidP="00F27506">
            <w:pPr>
              <w:jc w:val="center"/>
              <w:rPr>
                <w:sz w:val="20"/>
                <w:szCs w:val="20"/>
              </w:rPr>
            </w:pPr>
          </w:p>
          <w:p w14:paraId="7A806769" w14:textId="77777777" w:rsidR="00F27506" w:rsidRPr="00F1249E" w:rsidRDefault="00F27506" w:rsidP="00F27506">
            <w:pPr>
              <w:jc w:val="center"/>
              <w:rPr>
                <w:sz w:val="20"/>
                <w:szCs w:val="20"/>
              </w:rPr>
            </w:pPr>
          </w:p>
          <w:p w14:paraId="0CE0EC90" w14:textId="77777777" w:rsidR="00F27506" w:rsidRPr="00F1249E" w:rsidRDefault="00F27506" w:rsidP="00F27506">
            <w:pPr>
              <w:jc w:val="center"/>
              <w:rPr>
                <w:sz w:val="20"/>
                <w:szCs w:val="20"/>
              </w:rPr>
            </w:pPr>
          </w:p>
          <w:p w14:paraId="4B435676" w14:textId="77777777" w:rsidR="00F27506" w:rsidRPr="00F1249E" w:rsidRDefault="00F27506" w:rsidP="00F27506">
            <w:pPr>
              <w:jc w:val="center"/>
              <w:rPr>
                <w:sz w:val="20"/>
                <w:szCs w:val="20"/>
              </w:rPr>
            </w:pPr>
          </w:p>
          <w:p w14:paraId="75A0C15D" w14:textId="77777777" w:rsidR="00F27506" w:rsidRPr="00F1249E" w:rsidRDefault="00F27506" w:rsidP="00F27506">
            <w:pPr>
              <w:jc w:val="center"/>
              <w:rPr>
                <w:sz w:val="20"/>
                <w:szCs w:val="20"/>
              </w:rPr>
            </w:pPr>
          </w:p>
          <w:p w14:paraId="0B5AA81C" w14:textId="77777777" w:rsidR="00F27506" w:rsidRPr="00F1249E" w:rsidRDefault="00F27506" w:rsidP="00F27506">
            <w:pPr>
              <w:jc w:val="center"/>
              <w:rPr>
                <w:sz w:val="20"/>
                <w:szCs w:val="20"/>
              </w:rPr>
            </w:pPr>
            <w:r w:rsidRPr="00F1249E">
              <w:rPr>
                <w:sz w:val="20"/>
                <w:szCs w:val="20"/>
              </w:rPr>
              <w:t>§ : 35f</w:t>
            </w:r>
          </w:p>
          <w:p w14:paraId="796FC252" w14:textId="77777777" w:rsidR="00F27506" w:rsidRDefault="00F27506" w:rsidP="00F27506">
            <w:pPr>
              <w:jc w:val="center"/>
              <w:rPr>
                <w:sz w:val="20"/>
                <w:szCs w:val="20"/>
              </w:rPr>
            </w:pPr>
            <w:r w:rsidRPr="00F1249E">
              <w:rPr>
                <w:sz w:val="20"/>
                <w:szCs w:val="20"/>
              </w:rPr>
              <w:t>O : 1</w:t>
            </w:r>
          </w:p>
          <w:p w14:paraId="397D4E0C" w14:textId="77777777" w:rsidR="00BF5800" w:rsidRDefault="00BF5800" w:rsidP="00F27506">
            <w:pPr>
              <w:jc w:val="center"/>
              <w:rPr>
                <w:sz w:val="20"/>
                <w:szCs w:val="20"/>
              </w:rPr>
            </w:pPr>
          </w:p>
          <w:p w14:paraId="72C6D06C" w14:textId="77777777" w:rsidR="00BF5800" w:rsidRDefault="00BF5800" w:rsidP="00F27506">
            <w:pPr>
              <w:jc w:val="center"/>
              <w:rPr>
                <w:sz w:val="20"/>
                <w:szCs w:val="20"/>
              </w:rPr>
            </w:pPr>
          </w:p>
          <w:p w14:paraId="5E3B8A5E" w14:textId="77777777" w:rsidR="00BF5800" w:rsidRDefault="00BF5800" w:rsidP="00F27506">
            <w:pPr>
              <w:jc w:val="center"/>
              <w:rPr>
                <w:sz w:val="20"/>
                <w:szCs w:val="20"/>
              </w:rPr>
            </w:pPr>
          </w:p>
          <w:p w14:paraId="5A958E66" w14:textId="77777777" w:rsidR="00BF5800" w:rsidRDefault="00BF5800" w:rsidP="00F27506">
            <w:pPr>
              <w:jc w:val="center"/>
              <w:rPr>
                <w:sz w:val="20"/>
                <w:szCs w:val="20"/>
              </w:rPr>
            </w:pPr>
          </w:p>
          <w:p w14:paraId="2170246B" w14:textId="77777777" w:rsidR="00BF5800" w:rsidRDefault="00BF5800" w:rsidP="00F27506">
            <w:pPr>
              <w:jc w:val="center"/>
              <w:rPr>
                <w:sz w:val="20"/>
                <w:szCs w:val="20"/>
              </w:rPr>
            </w:pPr>
          </w:p>
          <w:p w14:paraId="2476A571" w14:textId="77777777" w:rsidR="00BF5800" w:rsidRDefault="00BF5800" w:rsidP="00F27506">
            <w:pPr>
              <w:jc w:val="center"/>
              <w:rPr>
                <w:sz w:val="20"/>
                <w:szCs w:val="20"/>
              </w:rPr>
            </w:pPr>
          </w:p>
          <w:p w14:paraId="2ED5549F" w14:textId="77777777" w:rsidR="00BF5800" w:rsidRDefault="00BF5800" w:rsidP="00F27506">
            <w:pPr>
              <w:jc w:val="center"/>
              <w:rPr>
                <w:sz w:val="20"/>
                <w:szCs w:val="20"/>
              </w:rPr>
            </w:pPr>
          </w:p>
          <w:p w14:paraId="582C43B0" w14:textId="77777777" w:rsidR="00BF5800" w:rsidRDefault="00BF5800" w:rsidP="00F27506">
            <w:pPr>
              <w:jc w:val="center"/>
              <w:rPr>
                <w:sz w:val="20"/>
                <w:szCs w:val="20"/>
              </w:rPr>
            </w:pPr>
          </w:p>
          <w:p w14:paraId="310F28D8" w14:textId="77777777" w:rsidR="00BF5800" w:rsidRDefault="00BF5800" w:rsidP="00F27506">
            <w:pPr>
              <w:jc w:val="center"/>
              <w:rPr>
                <w:sz w:val="20"/>
                <w:szCs w:val="20"/>
              </w:rPr>
            </w:pPr>
          </w:p>
          <w:p w14:paraId="3CD478ED" w14:textId="77777777" w:rsidR="00BF5800" w:rsidRDefault="00BF5800" w:rsidP="00F27506">
            <w:pPr>
              <w:jc w:val="center"/>
              <w:rPr>
                <w:sz w:val="20"/>
                <w:szCs w:val="20"/>
              </w:rPr>
            </w:pPr>
          </w:p>
          <w:p w14:paraId="4F799B30" w14:textId="77777777" w:rsidR="00BF5800" w:rsidRDefault="00BF5800" w:rsidP="00F27506">
            <w:pPr>
              <w:jc w:val="center"/>
              <w:rPr>
                <w:sz w:val="20"/>
                <w:szCs w:val="20"/>
              </w:rPr>
            </w:pPr>
          </w:p>
          <w:p w14:paraId="401E8E1E" w14:textId="77777777" w:rsidR="00BF5800" w:rsidRDefault="00BF5800" w:rsidP="00F27506">
            <w:pPr>
              <w:jc w:val="center"/>
              <w:rPr>
                <w:sz w:val="20"/>
                <w:szCs w:val="20"/>
              </w:rPr>
            </w:pPr>
          </w:p>
          <w:p w14:paraId="5BF7DEBA" w14:textId="77777777" w:rsidR="00BF5800" w:rsidRDefault="00BF5800" w:rsidP="00F27506">
            <w:pPr>
              <w:jc w:val="center"/>
              <w:rPr>
                <w:sz w:val="20"/>
                <w:szCs w:val="20"/>
              </w:rPr>
            </w:pPr>
          </w:p>
          <w:p w14:paraId="5E8FE665" w14:textId="77777777" w:rsidR="00BF5800" w:rsidRDefault="00BF5800" w:rsidP="00F27506">
            <w:pPr>
              <w:jc w:val="center"/>
              <w:rPr>
                <w:sz w:val="20"/>
                <w:szCs w:val="20"/>
              </w:rPr>
            </w:pPr>
          </w:p>
          <w:p w14:paraId="35D2E329" w14:textId="77777777" w:rsidR="00BF5800" w:rsidRDefault="00BF5800" w:rsidP="00F27506">
            <w:pPr>
              <w:jc w:val="center"/>
              <w:rPr>
                <w:sz w:val="20"/>
                <w:szCs w:val="20"/>
              </w:rPr>
            </w:pPr>
          </w:p>
          <w:p w14:paraId="11311E87" w14:textId="77777777" w:rsidR="00BF5800" w:rsidRDefault="00BF5800" w:rsidP="00F27506">
            <w:pPr>
              <w:jc w:val="center"/>
              <w:rPr>
                <w:sz w:val="20"/>
                <w:szCs w:val="20"/>
              </w:rPr>
            </w:pPr>
          </w:p>
          <w:p w14:paraId="35C0CA29" w14:textId="77777777" w:rsidR="00BF5800" w:rsidRDefault="00BF5800" w:rsidP="00F27506">
            <w:pPr>
              <w:jc w:val="center"/>
              <w:rPr>
                <w:sz w:val="20"/>
                <w:szCs w:val="20"/>
              </w:rPr>
            </w:pPr>
          </w:p>
          <w:p w14:paraId="21D3B253" w14:textId="77777777" w:rsidR="00BF5800" w:rsidRDefault="00BF5800" w:rsidP="00F27506">
            <w:pPr>
              <w:jc w:val="center"/>
              <w:rPr>
                <w:sz w:val="20"/>
                <w:szCs w:val="20"/>
              </w:rPr>
            </w:pPr>
          </w:p>
          <w:p w14:paraId="58864F39" w14:textId="77777777" w:rsidR="00BF5800" w:rsidRDefault="00BF5800" w:rsidP="00F27506">
            <w:pPr>
              <w:jc w:val="center"/>
              <w:rPr>
                <w:sz w:val="20"/>
                <w:szCs w:val="20"/>
              </w:rPr>
            </w:pPr>
          </w:p>
          <w:p w14:paraId="3E09B38B" w14:textId="77777777" w:rsidR="00BF5800" w:rsidRDefault="00BF5800" w:rsidP="00F27506">
            <w:pPr>
              <w:jc w:val="center"/>
              <w:rPr>
                <w:sz w:val="20"/>
                <w:szCs w:val="20"/>
              </w:rPr>
            </w:pPr>
          </w:p>
          <w:p w14:paraId="60CF02D8" w14:textId="77777777" w:rsidR="00BF5800" w:rsidRDefault="00BF5800" w:rsidP="00F27506">
            <w:pPr>
              <w:jc w:val="center"/>
              <w:rPr>
                <w:sz w:val="20"/>
                <w:szCs w:val="20"/>
              </w:rPr>
            </w:pPr>
          </w:p>
          <w:p w14:paraId="0A0BA202" w14:textId="77777777" w:rsidR="00BF5800" w:rsidRDefault="00BF5800" w:rsidP="00F27506">
            <w:pPr>
              <w:jc w:val="center"/>
              <w:rPr>
                <w:sz w:val="20"/>
                <w:szCs w:val="20"/>
              </w:rPr>
            </w:pPr>
          </w:p>
          <w:p w14:paraId="3375E67B" w14:textId="77777777" w:rsidR="00BF5800" w:rsidRDefault="00BF5800" w:rsidP="00F27506">
            <w:pPr>
              <w:jc w:val="center"/>
              <w:rPr>
                <w:sz w:val="20"/>
                <w:szCs w:val="20"/>
              </w:rPr>
            </w:pPr>
          </w:p>
          <w:p w14:paraId="24BBF94E" w14:textId="77777777" w:rsidR="00BF5800" w:rsidRDefault="00BF5800" w:rsidP="00F27506">
            <w:pPr>
              <w:jc w:val="center"/>
              <w:rPr>
                <w:sz w:val="20"/>
                <w:szCs w:val="20"/>
              </w:rPr>
            </w:pPr>
          </w:p>
          <w:p w14:paraId="79645B5E" w14:textId="77777777" w:rsidR="00BF5800" w:rsidRDefault="00BF5800" w:rsidP="00F27506">
            <w:pPr>
              <w:jc w:val="center"/>
              <w:rPr>
                <w:sz w:val="20"/>
                <w:szCs w:val="20"/>
              </w:rPr>
            </w:pPr>
          </w:p>
          <w:p w14:paraId="4255A04B" w14:textId="77777777" w:rsidR="00BF5800" w:rsidRDefault="00BF5800" w:rsidP="00F27506">
            <w:pPr>
              <w:jc w:val="center"/>
              <w:rPr>
                <w:sz w:val="20"/>
                <w:szCs w:val="20"/>
              </w:rPr>
            </w:pPr>
          </w:p>
          <w:p w14:paraId="2F731CBF" w14:textId="77777777" w:rsidR="00BF5800" w:rsidRDefault="00BF5800" w:rsidP="00F27506">
            <w:pPr>
              <w:jc w:val="center"/>
              <w:rPr>
                <w:sz w:val="20"/>
                <w:szCs w:val="20"/>
              </w:rPr>
            </w:pPr>
          </w:p>
          <w:p w14:paraId="41ED1675" w14:textId="77777777" w:rsidR="00BF5800" w:rsidRDefault="00BF5800" w:rsidP="00F27506">
            <w:pPr>
              <w:jc w:val="center"/>
              <w:rPr>
                <w:sz w:val="20"/>
                <w:szCs w:val="20"/>
              </w:rPr>
            </w:pPr>
          </w:p>
          <w:p w14:paraId="2F7E1159" w14:textId="77777777" w:rsidR="00BF5800" w:rsidRDefault="00BF5800" w:rsidP="00F27506">
            <w:pPr>
              <w:jc w:val="center"/>
              <w:rPr>
                <w:sz w:val="20"/>
                <w:szCs w:val="20"/>
              </w:rPr>
            </w:pPr>
          </w:p>
          <w:p w14:paraId="5F1A56DE" w14:textId="77777777" w:rsidR="00BF5800" w:rsidRDefault="00BF5800" w:rsidP="00F27506">
            <w:pPr>
              <w:jc w:val="center"/>
              <w:rPr>
                <w:sz w:val="20"/>
                <w:szCs w:val="20"/>
              </w:rPr>
            </w:pPr>
          </w:p>
          <w:p w14:paraId="4F34E78A" w14:textId="77777777" w:rsidR="00BF5800" w:rsidRDefault="00BF5800" w:rsidP="00F27506">
            <w:pPr>
              <w:jc w:val="center"/>
              <w:rPr>
                <w:sz w:val="20"/>
                <w:szCs w:val="20"/>
              </w:rPr>
            </w:pPr>
            <w:r>
              <w:rPr>
                <w:sz w:val="20"/>
                <w:szCs w:val="20"/>
              </w:rPr>
              <w:t>§ : 35fa</w:t>
            </w:r>
          </w:p>
          <w:p w14:paraId="305B563F" w14:textId="77777777" w:rsidR="00BF5800" w:rsidRDefault="00BF5800" w:rsidP="00F27506">
            <w:pPr>
              <w:jc w:val="center"/>
              <w:rPr>
                <w:sz w:val="20"/>
                <w:szCs w:val="20"/>
              </w:rPr>
            </w:pPr>
          </w:p>
          <w:p w14:paraId="5ECAEF8D" w14:textId="48B70583" w:rsidR="00BF5800" w:rsidRPr="00F1249E" w:rsidRDefault="00BF5800" w:rsidP="00F27506">
            <w:pPr>
              <w:jc w:val="cente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709D328E" w14:textId="28AA213E" w:rsidR="00EA74BC" w:rsidRDefault="00084102" w:rsidP="00F27506">
            <w:pPr>
              <w:jc w:val="both"/>
              <w:rPr>
                <w:sz w:val="20"/>
                <w:szCs w:val="20"/>
              </w:rPr>
            </w:pPr>
            <w:r w:rsidRPr="00084102">
              <w:rPr>
                <w:sz w:val="20"/>
                <w:szCs w:val="20"/>
              </w:rPr>
              <w:lastRenderedPageBreak/>
              <w:t>Dohľad nad dodržiavaním povinností obchodníka podľa tohto zákona vykonáva Národná banka Slovenska podľa osobitného predpisu.</w:t>
            </w:r>
            <w:r w:rsidR="00EA74BC">
              <w:rPr>
                <w:sz w:val="20"/>
                <w:szCs w:val="20"/>
                <w:vertAlign w:val="superscript"/>
              </w:rPr>
              <w:t>32</w:t>
            </w:r>
            <w:r w:rsidRPr="00084102">
              <w:rPr>
                <w:sz w:val="20"/>
                <w:szCs w:val="20"/>
              </w:rPr>
              <w:t>)</w:t>
            </w:r>
          </w:p>
          <w:p w14:paraId="49893DCC" w14:textId="2429BF50" w:rsidR="00F27506" w:rsidRPr="004E1406" w:rsidRDefault="00F27506" w:rsidP="00F27506">
            <w:pPr>
              <w:jc w:val="both"/>
              <w:rPr>
                <w:bCs/>
                <w:sz w:val="20"/>
                <w:szCs w:val="20"/>
              </w:rPr>
            </w:pPr>
            <w:r w:rsidRPr="004E1406">
              <w:rPr>
                <w:sz w:val="20"/>
                <w:szCs w:val="20"/>
              </w:rPr>
              <w:t>_______________</w:t>
            </w:r>
          </w:p>
          <w:p w14:paraId="0026E2FC" w14:textId="13933A13" w:rsidR="00F27506" w:rsidRPr="004E1406" w:rsidRDefault="00F27506" w:rsidP="00F27506">
            <w:pPr>
              <w:jc w:val="both"/>
              <w:rPr>
                <w:sz w:val="20"/>
                <w:szCs w:val="20"/>
              </w:rPr>
            </w:pPr>
            <w:r w:rsidRPr="004E1406">
              <w:rPr>
                <w:sz w:val="20"/>
                <w:szCs w:val="20"/>
                <w:vertAlign w:val="superscript"/>
              </w:rPr>
              <w:t>3</w:t>
            </w:r>
            <w:r w:rsidR="00EA74BC">
              <w:rPr>
                <w:sz w:val="20"/>
                <w:szCs w:val="20"/>
                <w:vertAlign w:val="superscript"/>
              </w:rPr>
              <w:t>2</w:t>
            </w:r>
            <w:r w:rsidRPr="004E1406">
              <w:rPr>
                <w:sz w:val="20"/>
                <w:szCs w:val="20"/>
              </w:rPr>
              <w:t xml:space="preserve">) </w:t>
            </w:r>
            <w:r w:rsidR="00EA74BC" w:rsidRPr="00EA74BC">
              <w:rPr>
                <w:sz w:val="20"/>
                <w:szCs w:val="20"/>
              </w:rPr>
              <w:t>Zákon č. 747/2004 Z. z. o dohľade nad finančným trhom a o zmene a doplnení niektorých zákonov v znení neskorších predpisov.</w:t>
            </w:r>
          </w:p>
          <w:p w14:paraId="001B2906" w14:textId="684397A5" w:rsidR="00F27506" w:rsidRPr="004E1406" w:rsidRDefault="00F27506" w:rsidP="00F27506">
            <w:pPr>
              <w:jc w:val="both"/>
              <w:rPr>
                <w:sz w:val="20"/>
                <w:szCs w:val="20"/>
              </w:rPr>
            </w:pPr>
          </w:p>
          <w:p w14:paraId="2AFDA062" w14:textId="1557ACA7" w:rsidR="00F27506" w:rsidRPr="004E1406" w:rsidRDefault="00F27506" w:rsidP="00F27506">
            <w:pPr>
              <w:jc w:val="both"/>
              <w:rPr>
                <w:sz w:val="20"/>
                <w:szCs w:val="20"/>
              </w:rPr>
            </w:pPr>
          </w:p>
          <w:p w14:paraId="5F874727" w14:textId="343F5EAB" w:rsidR="00F27506" w:rsidRPr="004E1406" w:rsidRDefault="00F27506" w:rsidP="00F27506">
            <w:pPr>
              <w:jc w:val="both"/>
              <w:rPr>
                <w:sz w:val="20"/>
                <w:szCs w:val="20"/>
              </w:rPr>
            </w:pPr>
            <w:r w:rsidRPr="004E1406">
              <w:rPr>
                <w:sz w:val="20"/>
                <w:szCs w:val="20"/>
              </w:rPr>
              <w:t>§ 33</w:t>
            </w:r>
          </w:p>
          <w:p w14:paraId="6AB4FBD4" w14:textId="0CB0C786" w:rsidR="00F27506" w:rsidRPr="004E1406" w:rsidRDefault="00F27506" w:rsidP="00F27506">
            <w:pPr>
              <w:jc w:val="both"/>
              <w:rPr>
                <w:b/>
                <w:bCs/>
                <w:sz w:val="20"/>
                <w:szCs w:val="20"/>
              </w:rPr>
            </w:pPr>
            <w:r w:rsidRPr="004E1406">
              <w:rPr>
                <w:sz w:val="20"/>
                <w:szCs w:val="20"/>
              </w:rPr>
              <w:t xml:space="preserve">Zákonnosť právoplatných rozhodnutí a postupu Národnej banky Slovenska vo veciach dohľadu je preskúmateľná správnym súdom podľa osobitného </w:t>
            </w:r>
            <w:r w:rsidRPr="004E1406">
              <w:rPr>
                <w:sz w:val="20"/>
                <w:szCs w:val="20"/>
              </w:rPr>
              <w:lastRenderedPageBreak/>
              <w:t>zákona.</w:t>
            </w:r>
            <w:hyperlink r:id="rId45" w:anchor="poznamky.poznamka-42" w:tooltip="Odkaz na predpis alebo ustanovenie" w:history="1">
              <w:r w:rsidRPr="004E1406">
                <w:rPr>
                  <w:rStyle w:val="Hypertextovprepojenie"/>
                  <w:i/>
                  <w:iCs/>
                  <w:color w:val="auto"/>
                  <w:sz w:val="20"/>
                  <w:szCs w:val="20"/>
                  <w:vertAlign w:val="superscript"/>
                </w:rPr>
                <w:t>42</w:t>
              </w:r>
              <w:r w:rsidRPr="004E1406">
                <w:rPr>
                  <w:rStyle w:val="Hypertextovprepojenie"/>
                  <w:i/>
                  <w:iCs/>
                  <w:color w:val="auto"/>
                  <w:sz w:val="20"/>
                  <w:szCs w:val="20"/>
                </w:rPr>
                <w:t>)</w:t>
              </w:r>
            </w:hyperlink>
            <w:r w:rsidRPr="004E1406">
              <w:rPr>
                <w:sz w:val="20"/>
                <w:szCs w:val="20"/>
              </w:rPr>
              <w:t> Počas súdneho konania podľa osobitného zákona</w:t>
            </w:r>
            <w:hyperlink r:id="rId46" w:anchor="poznamky.poznamka-42" w:tooltip="Odkaz na predpis alebo ustanovenie" w:history="1">
              <w:r w:rsidRPr="004E1406">
                <w:rPr>
                  <w:rStyle w:val="Hypertextovprepojenie"/>
                  <w:i/>
                  <w:iCs/>
                  <w:color w:val="auto"/>
                  <w:sz w:val="20"/>
                  <w:szCs w:val="20"/>
                  <w:vertAlign w:val="superscript"/>
                </w:rPr>
                <w:t>42</w:t>
              </w:r>
              <w:r w:rsidRPr="004E1406">
                <w:rPr>
                  <w:rStyle w:val="Hypertextovprepojenie"/>
                  <w:i/>
                  <w:iCs/>
                  <w:color w:val="auto"/>
                  <w:sz w:val="20"/>
                  <w:szCs w:val="20"/>
                </w:rPr>
                <w:t>)</w:t>
              </w:r>
            </w:hyperlink>
            <w:r w:rsidRPr="004E1406">
              <w:rPr>
                <w:sz w:val="20"/>
                <w:szCs w:val="20"/>
              </w:rPr>
              <w:t> o preskúmavaní zákonnosti rozhodnutia alebo postupu Národnej banky Slovenska vo veci dohľadu, ktorá je predmetom preskúmavania správnym súdom, neplynú lehoty ustanovené pre zánik zodpovednosti, pre začatie konania alebo pre uloženie opatrení na nápravu, pokuty alebo iných sankcií podľa osobitných zákonov.</w:t>
            </w:r>
            <w:hyperlink r:id="rId47" w:anchor="poznamky.poznamka-42a" w:tooltip="Odkaz na predpis alebo ustanovenie" w:history="1">
              <w:r w:rsidRPr="004E1406">
                <w:rPr>
                  <w:rStyle w:val="Hypertextovprepojenie"/>
                  <w:i/>
                  <w:iCs/>
                  <w:color w:val="auto"/>
                  <w:sz w:val="20"/>
                  <w:szCs w:val="20"/>
                  <w:vertAlign w:val="superscript"/>
                </w:rPr>
                <w:t>42a</w:t>
              </w:r>
              <w:r w:rsidRPr="004E1406">
                <w:rPr>
                  <w:rStyle w:val="Hypertextovprepojenie"/>
                  <w:i/>
                  <w:iCs/>
                  <w:color w:val="auto"/>
                  <w:sz w:val="20"/>
                  <w:szCs w:val="20"/>
                </w:rPr>
                <w:t>)</w:t>
              </w:r>
            </w:hyperlink>
          </w:p>
          <w:p w14:paraId="530FA95F" w14:textId="7E1F9504" w:rsidR="00F27506" w:rsidRPr="004E1406" w:rsidRDefault="00F27506" w:rsidP="00F27506">
            <w:pPr>
              <w:jc w:val="both"/>
              <w:rPr>
                <w:sz w:val="20"/>
                <w:szCs w:val="20"/>
              </w:rPr>
            </w:pPr>
          </w:p>
          <w:p w14:paraId="1CA4C4EC" w14:textId="3F034B39" w:rsidR="00F27506" w:rsidRPr="004E1406" w:rsidRDefault="00F27506" w:rsidP="00F27506">
            <w:pPr>
              <w:jc w:val="both"/>
              <w:rPr>
                <w:sz w:val="20"/>
                <w:szCs w:val="20"/>
              </w:rPr>
            </w:pPr>
            <w:r w:rsidRPr="004E1406">
              <w:rPr>
                <w:sz w:val="20"/>
                <w:szCs w:val="20"/>
              </w:rPr>
              <w:t>§ 34</w:t>
            </w:r>
          </w:p>
          <w:p w14:paraId="48A5E989" w14:textId="2D93ACC4" w:rsidR="00F27506" w:rsidRPr="004E1406" w:rsidRDefault="00F27506" w:rsidP="00F27506">
            <w:pPr>
              <w:jc w:val="both"/>
              <w:rPr>
                <w:sz w:val="20"/>
                <w:szCs w:val="20"/>
              </w:rPr>
            </w:pPr>
            <w:r w:rsidRPr="004E1406">
              <w:rPr>
                <w:sz w:val="20"/>
                <w:szCs w:val="20"/>
              </w:rPr>
              <w:t>Ak účastník konania nesplní v určenej lehote dobrovoľne povinnosť uloženú vykonateľným rozhodnutím Národnej banky Slovenska, Národná banka Slovenska je povinná zabezpečiť výkon rozhodnutia; na tento účel je Národná banka Slovenska oprávnená podať aj návrh na súdny výkon rozhodnutia alebo návrh na vykonanie exekúcie súdnym exekútorom a pri zabezpečovaní výkonu rozhodnutia ukladajúceho nepeňažné plnenie je Národná banka Slovenska oprávnená podať na súd</w:t>
            </w:r>
            <w:hyperlink r:id="rId48" w:anchor="poznamky.poznamka-42b" w:tooltip="Odkaz na predpis alebo ustanovenie" w:history="1">
              <w:r w:rsidRPr="004E1406">
                <w:rPr>
                  <w:rStyle w:val="Hypertextovprepojenie"/>
                  <w:i/>
                  <w:iCs/>
                  <w:color w:val="auto"/>
                  <w:sz w:val="20"/>
                  <w:szCs w:val="20"/>
                  <w:vertAlign w:val="superscript"/>
                </w:rPr>
                <w:t>42b</w:t>
              </w:r>
              <w:r w:rsidRPr="004E1406">
                <w:rPr>
                  <w:rStyle w:val="Hypertextovprepojenie"/>
                  <w:i/>
                  <w:iCs/>
                  <w:color w:val="auto"/>
                  <w:sz w:val="20"/>
                  <w:szCs w:val="20"/>
                </w:rPr>
                <w:t>)</w:t>
              </w:r>
            </w:hyperlink>
            <w:r w:rsidRPr="004E1406">
              <w:rPr>
                <w:sz w:val="20"/>
                <w:szCs w:val="20"/>
              </w:rPr>
              <w:t> návrh na nariadenie neodkladného opatrenia alebo zabezpečovacieho opatrenia a návrh na nahradenie prejavu sankcionovanej osoby rozhodnutím súdu, ak takto možno zabezpečiť výkon uloženého nepeňažného plnenia. Právoplatne uloženú pokutu, ktorej výnos je príjmom štátneho rozpočtu, spravuje Úrad vládneho auditu;</w:t>
            </w:r>
            <w:hyperlink r:id="rId49" w:anchor="poznamky.poznamka-42c" w:tooltip="Odkaz na predpis alebo ustanovenie" w:history="1">
              <w:r w:rsidRPr="004E1406">
                <w:rPr>
                  <w:rStyle w:val="Hypertextovprepojenie"/>
                  <w:i/>
                  <w:iCs/>
                  <w:color w:val="auto"/>
                  <w:sz w:val="20"/>
                  <w:szCs w:val="20"/>
                  <w:vertAlign w:val="superscript"/>
                </w:rPr>
                <w:t>42c</w:t>
              </w:r>
              <w:r w:rsidRPr="004E1406">
                <w:rPr>
                  <w:rStyle w:val="Hypertextovprepojenie"/>
                  <w:i/>
                  <w:iCs/>
                  <w:color w:val="auto"/>
                  <w:sz w:val="20"/>
                  <w:szCs w:val="20"/>
                </w:rPr>
                <w:t>)</w:t>
              </w:r>
            </w:hyperlink>
            <w:r w:rsidRPr="004E1406">
              <w:rPr>
                <w:sz w:val="20"/>
                <w:szCs w:val="20"/>
              </w:rPr>
              <w:t> na tento účel Národná banka Slovenska zašle Úradu vládneho auditu právoplatné rozhodnutie o uložení pokuty.</w:t>
            </w:r>
          </w:p>
          <w:p w14:paraId="66FCD0A8" w14:textId="0BDDAFE6" w:rsidR="00F27506" w:rsidRPr="004E1406" w:rsidRDefault="00F27506" w:rsidP="00F27506">
            <w:pPr>
              <w:jc w:val="both"/>
              <w:rPr>
                <w:sz w:val="20"/>
                <w:szCs w:val="20"/>
                <w:highlight w:val="yellow"/>
              </w:rPr>
            </w:pPr>
          </w:p>
          <w:p w14:paraId="2A886971" w14:textId="7BD3A21B" w:rsidR="00F27506" w:rsidRPr="004E1406" w:rsidRDefault="00F27506" w:rsidP="00F27506">
            <w:pPr>
              <w:jc w:val="both"/>
              <w:rPr>
                <w:sz w:val="20"/>
                <w:szCs w:val="20"/>
              </w:rPr>
            </w:pPr>
            <w:r w:rsidRPr="004E1406">
              <w:rPr>
                <w:sz w:val="20"/>
                <w:szCs w:val="20"/>
              </w:rPr>
              <w:t>(1) Tomu, kto porušil práva finančného spotrebiteľa alebo porušil povinnosti v oblasti ochrany finančných spotrebiteľov podľa tohto zákona alebo osobitných predpisov,</w:t>
            </w:r>
            <w:hyperlink r:id="rId50" w:anchor="poznamky.poznamka-1" w:tooltip="Odkaz na predpis alebo ustanovenie" w:history="1">
              <w:r w:rsidRPr="004E1406">
                <w:rPr>
                  <w:rStyle w:val="Hypertextovprepojenie"/>
                  <w:i/>
                  <w:iCs/>
                  <w:color w:val="auto"/>
                  <w:sz w:val="20"/>
                  <w:szCs w:val="20"/>
                  <w:vertAlign w:val="superscript"/>
                </w:rPr>
                <w:t>1</w:t>
              </w:r>
              <w:r w:rsidRPr="004E1406">
                <w:rPr>
                  <w:rStyle w:val="Hypertextovprepojenie"/>
                  <w:i/>
                  <w:iCs/>
                  <w:color w:val="auto"/>
                  <w:sz w:val="20"/>
                  <w:szCs w:val="20"/>
                </w:rPr>
                <w:t>)</w:t>
              </w:r>
            </w:hyperlink>
            <w:r w:rsidRPr="004E1406">
              <w:rPr>
                <w:sz w:val="20"/>
                <w:szCs w:val="20"/>
              </w:rPr>
              <w:t> Národná banka Slovenska môže</w:t>
            </w:r>
          </w:p>
          <w:p w14:paraId="4FA3F447" w14:textId="2FD3CBC9" w:rsidR="00F27506" w:rsidRPr="004E1406" w:rsidRDefault="00F27506" w:rsidP="00F27506">
            <w:pPr>
              <w:jc w:val="both"/>
              <w:rPr>
                <w:sz w:val="20"/>
                <w:szCs w:val="20"/>
              </w:rPr>
            </w:pPr>
            <w:r w:rsidRPr="004E1406">
              <w:rPr>
                <w:sz w:val="20"/>
                <w:szCs w:val="20"/>
              </w:rPr>
              <w:t>a) uložiť pokutu do výšky 1 000 000 eur, ak v odseku 3 nie je ustanovené inak,</w:t>
            </w:r>
          </w:p>
          <w:p w14:paraId="114A70CC" w14:textId="34FD9B8F" w:rsidR="00F27506" w:rsidRPr="004E1406" w:rsidRDefault="00F27506" w:rsidP="00F27506">
            <w:pPr>
              <w:jc w:val="both"/>
              <w:rPr>
                <w:sz w:val="20"/>
                <w:szCs w:val="20"/>
              </w:rPr>
            </w:pPr>
            <w:r w:rsidRPr="004E1406">
              <w:rPr>
                <w:sz w:val="20"/>
                <w:szCs w:val="20"/>
              </w:rPr>
              <w:t>b) uložiť opatrenie na odstránenie a nápravu zistených nedostatkov,</w:t>
            </w:r>
          </w:p>
          <w:p w14:paraId="00FE6D5B" w14:textId="06AB6C99" w:rsidR="00F27506" w:rsidRPr="004E1406" w:rsidRDefault="00F27506" w:rsidP="00F27506">
            <w:pPr>
              <w:jc w:val="both"/>
              <w:rPr>
                <w:sz w:val="20"/>
                <w:szCs w:val="20"/>
              </w:rPr>
            </w:pPr>
            <w:r w:rsidRPr="004E1406">
              <w:rPr>
                <w:sz w:val="20"/>
                <w:szCs w:val="20"/>
              </w:rPr>
              <w:t>c) zakázať používať nekalú obchodnú praktiku alebo zakázať podľa </w:t>
            </w:r>
            <w:hyperlink r:id="rId51" w:anchor="paragraf-35e.odsek-1.pismeno-b" w:tooltip="Odkaz na predpis alebo ustanovenie" w:history="1">
              <w:r w:rsidRPr="00DA4287">
                <w:rPr>
                  <w:rStyle w:val="Hypertextovprepojenie"/>
                  <w:iCs/>
                  <w:color w:val="auto"/>
                  <w:sz w:val="20"/>
                  <w:szCs w:val="20"/>
                  <w:u w:val="none"/>
                </w:rPr>
                <w:t>§ 35e ods. 1 písm. b)</w:t>
              </w:r>
            </w:hyperlink>
            <w:r w:rsidRPr="004E1406">
              <w:rPr>
                <w:sz w:val="20"/>
                <w:szCs w:val="20"/>
              </w:rPr>
              <w:t> používať neprijateľnú podmienku,</w:t>
            </w:r>
          </w:p>
          <w:p w14:paraId="4B2F4969" w14:textId="1D940704" w:rsidR="00F27506" w:rsidRPr="004E1406" w:rsidRDefault="00F27506" w:rsidP="00F27506">
            <w:pPr>
              <w:jc w:val="both"/>
              <w:rPr>
                <w:sz w:val="20"/>
                <w:szCs w:val="20"/>
              </w:rPr>
            </w:pPr>
            <w:r w:rsidRPr="004E1406">
              <w:rPr>
                <w:sz w:val="20"/>
                <w:szCs w:val="20"/>
              </w:rPr>
              <w:t>d) zakázať poskytovať finančnú službu alebo zakázať sprostredkúvať finančnú službu, na ktorú sa vzťahuje zistený nedostatok, až do odstránenia tohto nedostatku,</w:t>
            </w:r>
          </w:p>
          <w:p w14:paraId="1CBA9012" w14:textId="2743AE02" w:rsidR="00F27506" w:rsidRPr="004E1406" w:rsidRDefault="00F27506" w:rsidP="00F27506">
            <w:pPr>
              <w:jc w:val="both"/>
              <w:rPr>
                <w:sz w:val="20"/>
                <w:szCs w:val="20"/>
              </w:rPr>
            </w:pPr>
            <w:r w:rsidRPr="004E1406">
              <w:rPr>
                <w:sz w:val="20"/>
                <w:szCs w:val="20"/>
              </w:rPr>
              <w:lastRenderedPageBreak/>
              <w:t>e) uložiť povinnosť uverejniť opravu neúplnej, nesprávnej alebo nepravdivej informácie,</w:t>
            </w:r>
          </w:p>
          <w:p w14:paraId="77F596AF" w14:textId="7F2A03BA" w:rsidR="00F27506" w:rsidRPr="004E1406" w:rsidRDefault="00F27506" w:rsidP="00F27506">
            <w:pPr>
              <w:jc w:val="both"/>
              <w:rPr>
                <w:sz w:val="20"/>
                <w:szCs w:val="20"/>
              </w:rPr>
            </w:pPr>
            <w:r w:rsidRPr="004E1406">
              <w:rPr>
                <w:sz w:val="20"/>
                <w:szCs w:val="20"/>
              </w:rPr>
              <w:t>f) uložiť povinnosť odstrániť alebo zmeniť obsah zverejnený v online rozhraní,</w:t>
            </w:r>
          </w:p>
          <w:p w14:paraId="34FB18D5" w14:textId="201AC0AA" w:rsidR="00F27506" w:rsidRPr="004E1406" w:rsidRDefault="00F27506" w:rsidP="00F27506">
            <w:pPr>
              <w:jc w:val="both"/>
              <w:rPr>
                <w:sz w:val="20"/>
                <w:szCs w:val="20"/>
              </w:rPr>
            </w:pPr>
            <w:r w:rsidRPr="004E1406">
              <w:rPr>
                <w:sz w:val="20"/>
                <w:szCs w:val="20"/>
              </w:rPr>
              <w:t>g) uložiť povinnosť zabezpečiť vymazanie domény,</w:t>
            </w:r>
          </w:p>
          <w:p w14:paraId="0188BE1D" w14:textId="5C848D5E" w:rsidR="00F27506" w:rsidRPr="004E1406" w:rsidRDefault="00F27506" w:rsidP="00F27506">
            <w:pPr>
              <w:jc w:val="both"/>
              <w:rPr>
                <w:sz w:val="20"/>
                <w:szCs w:val="20"/>
              </w:rPr>
            </w:pPr>
            <w:r w:rsidRPr="004E1406">
              <w:rPr>
                <w:sz w:val="20"/>
                <w:szCs w:val="20"/>
              </w:rPr>
              <w:t>h) odobrať za podmienok ustanovených v </w:t>
            </w:r>
            <w:hyperlink r:id="rId52" w:anchor="paragraf-35g.odsek-1" w:tooltip="Odkaz na predpis alebo ustanovenie" w:history="1">
              <w:r w:rsidRPr="00DA4287">
                <w:rPr>
                  <w:rStyle w:val="Hypertextovprepojenie"/>
                  <w:iCs/>
                  <w:color w:val="auto"/>
                  <w:sz w:val="20"/>
                  <w:szCs w:val="20"/>
                  <w:u w:val="none"/>
                </w:rPr>
                <w:t>§ 35g ods. 1</w:t>
              </w:r>
            </w:hyperlink>
            <w:r w:rsidRPr="00DA4287">
              <w:rPr>
                <w:sz w:val="20"/>
                <w:szCs w:val="20"/>
              </w:rPr>
              <w:t> povolenie alebo iné udelené oprávnenie na vykonávanie činnosti v oblasti finančného trhu alebo rozhodnúť za podmienok ustanovených v </w:t>
            </w:r>
            <w:hyperlink r:id="rId53" w:anchor="paragraf-35g.odsek-1" w:tooltip="Odkaz na predpis alebo ustanovenie" w:history="1">
              <w:r w:rsidRPr="00DA4287">
                <w:rPr>
                  <w:rStyle w:val="Hypertextovprepojenie"/>
                  <w:iCs/>
                  <w:color w:val="auto"/>
                  <w:sz w:val="20"/>
                  <w:szCs w:val="20"/>
                  <w:u w:val="none"/>
                </w:rPr>
                <w:t>§ 35g ods. 1</w:t>
              </w:r>
            </w:hyperlink>
            <w:r w:rsidRPr="00DA4287">
              <w:rPr>
                <w:sz w:val="20"/>
                <w:szCs w:val="20"/>
              </w:rPr>
              <w:t> o zrušení registrácie na vykonávanie činn</w:t>
            </w:r>
            <w:r w:rsidRPr="004E1406">
              <w:rPr>
                <w:sz w:val="20"/>
                <w:szCs w:val="20"/>
              </w:rPr>
              <w:t>osti v oblasti finančného trhu a o výmaze z príslušného registra osôb oprávnených vykonávať činnosť v oblasti finančného trhu,</w:t>
            </w:r>
          </w:p>
          <w:p w14:paraId="64059F1D" w14:textId="2608EA70" w:rsidR="00F27506" w:rsidRPr="004E1406" w:rsidRDefault="00F27506" w:rsidP="00F27506">
            <w:pPr>
              <w:jc w:val="both"/>
              <w:rPr>
                <w:sz w:val="20"/>
                <w:szCs w:val="20"/>
              </w:rPr>
            </w:pPr>
            <w:r w:rsidRPr="004E1406">
              <w:rPr>
                <w:sz w:val="20"/>
                <w:szCs w:val="20"/>
              </w:rPr>
              <w:t>i) uložiť inú sankciu ustanovenú osobitným predpisom</w:t>
            </w:r>
            <w:hyperlink r:id="rId54" w:anchor="poznamky.poznamka-1" w:tooltip="Odkaz na predpis alebo ustanovenie" w:history="1">
              <w:r w:rsidRPr="00DA4287">
                <w:rPr>
                  <w:rStyle w:val="Hypertextovprepojenie"/>
                  <w:iCs/>
                  <w:color w:val="auto"/>
                  <w:sz w:val="20"/>
                  <w:szCs w:val="20"/>
                  <w:u w:val="none"/>
                  <w:vertAlign w:val="superscript"/>
                </w:rPr>
                <w:t>1</w:t>
              </w:r>
              <w:r w:rsidRPr="00DA4287">
                <w:rPr>
                  <w:rStyle w:val="Hypertextovprepojenie"/>
                  <w:iCs/>
                  <w:color w:val="auto"/>
                  <w:sz w:val="20"/>
                  <w:szCs w:val="20"/>
                  <w:u w:val="none"/>
                </w:rPr>
                <w:t>)</w:t>
              </w:r>
            </w:hyperlink>
            <w:r w:rsidRPr="00DA4287">
              <w:rPr>
                <w:sz w:val="20"/>
                <w:szCs w:val="20"/>
              </w:rPr>
              <w:t> </w:t>
            </w:r>
            <w:r w:rsidRPr="004E1406">
              <w:rPr>
                <w:sz w:val="20"/>
                <w:szCs w:val="20"/>
              </w:rPr>
              <w:t>v oblasti finančného trhu s cieľom ochrany finančných spotrebiteľov.</w:t>
            </w:r>
          </w:p>
          <w:p w14:paraId="22868EC2" w14:textId="77777777" w:rsidR="00F27506" w:rsidRDefault="00F27506" w:rsidP="00F27506">
            <w:pPr>
              <w:widowControl w:val="0"/>
              <w:adjustRightInd w:val="0"/>
              <w:contextualSpacing/>
              <w:jc w:val="both"/>
              <w:textAlignment w:val="baseline"/>
              <w:rPr>
                <w:sz w:val="20"/>
                <w:szCs w:val="20"/>
                <w:highlight w:val="yellow"/>
              </w:rPr>
            </w:pPr>
          </w:p>
          <w:p w14:paraId="31F8C187" w14:textId="36264ADE" w:rsidR="00BF5800" w:rsidRDefault="00BF5800" w:rsidP="00F27506">
            <w:pPr>
              <w:widowControl w:val="0"/>
              <w:adjustRightInd w:val="0"/>
              <w:contextualSpacing/>
              <w:jc w:val="both"/>
              <w:textAlignment w:val="baseline"/>
              <w:rPr>
                <w:sz w:val="20"/>
                <w:szCs w:val="20"/>
                <w:highlight w:val="yellow"/>
              </w:rPr>
            </w:pPr>
          </w:p>
          <w:p w14:paraId="4D4BC898" w14:textId="77777777" w:rsidR="00BF5800" w:rsidRPr="00BF5800" w:rsidRDefault="00BF5800" w:rsidP="00BF5800">
            <w:pPr>
              <w:widowControl w:val="0"/>
              <w:adjustRightInd w:val="0"/>
              <w:contextualSpacing/>
              <w:jc w:val="both"/>
              <w:textAlignment w:val="baseline"/>
              <w:rPr>
                <w:sz w:val="20"/>
                <w:szCs w:val="20"/>
              </w:rPr>
            </w:pPr>
            <w:r w:rsidRPr="00BF5800">
              <w:rPr>
                <w:sz w:val="20"/>
                <w:szCs w:val="20"/>
              </w:rPr>
              <w:t>Ukladanie sankcií pri koordinovanom postupe</w:t>
            </w:r>
          </w:p>
          <w:p w14:paraId="6F5B533F" w14:textId="77777777" w:rsidR="00BF5800" w:rsidRPr="00BF5800" w:rsidRDefault="00BF5800" w:rsidP="00BF5800">
            <w:pPr>
              <w:widowControl w:val="0"/>
              <w:adjustRightInd w:val="0"/>
              <w:contextualSpacing/>
              <w:jc w:val="both"/>
              <w:textAlignment w:val="baseline"/>
              <w:rPr>
                <w:sz w:val="20"/>
                <w:szCs w:val="20"/>
              </w:rPr>
            </w:pPr>
            <w:r w:rsidRPr="00BF5800">
              <w:rPr>
                <w:sz w:val="20"/>
                <w:szCs w:val="20"/>
              </w:rPr>
              <w:t>(1) Dohliadanému subjektu, ktorý porušil práva finančného spotrebiteľa alebo porušil povinnosti v oblasti ochrany finančných spotrebiteľov podľa tohto zákona alebo osobitných predpisov1) v rozsahu rozšíreného porušovania právnych predpisov42ee) alebo rozšíreného porušovania právnych predpisov s rozmerom Únie,</w:t>
            </w:r>
            <w:r w:rsidRPr="000140FE">
              <w:rPr>
                <w:sz w:val="20"/>
                <w:szCs w:val="20"/>
              </w:rPr>
              <w:t>42ef</w:t>
            </w:r>
            <w:r w:rsidRPr="00BF5800">
              <w:rPr>
                <w:sz w:val="20"/>
                <w:szCs w:val="20"/>
              </w:rPr>
              <w:t>) môže Národná banka Slovenska pri koordinovanom postupe</w:t>
            </w:r>
            <w:r w:rsidRPr="000140FE">
              <w:rPr>
                <w:sz w:val="20"/>
                <w:szCs w:val="20"/>
              </w:rPr>
              <w:t>42eg</w:t>
            </w:r>
            <w:r w:rsidRPr="00BF5800">
              <w:rPr>
                <w:sz w:val="20"/>
                <w:szCs w:val="20"/>
              </w:rPr>
              <w:t>)</w:t>
            </w:r>
          </w:p>
          <w:p w14:paraId="1D958489" w14:textId="77777777" w:rsidR="00BF5800" w:rsidRPr="00BF5800" w:rsidRDefault="00BF5800" w:rsidP="00BF5800">
            <w:pPr>
              <w:widowControl w:val="0"/>
              <w:adjustRightInd w:val="0"/>
              <w:contextualSpacing/>
              <w:jc w:val="both"/>
              <w:textAlignment w:val="baseline"/>
              <w:rPr>
                <w:sz w:val="20"/>
                <w:szCs w:val="20"/>
              </w:rPr>
            </w:pPr>
          </w:p>
          <w:p w14:paraId="0C0A3DEF" w14:textId="77777777" w:rsidR="00BF5800" w:rsidRPr="00BF5800" w:rsidRDefault="00BF5800" w:rsidP="00BF5800">
            <w:pPr>
              <w:widowControl w:val="0"/>
              <w:adjustRightInd w:val="0"/>
              <w:contextualSpacing/>
              <w:jc w:val="both"/>
              <w:textAlignment w:val="baseline"/>
              <w:rPr>
                <w:sz w:val="20"/>
                <w:szCs w:val="20"/>
              </w:rPr>
            </w:pPr>
            <w:r w:rsidRPr="00BF5800">
              <w:rPr>
                <w:sz w:val="20"/>
                <w:szCs w:val="20"/>
              </w:rPr>
              <w:t>a) uložiť pokutu do 4 % jeho obratu za predchádzajúce účtovné obdobie,</w:t>
            </w:r>
          </w:p>
          <w:p w14:paraId="7FF6BC35" w14:textId="77777777" w:rsidR="00BF5800" w:rsidRPr="00BF5800" w:rsidRDefault="00BF5800" w:rsidP="00BF5800">
            <w:pPr>
              <w:widowControl w:val="0"/>
              <w:adjustRightInd w:val="0"/>
              <w:contextualSpacing/>
              <w:jc w:val="both"/>
              <w:textAlignment w:val="baseline"/>
              <w:rPr>
                <w:sz w:val="20"/>
                <w:szCs w:val="20"/>
              </w:rPr>
            </w:pPr>
          </w:p>
          <w:p w14:paraId="379F3AE9" w14:textId="77777777" w:rsidR="00BF5800" w:rsidRPr="00BF5800" w:rsidRDefault="00BF5800" w:rsidP="00BF5800">
            <w:pPr>
              <w:widowControl w:val="0"/>
              <w:adjustRightInd w:val="0"/>
              <w:contextualSpacing/>
              <w:jc w:val="both"/>
              <w:textAlignment w:val="baseline"/>
              <w:rPr>
                <w:sz w:val="20"/>
                <w:szCs w:val="20"/>
              </w:rPr>
            </w:pPr>
            <w:r w:rsidRPr="00BF5800">
              <w:rPr>
                <w:sz w:val="20"/>
                <w:szCs w:val="20"/>
              </w:rPr>
              <w:t>b) uložiť ďalšie sankcie podľa § 35f ods. 1 písm. b) až i), ak to ich povaha pripúšťa.</w:t>
            </w:r>
          </w:p>
          <w:p w14:paraId="72A3C7A5" w14:textId="77777777" w:rsidR="00BF5800" w:rsidRPr="00BF5800" w:rsidRDefault="00BF5800" w:rsidP="00BF5800">
            <w:pPr>
              <w:widowControl w:val="0"/>
              <w:adjustRightInd w:val="0"/>
              <w:contextualSpacing/>
              <w:jc w:val="both"/>
              <w:textAlignment w:val="baseline"/>
              <w:rPr>
                <w:sz w:val="20"/>
                <w:szCs w:val="20"/>
              </w:rPr>
            </w:pPr>
          </w:p>
          <w:p w14:paraId="102EFE54" w14:textId="77777777" w:rsidR="00BF5800" w:rsidRPr="00BF5800" w:rsidRDefault="00BF5800" w:rsidP="00BF5800">
            <w:pPr>
              <w:widowControl w:val="0"/>
              <w:adjustRightInd w:val="0"/>
              <w:contextualSpacing/>
              <w:jc w:val="both"/>
              <w:textAlignment w:val="baseline"/>
              <w:rPr>
                <w:sz w:val="20"/>
                <w:szCs w:val="20"/>
              </w:rPr>
            </w:pPr>
            <w:r w:rsidRPr="00BF5800">
              <w:rPr>
                <w:sz w:val="20"/>
                <w:szCs w:val="20"/>
              </w:rPr>
              <w:t>(2) Národná banka Slovenska pri rozhodovaní o druhu sankcie a jej výmere podľa odseku 1 prihliada na</w:t>
            </w:r>
          </w:p>
          <w:p w14:paraId="75DF99E1" w14:textId="77777777" w:rsidR="00BF5800" w:rsidRPr="00BF5800" w:rsidRDefault="00BF5800" w:rsidP="00BF5800">
            <w:pPr>
              <w:widowControl w:val="0"/>
              <w:adjustRightInd w:val="0"/>
              <w:contextualSpacing/>
              <w:jc w:val="both"/>
              <w:textAlignment w:val="baseline"/>
              <w:rPr>
                <w:sz w:val="20"/>
                <w:szCs w:val="20"/>
              </w:rPr>
            </w:pPr>
          </w:p>
          <w:p w14:paraId="1E1F43E0" w14:textId="77777777" w:rsidR="00BF5800" w:rsidRPr="00BF5800" w:rsidRDefault="00BF5800" w:rsidP="00BF5800">
            <w:pPr>
              <w:widowControl w:val="0"/>
              <w:adjustRightInd w:val="0"/>
              <w:contextualSpacing/>
              <w:jc w:val="both"/>
              <w:textAlignment w:val="baseline"/>
              <w:rPr>
                <w:sz w:val="20"/>
                <w:szCs w:val="20"/>
              </w:rPr>
            </w:pPr>
            <w:r w:rsidRPr="00BF5800">
              <w:rPr>
                <w:sz w:val="20"/>
                <w:szCs w:val="20"/>
              </w:rPr>
              <w:t>a) závažnosť, povahu, spôsob, rozsah, trvanie a okolnosti porušenia povinnosti,</w:t>
            </w:r>
          </w:p>
          <w:p w14:paraId="307BBB06" w14:textId="77777777" w:rsidR="00BF5800" w:rsidRPr="00BF5800" w:rsidRDefault="00BF5800" w:rsidP="00BF5800">
            <w:pPr>
              <w:widowControl w:val="0"/>
              <w:adjustRightInd w:val="0"/>
              <w:contextualSpacing/>
              <w:jc w:val="both"/>
              <w:textAlignment w:val="baseline"/>
              <w:rPr>
                <w:sz w:val="20"/>
                <w:szCs w:val="20"/>
              </w:rPr>
            </w:pPr>
          </w:p>
          <w:p w14:paraId="15C29612" w14:textId="77777777" w:rsidR="00BF5800" w:rsidRPr="00BF5800" w:rsidRDefault="00BF5800" w:rsidP="00BF5800">
            <w:pPr>
              <w:widowControl w:val="0"/>
              <w:adjustRightInd w:val="0"/>
              <w:contextualSpacing/>
              <w:jc w:val="both"/>
              <w:textAlignment w:val="baseline"/>
              <w:rPr>
                <w:sz w:val="20"/>
                <w:szCs w:val="20"/>
              </w:rPr>
            </w:pPr>
            <w:r w:rsidRPr="00BF5800">
              <w:rPr>
                <w:sz w:val="20"/>
                <w:szCs w:val="20"/>
              </w:rPr>
              <w:t xml:space="preserve">b) záujem dohliadaného subjektu o odstránenie alebo o zmiernenie negatívnych dôsledkov porušenia povinnosti vo vzťahu k finančným spotrebiteľom, ktorý preukázateľne prejavil do vydania rozhodnutia o </w:t>
            </w:r>
            <w:r w:rsidRPr="00BF5800">
              <w:rPr>
                <w:sz w:val="20"/>
                <w:szCs w:val="20"/>
              </w:rPr>
              <w:lastRenderedPageBreak/>
              <w:t>uložení sankcie,</w:t>
            </w:r>
          </w:p>
          <w:p w14:paraId="6503EF8D" w14:textId="77777777" w:rsidR="00BF5800" w:rsidRPr="00BF5800" w:rsidRDefault="00BF5800" w:rsidP="00BF5800">
            <w:pPr>
              <w:widowControl w:val="0"/>
              <w:adjustRightInd w:val="0"/>
              <w:contextualSpacing/>
              <w:jc w:val="both"/>
              <w:textAlignment w:val="baseline"/>
              <w:rPr>
                <w:sz w:val="20"/>
                <w:szCs w:val="20"/>
              </w:rPr>
            </w:pPr>
          </w:p>
          <w:p w14:paraId="6309EB35" w14:textId="77777777" w:rsidR="00BF5800" w:rsidRPr="00BF5800" w:rsidRDefault="00BF5800" w:rsidP="00BF5800">
            <w:pPr>
              <w:widowControl w:val="0"/>
              <w:adjustRightInd w:val="0"/>
              <w:contextualSpacing/>
              <w:jc w:val="both"/>
              <w:textAlignment w:val="baseline"/>
              <w:rPr>
                <w:sz w:val="20"/>
                <w:szCs w:val="20"/>
              </w:rPr>
            </w:pPr>
            <w:r w:rsidRPr="00BF5800">
              <w:rPr>
                <w:sz w:val="20"/>
                <w:szCs w:val="20"/>
              </w:rPr>
              <w:t>c) predchádzajúce právoplatné rozhodnutia o uložení sankcie dohliadanému subjektu Národnou bankou Slovenska,</w:t>
            </w:r>
          </w:p>
          <w:p w14:paraId="0E913B2E" w14:textId="77777777" w:rsidR="00BF5800" w:rsidRPr="00BF5800" w:rsidRDefault="00BF5800" w:rsidP="00BF5800">
            <w:pPr>
              <w:widowControl w:val="0"/>
              <w:adjustRightInd w:val="0"/>
              <w:contextualSpacing/>
              <w:jc w:val="both"/>
              <w:textAlignment w:val="baseline"/>
              <w:rPr>
                <w:sz w:val="20"/>
                <w:szCs w:val="20"/>
              </w:rPr>
            </w:pPr>
          </w:p>
          <w:p w14:paraId="74980EE7" w14:textId="77777777" w:rsidR="00BF5800" w:rsidRPr="00BF5800" w:rsidRDefault="00BF5800" w:rsidP="00BF5800">
            <w:pPr>
              <w:widowControl w:val="0"/>
              <w:adjustRightInd w:val="0"/>
              <w:contextualSpacing/>
              <w:jc w:val="both"/>
              <w:textAlignment w:val="baseline"/>
              <w:rPr>
                <w:sz w:val="20"/>
                <w:szCs w:val="20"/>
              </w:rPr>
            </w:pPr>
            <w:r w:rsidRPr="00BF5800">
              <w:rPr>
                <w:sz w:val="20"/>
                <w:szCs w:val="20"/>
              </w:rPr>
              <w:t>d) finančné výhody, ktoré dohliadaný subjekt získal porušením povinnosti, alebo finančné straty, ktoré dohliadaný subjekt v dôsledku porušenia povinnosti neutrpel, ak má Národná banka Slovenska tieto informácie k dispozícii,</w:t>
            </w:r>
          </w:p>
          <w:p w14:paraId="0880A0CB" w14:textId="77777777" w:rsidR="00BF5800" w:rsidRPr="00BF5800" w:rsidRDefault="00BF5800" w:rsidP="00BF5800">
            <w:pPr>
              <w:widowControl w:val="0"/>
              <w:adjustRightInd w:val="0"/>
              <w:contextualSpacing/>
              <w:jc w:val="both"/>
              <w:textAlignment w:val="baseline"/>
              <w:rPr>
                <w:sz w:val="20"/>
                <w:szCs w:val="20"/>
              </w:rPr>
            </w:pPr>
          </w:p>
          <w:p w14:paraId="49A53C60" w14:textId="77777777" w:rsidR="00BF5800" w:rsidRPr="00BF5800" w:rsidRDefault="00BF5800" w:rsidP="00BF5800">
            <w:pPr>
              <w:widowControl w:val="0"/>
              <w:adjustRightInd w:val="0"/>
              <w:contextualSpacing/>
              <w:jc w:val="both"/>
              <w:textAlignment w:val="baseline"/>
              <w:rPr>
                <w:sz w:val="20"/>
                <w:szCs w:val="20"/>
              </w:rPr>
            </w:pPr>
            <w:r w:rsidRPr="00BF5800">
              <w:rPr>
                <w:sz w:val="20"/>
                <w:szCs w:val="20"/>
              </w:rPr>
              <w:t>e) sankciu uloženú príslušným zahraničným orgánom dohľadu členského štátu za rovnaké porušenie povinnosti, ak ide o porušenie povinnosti v rozsahu rozšíreného porušovania právnych predpisov s rozmerom Únie</w:t>
            </w:r>
            <w:r w:rsidRPr="00DA4287">
              <w:rPr>
                <w:sz w:val="20"/>
                <w:szCs w:val="20"/>
              </w:rPr>
              <w:t>42ef)</w:t>
            </w:r>
            <w:r w:rsidRPr="00BF5800">
              <w:rPr>
                <w:sz w:val="20"/>
                <w:szCs w:val="20"/>
              </w:rPr>
              <w:t xml:space="preserve"> a informácie o takýchto sankciách sú dostupné prostredníctvom mechanizmu zriadeného podľa osobitného predpisu,</w:t>
            </w:r>
            <w:r w:rsidRPr="00DA4287">
              <w:rPr>
                <w:sz w:val="20"/>
                <w:szCs w:val="20"/>
              </w:rPr>
              <w:t>42ec)</w:t>
            </w:r>
          </w:p>
          <w:p w14:paraId="630A044B" w14:textId="77777777" w:rsidR="00BF5800" w:rsidRPr="00BF5800" w:rsidRDefault="00BF5800" w:rsidP="00BF5800">
            <w:pPr>
              <w:widowControl w:val="0"/>
              <w:adjustRightInd w:val="0"/>
              <w:contextualSpacing/>
              <w:jc w:val="both"/>
              <w:textAlignment w:val="baseline"/>
              <w:rPr>
                <w:sz w:val="20"/>
                <w:szCs w:val="20"/>
              </w:rPr>
            </w:pPr>
          </w:p>
          <w:p w14:paraId="12538DC9" w14:textId="77777777" w:rsidR="00BF5800" w:rsidRPr="00BF5800" w:rsidRDefault="00BF5800" w:rsidP="00BF5800">
            <w:pPr>
              <w:widowControl w:val="0"/>
              <w:adjustRightInd w:val="0"/>
              <w:contextualSpacing/>
              <w:jc w:val="both"/>
              <w:textAlignment w:val="baseline"/>
              <w:rPr>
                <w:sz w:val="20"/>
                <w:szCs w:val="20"/>
              </w:rPr>
            </w:pPr>
            <w:r w:rsidRPr="00BF5800">
              <w:rPr>
                <w:sz w:val="20"/>
                <w:szCs w:val="20"/>
              </w:rPr>
              <w:t>f) iné priťažujúce a poľahčujúce okolnosti.</w:t>
            </w:r>
          </w:p>
          <w:p w14:paraId="2A731803" w14:textId="77777777" w:rsidR="00BF5800" w:rsidRPr="00BF5800" w:rsidRDefault="00BF5800" w:rsidP="00BF5800">
            <w:pPr>
              <w:widowControl w:val="0"/>
              <w:adjustRightInd w:val="0"/>
              <w:contextualSpacing/>
              <w:jc w:val="both"/>
              <w:textAlignment w:val="baseline"/>
              <w:rPr>
                <w:sz w:val="20"/>
                <w:szCs w:val="20"/>
              </w:rPr>
            </w:pPr>
          </w:p>
          <w:p w14:paraId="1C6CE337" w14:textId="77777777" w:rsidR="00BF5800" w:rsidRPr="00BF5800" w:rsidRDefault="00BF5800" w:rsidP="00BF5800">
            <w:pPr>
              <w:widowControl w:val="0"/>
              <w:adjustRightInd w:val="0"/>
              <w:contextualSpacing/>
              <w:jc w:val="both"/>
              <w:textAlignment w:val="baseline"/>
              <w:rPr>
                <w:sz w:val="20"/>
                <w:szCs w:val="20"/>
              </w:rPr>
            </w:pPr>
            <w:r w:rsidRPr="00BF5800">
              <w:rPr>
                <w:sz w:val="20"/>
                <w:szCs w:val="20"/>
              </w:rPr>
              <w:t>(3) Pri opakovanom porušení tej istej povinnosti, za ktorej porušenie už Národná banka Slovenska uložila dohliadanému subjektu pokutu podľa odseku 1 alebo podľa § 35f ods. 1 písm. a), do 12 mesiacov odo dňa právoplatnosti predchádzajúceho rozhodnutia o uložení pokuty, môže Národná banka Slovenska uložiť dohliadanému subjektu pokutu do 8 % jej obratu za predchádzajúce účtovné obdobie.</w:t>
            </w:r>
          </w:p>
          <w:p w14:paraId="18556A55" w14:textId="77777777" w:rsidR="00BF5800" w:rsidRPr="00BF5800" w:rsidRDefault="00BF5800" w:rsidP="00BF5800">
            <w:pPr>
              <w:widowControl w:val="0"/>
              <w:adjustRightInd w:val="0"/>
              <w:contextualSpacing/>
              <w:jc w:val="both"/>
              <w:textAlignment w:val="baseline"/>
              <w:rPr>
                <w:sz w:val="20"/>
                <w:szCs w:val="20"/>
              </w:rPr>
            </w:pPr>
          </w:p>
          <w:p w14:paraId="1FDCFEF2" w14:textId="77777777" w:rsidR="00BF5800" w:rsidRPr="00BF5800" w:rsidRDefault="00BF5800" w:rsidP="00BF5800">
            <w:pPr>
              <w:widowControl w:val="0"/>
              <w:adjustRightInd w:val="0"/>
              <w:contextualSpacing/>
              <w:jc w:val="both"/>
              <w:textAlignment w:val="baseline"/>
              <w:rPr>
                <w:sz w:val="20"/>
                <w:szCs w:val="20"/>
              </w:rPr>
            </w:pPr>
            <w:r w:rsidRPr="00BF5800">
              <w:rPr>
                <w:sz w:val="20"/>
                <w:szCs w:val="20"/>
              </w:rPr>
              <w:t xml:space="preserve">(4) Obratom podľa odsekov 1 a 3 sa rozumie súčet všetkých tržieb, výnosov alebo príjmov z predaja alebo poskytovania produktov bez nepriamych daní, ku ktorému sa pripočíta finančná pomoc poskytnutá dohliadanému subjektu. Do obratu sa započíta obrat dohliadaného subjektu vo všetkých členských štátoch, v ktorých porušenie povinnosti dohliadaného subjektu spôsobilo, spôsobuje alebo môže spôsobiť ujmu na kolektívnych záujmoch spotrebiteľov, ak je možné zistiť obrat v iných členských štátoch. Obrat vyjadrený v cudzej mene sa prepočíta na eurá, pričom na prepočet cudzej meny na eurá sa použije priemer referenčných výmenných kurzov určených a vyhlásených </w:t>
            </w:r>
            <w:r w:rsidRPr="00BF5800">
              <w:rPr>
                <w:sz w:val="20"/>
                <w:szCs w:val="20"/>
              </w:rPr>
              <w:lastRenderedPageBreak/>
              <w:t>Európskou centrálnou bankou alebo Národnou bankou Slovenska, ktoré sú platné pre príslušné účtovné obdobie.</w:t>
            </w:r>
          </w:p>
          <w:p w14:paraId="7C2D4900" w14:textId="77777777" w:rsidR="00BF5800" w:rsidRPr="00BF5800" w:rsidRDefault="00BF5800" w:rsidP="00BF5800">
            <w:pPr>
              <w:widowControl w:val="0"/>
              <w:adjustRightInd w:val="0"/>
              <w:contextualSpacing/>
              <w:jc w:val="both"/>
              <w:textAlignment w:val="baseline"/>
              <w:rPr>
                <w:sz w:val="20"/>
                <w:szCs w:val="20"/>
              </w:rPr>
            </w:pPr>
          </w:p>
          <w:p w14:paraId="705682F4" w14:textId="77777777" w:rsidR="00BF5800" w:rsidRPr="00BF5800" w:rsidRDefault="00BF5800" w:rsidP="00BF5800">
            <w:pPr>
              <w:widowControl w:val="0"/>
              <w:adjustRightInd w:val="0"/>
              <w:contextualSpacing/>
              <w:jc w:val="both"/>
              <w:textAlignment w:val="baseline"/>
              <w:rPr>
                <w:sz w:val="20"/>
                <w:szCs w:val="20"/>
              </w:rPr>
            </w:pPr>
            <w:r w:rsidRPr="00BF5800">
              <w:rPr>
                <w:sz w:val="20"/>
                <w:szCs w:val="20"/>
              </w:rPr>
              <w:t>(5) Predchádzajúcim účtovným obdobím sa na účely tohto zákona rozumie účtovné obdobie, za ktoré bola zostavená posledná riadna účtovná závierka.</w:t>
            </w:r>
          </w:p>
          <w:p w14:paraId="41EAB184" w14:textId="77777777" w:rsidR="00BF5800" w:rsidRPr="00BF5800" w:rsidRDefault="00BF5800" w:rsidP="00BF5800">
            <w:pPr>
              <w:widowControl w:val="0"/>
              <w:adjustRightInd w:val="0"/>
              <w:contextualSpacing/>
              <w:jc w:val="both"/>
              <w:textAlignment w:val="baseline"/>
              <w:rPr>
                <w:sz w:val="20"/>
                <w:szCs w:val="20"/>
              </w:rPr>
            </w:pPr>
          </w:p>
          <w:p w14:paraId="63A8FDED" w14:textId="77777777" w:rsidR="00BF5800" w:rsidRPr="00BF5800" w:rsidRDefault="00BF5800" w:rsidP="00BF5800">
            <w:pPr>
              <w:widowControl w:val="0"/>
              <w:adjustRightInd w:val="0"/>
              <w:contextualSpacing/>
              <w:jc w:val="both"/>
              <w:textAlignment w:val="baseline"/>
              <w:rPr>
                <w:sz w:val="20"/>
                <w:szCs w:val="20"/>
              </w:rPr>
            </w:pPr>
            <w:r w:rsidRPr="00BF5800">
              <w:rPr>
                <w:sz w:val="20"/>
                <w:szCs w:val="20"/>
              </w:rPr>
              <w:t>(6) Finančnou pomocou poskytnutou dohliadanému subjektu sa na účely tohto zákona rozumie každá peňažná pomoc poskytnutá z verejných prostriedkov, ktorá sa týka činnosti dohliadaného subjektu a ktorá sa prejaví v cene produktu.</w:t>
            </w:r>
          </w:p>
          <w:p w14:paraId="6522594B" w14:textId="77777777" w:rsidR="00BF5800" w:rsidRPr="00BF5800" w:rsidRDefault="00BF5800" w:rsidP="00BF5800">
            <w:pPr>
              <w:widowControl w:val="0"/>
              <w:adjustRightInd w:val="0"/>
              <w:contextualSpacing/>
              <w:jc w:val="both"/>
              <w:textAlignment w:val="baseline"/>
              <w:rPr>
                <w:sz w:val="20"/>
                <w:szCs w:val="20"/>
              </w:rPr>
            </w:pPr>
          </w:p>
          <w:p w14:paraId="71C8772C" w14:textId="77777777" w:rsidR="00BF5800" w:rsidRPr="00BF5800" w:rsidRDefault="00BF5800" w:rsidP="00BF5800">
            <w:pPr>
              <w:widowControl w:val="0"/>
              <w:adjustRightInd w:val="0"/>
              <w:contextualSpacing/>
              <w:jc w:val="both"/>
              <w:textAlignment w:val="baseline"/>
              <w:rPr>
                <w:sz w:val="20"/>
                <w:szCs w:val="20"/>
              </w:rPr>
            </w:pPr>
            <w:r w:rsidRPr="00BF5800">
              <w:rPr>
                <w:sz w:val="20"/>
                <w:szCs w:val="20"/>
              </w:rPr>
              <w:t>(7) Ak dohliadaný subjekt nemal za predchádzajúce účtovné obdobie žiadny obrat, obrat dohliadaného subjektu za predchádzajúce účtovné obdobie nemožno zistiť alebo ak bol obrat dohliadaného subjektu za predchádzajúce účtovné obdobie nižší ako dolná hranica sadzby pokuty podľa odsekov 1 a 3, môže Národná banka Slovenska uložiť dohliadanému subjektu pokutu</w:t>
            </w:r>
          </w:p>
          <w:p w14:paraId="3290C686" w14:textId="77777777" w:rsidR="00BF5800" w:rsidRPr="00BF5800" w:rsidRDefault="00BF5800" w:rsidP="00BF5800">
            <w:pPr>
              <w:widowControl w:val="0"/>
              <w:adjustRightInd w:val="0"/>
              <w:contextualSpacing/>
              <w:jc w:val="both"/>
              <w:textAlignment w:val="baseline"/>
              <w:rPr>
                <w:sz w:val="20"/>
                <w:szCs w:val="20"/>
              </w:rPr>
            </w:pPr>
          </w:p>
          <w:p w14:paraId="771CE01D" w14:textId="77777777" w:rsidR="00BF5800" w:rsidRPr="00BF5800" w:rsidRDefault="00BF5800" w:rsidP="00BF5800">
            <w:pPr>
              <w:widowControl w:val="0"/>
              <w:adjustRightInd w:val="0"/>
              <w:contextualSpacing/>
              <w:jc w:val="both"/>
              <w:textAlignment w:val="baseline"/>
              <w:rPr>
                <w:sz w:val="20"/>
                <w:szCs w:val="20"/>
              </w:rPr>
            </w:pPr>
            <w:r w:rsidRPr="00BF5800">
              <w:rPr>
                <w:sz w:val="20"/>
                <w:szCs w:val="20"/>
              </w:rPr>
              <w:t>a) do 2 000 000 eur, ak ide o uloženie pokuty podľa odseku 1,</w:t>
            </w:r>
          </w:p>
          <w:p w14:paraId="29CEA5C8" w14:textId="77777777" w:rsidR="00BF5800" w:rsidRPr="00BF5800" w:rsidRDefault="00BF5800" w:rsidP="00BF5800">
            <w:pPr>
              <w:widowControl w:val="0"/>
              <w:adjustRightInd w:val="0"/>
              <w:contextualSpacing/>
              <w:jc w:val="both"/>
              <w:textAlignment w:val="baseline"/>
              <w:rPr>
                <w:sz w:val="20"/>
                <w:szCs w:val="20"/>
              </w:rPr>
            </w:pPr>
          </w:p>
          <w:p w14:paraId="7612E9EE" w14:textId="77BABD33" w:rsidR="00BF5800" w:rsidRDefault="00BF5800" w:rsidP="00BF5800">
            <w:pPr>
              <w:widowControl w:val="0"/>
              <w:adjustRightInd w:val="0"/>
              <w:contextualSpacing/>
              <w:jc w:val="both"/>
              <w:textAlignment w:val="baseline"/>
              <w:rPr>
                <w:sz w:val="20"/>
                <w:szCs w:val="20"/>
                <w:highlight w:val="yellow"/>
              </w:rPr>
            </w:pPr>
            <w:r w:rsidRPr="00BF5800">
              <w:rPr>
                <w:sz w:val="20"/>
                <w:szCs w:val="20"/>
              </w:rPr>
              <w:t>b) do 4 000 000 eur, ak ide o uloženie pokuty podľa odseku 3.</w:t>
            </w:r>
          </w:p>
          <w:p w14:paraId="2A54D675" w14:textId="36067D11" w:rsidR="00BF5800" w:rsidRPr="004E1406" w:rsidRDefault="00BF5800" w:rsidP="00F27506">
            <w:pPr>
              <w:widowControl w:val="0"/>
              <w:adjustRightInd w:val="0"/>
              <w:contextualSpacing/>
              <w:jc w:val="both"/>
              <w:textAlignment w:val="baseline"/>
              <w:rPr>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14:paraId="13B3FF01" w14:textId="6466ECA5" w:rsidR="00F27506" w:rsidRPr="004E1406" w:rsidRDefault="00F27506" w:rsidP="00F27506">
            <w:pPr>
              <w:jc w:val="cente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7B4A7B30" w14:textId="77777777" w:rsidR="00F27506" w:rsidRPr="004E1406" w:rsidRDefault="00F27506" w:rsidP="00F2750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364D89F" w14:textId="5189956A" w:rsidR="00F27506" w:rsidRPr="004E1406" w:rsidRDefault="00F27506" w:rsidP="00F27506">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ED73316" w14:textId="77777777" w:rsidR="00F27506" w:rsidRPr="004E1406" w:rsidRDefault="00F27506" w:rsidP="00F27506">
            <w:pPr>
              <w:jc w:val="center"/>
              <w:rPr>
                <w:sz w:val="20"/>
                <w:szCs w:val="20"/>
              </w:rPr>
            </w:pPr>
          </w:p>
        </w:tc>
      </w:tr>
      <w:tr w:rsidR="00C3232A" w:rsidRPr="004E1406" w14:paraId="5F60D0A2" w14:textId="77777777" w:rsidTr="4B970275">
        <w:tc>
          <w:tcPr>
            <w:tcW w:w="707" w:type="dxa"/>
            <w:tcBorders>
              <w:top w:val="single" w:sz="4" w:space="0" w:color="auto"/>
              <w:left w:val="single" w:sz="12" w:space="0" w:color="auto"/>
              <w:bottom w:val="single" w:sz="4" w:space="0" w:color="auto"/>
              <w:right w:val="single" w:sz="4" w:space="0" w:color="auto"/>
            </w:tcBorders>
          </w:tcPr>
          <w:p w14:paraId="161431AE" w14:textId="77777777" w:rsidR="00C3232A" w:rsidRPr="004E1406" w:rsidRDefault="00C3232A" w:rsidP="00C3232A">
            <w:pPr>
              <w:rPr>
                <w:sz w:val="20"/>
                <w:szCs w:val="20"/>
              </w:rPr>
            </w:pPr>
            <w:r w:rsidRPr="004E1406">
              <w:rPr>
                <w:sz w:val="20"/>
                <w:szCs w:val="20"/>
              </w:rPr>
              <w:lastRenderedPageBreak/>
              <w:t>Č:1</w:t>
            </w:r>
          </w:p>
          <w:p w14:paraId="1E62FF8A" w14:textId="78640688" w:rsidR="00C3232A" w:rsidRPr="004E1406" w:rsidRDefault="00C3232A" w:rsidP="00C3232A">
            <w:pPr>
              <w:rPr>
                <w:sz w:val="20"/>
                <w:szCs w:val="20"/>
              </w:rPr>
            </w:pPr>
            <w:r>
              <w:rPr>
                <w:sz w:val="20"/>
                <w:szCs w:val="20"/>
              </w:rPr>
              <w:t>O:6</w:t>
            </w:r>
          </w:p>
        </w:tc>
        <w:tc>
          <w:tcPr>
            <w:tcW w:w="4266" w:type="dxa"/>
            <w:tcBorders>
              <w:top w:val="single" w:sz="4" w:space="0" w:color="auto"/>
              <w:left w:val="single" w:sz="4" w:space="0" w:color="auto"/>
              <w:bottom w:val="single" w:sz="4" w:space="0" w:color="auto"/>
              <w:right w:val="single" w:sz="4" w:space="0" w:color="auto"/>
            </w:tcBorders>
          </w:tcPr>
          <w:p w14:paraId="548BEEDF" w14:textId="756A200C" w:rsidR="00C3232A" w:rsidRPr="00080E76" w:rsidRDefault="00C3232A" w:rsidP="00C3232A">
            <w:pPr>
              <w:jc w:val="both"/>
              <w:rPr>
                <w:sz w:val="20"/>
                <w:szCs w:val="20"/>
              </w:rPr>
            </w:pPr>
            <w:r w:rsidRPr="00080E76">
              <w:rPr>
                <w:sz w:val="20"/>
                <w:szCs w:val="20"/>
              </w:rPr>
              <w:t>6. V článku 29 sa odsek 1 nahrádza takto:</w:t>
            </w:r>
          </w:p>
          <w:p w14:paraId="1757C019" w14:textId="67EFE81D" w:rsidR="00C3232A" w:rsidRPr="00080E76" w:rsidRDefault="00C3232A" w:rsidP="00C3232A">
            <w:pPr>
              <w:jc w:val="both"/>
              <w:rPr>
                <w:sz w:val="20"/>
                <w:szCs w:val="20"/>
              </w:rPr>
            </w:pPr>
            <w:r w:rsidRPr="00080E76">
              <w:rPr>
                <w:sz w:val="20"/>
                <w:szCs w:val="20"/>
              </w:rPr>
              <w:t>„1.   Ak členský štát využije niektorú z regulačných možností uvedených v článku 3 ods. 4, článku 6 ods. 7 a 8, článku 7 ods. 4, článku 8 ods. 6, článku 9 ods. 1a a 3, článku 16 druhom a treťom odseku, článku 16a ods. 2 a 9, článku 16b ods. 7 a </w:t>
            </w:r>
            <w:r w:rsidRPr="00080E76">
              <w:rPr>
                <w:sz w:val="20"/>
                <w:szCs w:val="20"/>
                <w:shd w:val="clear" w:color="auto" w:fill="FFFFFF"/>
              </w:rPr>
              <w:t>článku </w:t>
            </w:r>
            <w:r w:rsidRPr="00332246">
              <w:rPr>
                <w:sz w:val="20"/>
                <w:szCs w:val="20"/>
                <w:shd w:val="clear" w:color="auto" w:fill="FFFFFF"/>
              </w:rPr>
              <w:t>16e</w:t>
            </w:r>
            <w:r w:rsidRPr="00080E76">
              <w:rPr>
                <w:sz w:val="20"/>
                <w:szCs w:val="20"/>
                <w:shd w:val="clear" w:color="auto" w:fill="FFFFFF"/>
              </w:rPr>
              <w:t>, oznámi túto skutočnosť Komisii do 19. decembra 2025, ako aj všetky následné zmeny.“</w:t>
            </w:r>
          </w:p>
          <w:p w14:paraId="56F20FEC" w14:textId="43CC438E" w:rsidR="00C3232A" w:rsidRPr="00080E76" w:rsidRDefault="00C3232A" w:rsidP="00F27506">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F59B2D1" w14:textId="6A88B2ED" w:rsidR="00C3232A" w:rsidRPr="00DB608D" w:rsidRDefault="005107FF" w:rsidP="00F27506">
            <w:pPr>
              <w:jc w:val="center"/>
              <w:rPr>
                <w:sz w:val="20"/>
                <w:szCs w:val="20"/>
              </w:rPr>
            </w:pPr>
            <w:r w:rsidRPr="00FE428B">
              <w:rPr>
                <w:sz w:val="20"/>
                <w:szCs w:val="20"/>
              </w:rPr>
              <w:t>N</w:t>
            </w:r>
          </w:p>
        </w:tc>
        <w:tc>
          <w:tcPr>
            <w:tcW w:w="1004" w:type="dxa"/>
            <w:tcBorders>
              <w:top w:val="single" w:sz="4" w:space="0" w:color="auto"/>
              <w:left w:val="nil"/>
              <w:bottom w:val="single" w:sz="4" w:space="0" w:color="auto"/>
              <w:right w:val="single" w:sz="4" w:space="0" w:color="auto"/>
            </w:tcBorders>
          </w:tcPr>
          <w:p w14:paraId="4F2DCCD9" w14:textId="7F36DB7C" w:rsidR="00C3232A" w:rsidRPr="00DB608D" w:rsidRDefault="005107FF" w:rsidP="00F27506">
            <w:pPr>
              <w:jc w:val="center"/>
              <w:rPr>
                <w:sz w:val="20"/>
                <w:szCs w:val="20"/>
              </w:rPr>
            </w:pPr>
            <w:r>
              <w:rPr>
                <w:sz w:val="20"/>
                <w:szCs w:val="20"/>
              </w:rPr>
              <w:t>575/2001</w:t>
            </w:r>
          </w:p>
        </w:tc>
        <w:tc>
          <w:tcPr>
            <w:tcW w:w="1004" w:type="dxa"/>
            <w:tcBorders>
              <w:top w:val="single" w:sz="4" w:space="0" w:color="auto"/>
              <w:left w:val="single" w:sz="4" w:space="0" w:color="auto"/>
              <w:bottom w:val="single" w:sz="4" w:space="0" w:color="auto"/>
              <w:right w:val="single" w:sz="4" w:space="0" w:color="auto"/>
            </w:tcBorders>
          </w:tcPr>
          <w:p w14:paraId="5DF88419" w14:textId="77777777" w:rsidR="00C3232A" w:rsidRDefault="005107FF" w:rsidP="00F27506">
            <w:pPr>
              <w:jc w:val="center"/>
              <w:rPr>
                <w:sz w:val="20"/>
                <w:szCs w:val="20"/>
              </w:rPr>
            </w:pPr>
            <w:r>
              <w:rPr>
                <w:sz w:val="20"/>
                <w:szCs w:val="20"/>
              </w:rPr>
              <w:t>§ : 35</w:t>
            </w:r>
          </w:p>
          <w:p w14:paraId="2B188144" w14:textId="6A819DE0" w:rsidR="005107FF" w:rsidRPr="00DB608D" w:rsidRDefault="005107FF" w:rsidP="00F27506">
            <w:pPr>
              <w:jc w:val="center"/>
              <w:rPr>
                <w:sz w:val="20"/>
                <w:szCs w:val="20"/>
              </w:rPr>
            </w:pPr>
            <w:r>
              <w:rPr>
                <w:sz w:val="20"/>
                <w:szCs w:val="20"/>
              </w:rPr>
              <w:t>O : 7</w:t>
            </w:r>
          </w:p>
        </w:tc>
        <w:tc>
          <w:tcPr>
            <w:tcW w:w="4423" w:type="dxa"/>
            <w:tcBorders>
              <w:top w:val="single" w:sz="4" w:space="0" w:color="auto"/>
              <w:left w:val="single" w:sz="4" w:space="0" w:color="auto"/>
              <w:bottom w:val="single" w:sz="4" w:space="0" w:color="auto"/>
              <w:right w:val="single" w:sz="4" w:space="0" w:color="auto"/>
            </w:tcBorders>
          </w:tcPr>
          <w:p w14:paraId="6623DEC6" w14:textId="40D35152" w:rsidR="00C3232A" w:rsidRPr="00DB608D" w:rsidRDefault="005107FF" w:rsidP="00F27506">
            <w:pPr>
              <w:jc w:val="both"/>
              <w:rPr>
                <w:sz w:val="20"/>
                <w:szCs w:val="20"/>
              </w:rPr>
            </w:pPr>
            <w:r w:rsidRPr="00ED4388">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cPr>
          <w:p w14:paraId="0926404D" w14:textId="26976FED" w:rsidR="00C3232A" w:rsidRPr="00DB608D" w:rsidRDefault="00F35866" w:rsidP="00F27506">
            <w:pPr>
              <w:jc w:val="center"/>
              <w:rPr>
                <w:sz w:val="20"/>
                <w:szCs w:val="20"/>
              </w:rPr>
            </w:pPr>
            <w:r>
              <w:rPr>
                <w:sz w:val="20"/>
                <w:szCs w:val="20"/>
              </w:rPr>
              <w:t>Č</w:t>
            </w:r>
          </w:p>
        </w:tc>
        <w:tc>
          <w:tcPr>
            <w:tcW w:w="992" w:type="dxa"/>
            <w:tcBorders>
              <w:top w:val="single" w:sz="4" w:space="0" w:color="auto"/>
              <w:left w:val="single" w:sz="4" w:space="0" w:color="auto"/>
              <w:bottom w:val="single" w:sz="4" w:space="0" w:color="auto"/>
              <w:right w:val="single" w:sz="4" w:space="0" w:color="auto"/>
            </w:tcBorders>
          </w:tcPr>
          <w:p w14:paraId="2FF2A636" w14:textId="01D5A2A3" w:rsidR="00C3232A" w:rsidRDefault="00F35866" w:rsidP="00F27506">
            <w:pPr>
              <w:jc w:val="center"/>
              <w:rPr>
                <w:sz w:val="20"/>
                <w:szCs w:val="20"/>
              </w:rPr>
            </w:pPr>
            <w:r>
              <w:rPr>
                <w:sz w:val="20"/>
                <w:szCs w:val="20"/>
              </w:rPr>
              <w:t>V zákone č. 108/2024 bol využitý čl. 3 ods. 4, čl. 6 ods. 7, čl. 9 ods. 1a a 3, čl. 16 druhý a tretí odsek.</w:t>
            </w:r>
          </w:p>
          <w:p w14:paraId="1B7D92CE" w14:textId="48150451" w:rsidR="00F35866" w:rsidRPr="004E1406" w:rsidRDefault="00F35866" w:rsidP="00F27506">
            <w:pPr>
              <w:jc w:val="center"/>
              <w:rPr>
                <w:sz w:val="20"/>
                <w:szCs w:val="20"/>
              </w:rPr>
            </w:pPr>
            <w:r>
              <w:rPr>
                <w:sz w:val="20"/>
                <w:szCs w:val="20"/>
              </w:rPr>
              <w:t xml:space="preserve">V návrhu zákona bol využitý čl. </w:t>
            </w:r>
            <w:r>
              <w:rPr>
                <w:sz w:val="20"/>
                <w:szCs w:val="20"/>
              </w:rPr>
              <w:lastRenderedPageBreak/>
              <w:t>8 ods. 6 a čl. 16b ods. 7.</w:t>
            </w:r>
          </w:p>
        </w:tc>
        <w:tc>
          <w:tcPr>
            <w:tcW w:w="1208" w:type="dxa"/>
            <w:tcBorders>
              <w:top w:val="single" w:sz="4" w:space="0" w:color="auto"/>
              <w:left w:val="single" w:sz="4" w:space="0" w:color="auto"/>
              <w:bottom w:val="single" w:sz="4" w:space="0" w:color="auto"/>
              <w:right w:val="single" w:sz="4" w:space="0" w:color="auto"/>
            </w:tcBorders>
          </w:tcPr>
          <w:p w14:paraId="3B75B198" w14:textId="6E37830D" w:rsidR="00C3232A" w:rsidRPr="004E1406" w:rsidRDefault="00F35866" w:rsidP="00F27506">
            <w:pPr>
              <w:jc w:val="center"/>
              <w:rPr>
                <w:sz w:val="20"/>
                <w:szCs w:val="20"/>
              </w:rPr>
            </w:pPr>
            <w:r>
              <w:rPr>
                <w:sz w:val="20"/>
                <w:szCs w:val="20"/>
              </w:rPr>
              <w:lastRenderedPageBreak/>
              <w:t>GP - N</w:t>
            </w:r>
          </w:p>
        </w:tc>
        <w:tc>
          <w:tcPr>
            <w:tcW w:w="1030" w:type="dxa"/>
            <w:tcBorders>
              <w:top w:val="single" w:sz="4" w:space="0" w:color="auto"/>
              <w:left w:val="single" w:sz="4" w:space="0" w:color="auto"/>
              <w:bottom w:val="single" w:sz="4" w:space="0" w:color="auto"/>
              <w:right w:val="single" w:sz="12" w:space="0" w:color="auto"/>
            </w:tcBorders>
          </w:tcPr>
          <w:p w14:paraId="2D2AD602" w14:textId="77777777" w:rsidR="00C3232A" w:rsidRPr="004E1406" w:rsidRDefault="00C3232A" w:rsidP="00F27506">
            <w:pPr>
              <w:jc w:val="center"/>
              <w:rPr>
                <w:sz w:val="20"/>
                <w:szCs w:val="20"/>
              </w:rPr>
            </w:pPr>
          </w:p>
        </w:tc>
      </w:tr>
      <w:tr w:rsidR="00F27506" w:rsidRPr="004E1406" w14:paraId="5D50D0FC" w14:textId="631DD8C4" w:rsidTr="4B970275">
        <w:tc>
          <w:tcPr>
            <w:tcW w:w="707" w:type="dxa"/>
            <w:tcBorders>
              <w:top w:val="single" w:sz="4" w:space="0" w:color="auto"/>
              <w:left w:val="single" w:sz="12" w:space="0" w:color="auto"/>
              <w:bottom w:val="single" w:sz="4" w:space="0" w:color="auto"/>
              <w:right w:val="single" w:sz="4" w:space="0" w:color="auto"/>
            </w:tcBorders>
          </w:tcPr>
          <w:p w14:paraId="121F188B" w14:textId="77777777" w:rsidR="00F27506" w:rsidRPr="004E1406" w:rsidRDefault="00F27506" w:rsidP="00F27506">
            <w:pPr>
              <w:rPr>
                <w:sz w:val="20"/>
                <w:szCs w:val="20"/>
              </w:rPr>
            </w:pPr>
            <w:r w:rsidRPr="004E1406">
              <w:rPr>
                <w:sz w:val="20"/>
                <w:szCs w:val="20"/>
              </w:rPr>
              <w:t>Č:1</w:t>
            </w:r>
          </w:p>
          <w:p w14:paraId="14EBEB0A" w14:textId="7149B829" w:rsidR="00F27506" w:rsidRPr="004E1406" w:rsidRDefault="00F27506" w:rsidP="00F27506">
            <w:pPr>
              <w:rPr>
                <w:sz w:val="20"/>
                <w:szCs w:val="20"/>
              </w:rPr>
            </w:pPr>
            <w:r w:rsidRPr="004E1406">
              <w:rPr>
                <w:sz w:val="20"/>
                <w:szCs w:val="20"/>
              </w:rPr>
              <w:t>O:7</w:t>
            </w:r>
          </w:p>
        </w:tc>
        <w:tc>
          <w:tcPr>
            <w:tcW w:w="4266" w:type="dxa"/>
            <w:tcBorders>
              <w:top w:val="single" w:sz="4" w:space="0" w:color="auto"/>
              <w:left w:val="single" w:sz="4" w:space="0" w:color="auto"/>
              <w:bottom w:val="single" w:sz="4" w:space="0" w:color="auto"/>
              <w:right w:val="single" w:sz="4" w:space="0" w:color="auto"/>
            </w:tcBorders>
          </w:tcPr>
          <w:p w14:paraId="0399D3B5" w14:textId="77777777" w:rsidR="00F27506" w:rsidRPr="004E1406" w:rsidRDefault="00F27506" w:rsidP="00F27506">
            <w:pPr>
              <w:spacing w:before="100" w:beforeAutospacing="1"/>
              <w:contextualSpacing/>
              <w:jc w:val="both"/>
              <w:rPr>
                <w:sz w:val="20"/>
                <w:szCs w:val="20"/>
              </w:rPr>
            </w:pPr>
            <w:r w:rsidRPr="004E1406">
              <w:rPr>
                <w:sz w:val="20"/>
                <w:szCs w:val="20"/>
              </w:rPr>
              <w:t>Príloha I sa mení v súlade s prílohou I k tejto smernici.</w:t>
            </w:r>
          </w:p>
          <w:p w14:paraId="39A49DB9" w14:textId="0F7C0AEA" w:rsidR="00F27506" w:rsidRPr="004E1406" w:rsidRDefault="00F27506" w:rsidP="00F27506">
            <w:pPr>
              <w:spacing w:before="100" w:beforeAutospacing="1"/>
              <w:contextualSpacing/>
              <w:jc w:val="both"/>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B4399CB" w14:textId="4469D9DE" w:rsidR="00F27506" w:rsidRPr="00DB608D" w:rsidRDefault="00C3232A" w:rsidP="00F27506">
            <w:pPr>
              <w:jc w:val="center"/>
              <w:rPr>
                <w:sz w:val="20"/>
                <w:szCs w:val="20"/>
              </w:rPr>
            </w:pPr>
            <w:r w:rsidRPr="00DB608D">
              <w:rPr>
                <w:sz w:val="20"/>
                <w:szCs w:val="20"/>
              </w:rPr>
              <w:t>N</w:t>
            </w:r>
          </w:p>
        </w:tc>
        <w:tc>
          <w:tcPr>
            <w:tcW w:w="1004" w:type="dxa"/>
            <w:tcBorders>
              <w:top w:val="single" w:sz="4" w:space="0" w:color="auto"/>
              <w:left w:val="nil"/>
              <w:bottom w:val="single" w:sz="4" w:space="0" w:color="auto"/>
              <w:right w:val="single" w:sz="4" w:space="0" w:color="auto"/>
            </w:tcBorders>
          </w:tcPr>
          <w:p w14:paraId="6B700DE9" w14:textId="77777777" w:rsidR="00F27506" w:rsidRPr="00DB608D" w:rsidRDefault="00F27506" w:rsidP="00F27506">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4D28593" w14:textId="77777777" w:rsidR="00F27506" w:rsidRPr="00DB608D" w:rsidRDefault="00F27506" w:rsidP="00F27506">
            <w:pPr>
              <w:jc w:val="cente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5B5B41D3" w14:textId="64E8DF7E" w:rsidR="00F27506" w:rsidRPr="00DB608D" w:rsidRDefault="00C3232A" w:rsidP="00F27506">
            <w:pPr>
              <w:jc w:val="both"/>
              <w:rPr>
                <w:sz w:val="20"/>
                <w:szCs w:val="20"/>
              </w:rPr>
            </w:pPr>
            <w:r w:rsidRPr="00DB608D">
              <w:rPr>
                <w:sz w:val="20"/>
                <w:szCs w:val="20"/>
              </w:rPr>
              <w:t>Viď prílohu č. 3 nižšie.</w:t>
            </w:r>
          </w:p>
        </w:tc>
        <w:tc>
          <w:tcPr>
            <w:tcW w:w="709" w:type="dxa"/>
            <w:tcBorders>
              <w:top w:val="single" w:sz="4" w:space="0" w:color="auto"/>
              <w:left w:val="single" w:sz="4" w:space="0" w:color="auto"/>
              <w:bottom w:val="single" w:sz="4" w:space="0" w:color="auto"/>
              <w:right w:val="single" w:sz="4" w:space="0" w:color="auto"/>
            </w:tcBorders>
          </w:tcPr>
          <w:p w14:paraId="56F92B4B" w14:textId="13BC5595" w:rsidR="00F27506" w:rsidRPr="00DB608D" w:rsidRDefault="00C3232A" w:rsidP="00F27506">
            <w:pPr>
              <w:jc w:val="center"/>
              <w:rPr>
                <w:sz w:val="20"/>
                <w:szCs w:val="20"/>
              </w:rPr>
            </w:pPr>
            <w:r w:rsidRPr="00DB608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FFECED0" w14:textId="77777777" w:rsidR="00F27506" w:rsidRPr="004E1406" w:rsidRDefault="00F27506" w:rsidP="00F2750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98A7412" w14:textId="3CB1CB61" w:rsidR="00F27506" w:rsidRPr="004E1406" w:rsidRDefault="00F27506" w:rsidP="00F27506">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B11D084" w14:textId="77777777" w:rsidR="00F27506" w:rsidRPr="004E1406" w:rsidRDefault="00F27506" w:rsidP="00F27506">
            <w:pPr>
              <w:jc w:val="center"/>
              <w:rPr>
                <w:sz w:val="20"/>
                <w:szCs w:val="20"/>
              </w:rPr>
            </w:pPr>
          </w:p>
        </w:tc>
      </w:tr>
      <w:tr w:rsidR="00F27506" w:rsidRPr="004E1406" w14:paraId="64CE4F29" w14:textId="77777777" w:rsidTr="4B970275">
        <w:tc>
          <w:tcPr>
            <w:tcW w:w="707" w:type="dxa"/>
            <w:tcBorders>
              <w:top w:val="single" w:sz="4" w:space="0" w:color="auto"/>
              <w:left w:val="single" w:sz="12" w:space="0" w:color="auto"/>
              <w:bottom w:val="single" w:sz="4" w:space="0" w:color="auto"/>
              <w:right w:val="single" w:sz="4" w:space="0" w:color="auto"/>
            </w:tcBorders>
          </w:tcPr>
          <w:p w14:paraId="66EFE956" w14:textId="77777777" w:rsidR="00F27506" w:rsidRPr="004E1406" w:rsidRDefault="00F27506" w:rsidP="00F27506">
            <w:pPr>
              <w:rPr>
                <w:sz w:val="20"/>
                <w:szCs w:val="20"/>
              </w:rPr>
            </w:pPr>
            <w:r w:rsidRPr="004E1406">
              <w:rPr>
                <w:sz w:val="20"/>
                <w:szCs w:val="20"/>
              </w:rPr>
              <w:t>Č : 2</w:t>
            </w:r>
          </w:p>
          <w:p w14:paraId="57FE125A" w14:textId="5CEBD556" w:rsidR="00F27506" w:rsidRPr="004E1406" w:rsidRDefault="00F27506" w:rsidP="00F27506">
            <w:pPr>
              <w:rPr>
                <w:sz w:val="20"/>
                <w:szCs w:val="20"/>
              </w:rPr>
            </w:pPr>
            <w:r w:rsidRPr="004E1406">
              <w:rPr>
                <w:sz w:val="20"/>
                <w:szCs w:val="20"/>
              </w:rPr>
              <w:t>O : 1</w:t>
            </w:r>
          </w:p>
        </w:tc>
        <w:tc>
          <w:tcPr>
            <w:tcW w:w="4266" w:type="dxa"/>
            <w:tcBorders>
              <w:top w:val="single" w:sz="4" w:space="0" w:color="auto"/>
              <w:left w:val="single" w:sz="4" w:space="0" w:color="auto"/>
              <w:bottom w:val="single" w:sz="4" w:space="0" w:color="auto"/>
              <w:right w:val="single" w:sz="4" w:space="0" w:color="auto"/>
            </w:tcBorders>
          </w:tcPr>
          <w:p w14:paraId="7669C55C" w14:textId="77777777" w:rsidR="00F27506" w:rsidRPr="004E1406" w:rsidRDefault="00F27506" w:rsidP="00F27506">
            <w:pPr>
              <w:autoSpaceDE w:val="0"/>
              <w:autoSpaceDN w:val="0"/>
              <w:adjustRightInd w:val="0"/>
              <w:jc w:val="both"/>
              <w:rPr>
                <w:b/>
                <w:sz w:val="20"/>
                <w:szCs w:val="20"/>
              </w:rPr>
            </w:pPr>
            <w:r w:rsidRPr="004E1406">
              <w:rPr>
                <w:b/>
                <w:sz w:val="20"/>
                <w:szCs w:val="20"/>
              </w:rPr>
              <w:t>Transpozícia a revízia</w:t>
            </w:r>
          </w:p>
          <w:p w14:paraId="75CB598B" w14:textId="4A64CD56" w:rsidR="00F27506" w:rsidRPr="004E1406" w:rsidRDefault="00F27506" w:rsidP="00F27506">
            <w:pPr>
              <w:autoSpaceDE w:val="0"/>
              <w:autoSpaceDN w:val="0"/>
              <w:adjustRightInd w:val="0"/>
              <w:jc w:val="both"/>
              <w:rPr>
                <w:sz w:val="20"/>
                <w:szCs w:val="20"/>
              </w:rPr>
            </w:pPr>
            <w:r w:rsidRPr="004E1406">
              <w:rPr>
                <w:sz w:val="20"/>
                <w:szCs w:val="20"/>
              </w:rPr>
              <w:t>1. Členské štáty prijmú a uverejnia najneskôr do 19. decembra 2025 zákony, iné právne predpisy a správne opatrenia potrebné na dosiahnutie súladu s touto smernicou. Znenie týchto opatrení bezodkladne oznámia Komisii.</w:t>
            </w:r>
          </w:p>
          <w:p w14:paraId="02D8620D" w14:textId="77777777" w:rsidR="00F27506" w:rsidRPr="004E1406" w:rsidRDefault="00F27506" w:rsidP="00F27506">
            <w:pPr>
              <w:autoSpaceDE w:val="0"/>
              <w:autoSpaceDN w:val="0"/>
              <w:adjustRightInd w:val="0"/>
              <w:jc w:val="both"/>
              <w:rPr>
                <w:sz w:val="20"/>
                <w:szCs w:val="20"/>
              </w:rPr>
            </w:pPr>
          </w:p>
          <w:p w14:paraId="15372FC5" w14:textId="42362F57" w:rsidR="00F27506" w:rsidRPr="004E1406" w:rsidRDefault="00F27506" w:rsidP="00F27506">
            <w:pPr>
              <w:autoSpaceDE w:val="0"/>
              <w:autoSpaceDN w:val="0"/>
              <w:adjustRightInd w:val="0"/>
              <w:jc w:val="both"/>
              <w:rPr>
                <w:sz w:val="20"/>
                <w:szCs w:val="20"/>
              </w:rPr>
            </w:pPr>
            <w:r w:rsidRPr="004E1406">
              <w:rPr>
                <w:sz w:val="20"/>
                <w:szCs w:val="20"/>
              </w:rPr>
              <w:t>Tieto opatrenia sa uplatňujú od 19. júna 2026.</w:t>
            </w:r>
          </w:p>
          <w:p w14:paraId="33C2FECC" w14:textId="77777777" w:rsidR="00F27506" w:rsidRPr="004E1406" w:rsidRDefault="00F27506" w:rsidP="00F27506">
            <w:pPr>
              <w:autoSpaceDE w:val="0"/>
              <w:autoSpaceDN w:val="0"/>
              <w:adjustRightInd w:val="0"/>
              <w:jc w:val="both"/>
              <w:rPr>
                <w:sz w:val="20"/>
                <w:szCs w:val="20"/>
              </w:rPr>
            </w:pPr>
          </w:p>
          <w:p w14:paraId="37009F9A" w14:textId="126A5EBB" w:rsidR="00FB551C" w:rsidRDefault="00FB551C" w:rsidP="00F27506">
            <w:pPr>
              <w:spacing w:before="100" w:beforeAutospacing="1"/>
              <w:contextualSpacing/>
              <w:jc w:val="both"/>
              <w:rPr>
                <w:sz w:val="20"/>
                <w:szCs w:val="20"/>
              </w:rPr>
            </w:pPr>
          </w:p>
          <w:p w14:paraId="15C0DE83" w14:textId="77777777" w:rsidR="00AC694A" w:rsidRDefault="00AC694A" w:rsidP="00F27506">
            <w:pPr>
              <w:spacing w:before="100" w:beforeAutospacing="1"/>
              <w:contextualSpacing/>
              <w:jc w:val="both"/>
              <w:rPr>
                <w:sz w:val="20"/>
                <w:szCs w:val="20"/>
              </w:rPr>
            </w:pPr>
          </w:p>
          <w:p w14:paraId="31B9F591" w14:textId="08B230A3" w:rsidR="00F27506" w:rsidRPr="004E1406" w:rsidRDefault="00F27506" w:rsidP="00F27506">
            <w:pPr>
              <w:spacing w:before="100" w:beforeAutospacing="1"/>
              <w:contextualSpacing/>
              <w:jc w:val="both"/>
              <w:rPr>
                <w:sz w:val="20"/>
                <w:szCs w:val="20"/>
              </w:rPr>
            </w:pPr>
            <w:r w:rsidRPr="004E1406">
              <w:rPr>
                <w:sz w:val="20"/>
                <w:szCs w:val="20"/>
              </w:rPr>
              <w:t>Členské štáty uvedú priamo v prijatých opatreniach alebo pri ich úradnom uverejnení odkaz na túto smernicu. Takisto uvedú, že odkazy v platných zákonoch, iných právnych predpisoch a správnych opatreniach na smernicu zrušenú touto smernicou sa považujú za odkazy na túto smernicu. Podrobnosti o odkaze a jeho znenie upravia členské štáty.</w:t>
            </w:r>
          </w:p>
          <w:p w14:paraId="4912EC73" w14:textId="5C4A8415" w:rsidR="00F27506" w:rsidRPr="004E1406" w:rsidRDefault="00F27506" w:rsidP="00F27506">
            <w:pPr>
              <w:spacing w:before="100" w:beforeAutospacing="1"/>
              <w:contextualSpacing/>
              <w:jc w:val="both"/>
              <w:rPr>
                <w:b/>
                <w:bCs/>
                <w:sz w:val="20"/>
                <w:szCs w:val="20"/>
                <w:highlight w:val="yellow"/>
              </w:rPr>
            </w:pPr>
          </w:p>
        </w:tc>
        <w:tc>
          <w:tcPr>
            <w:tcW w:w="522" w:type="dxa"/>
            <w:tcBorders>
              <w:top w:val="single" w:sz="4" w:space="0" w:color="auto"/>
              <w:left w:val="single" w:sz="4" w:space="0" w:color="auto"/>
              <w:bottom w:val="single" w:sz="4" w:space="0" w:color="auto"/>
              <w:right w:val="single" w:sz="12" w:space="0" w:color="auto"/>
            </w:tcBorders>
          </w:tcPr>
          <w:p w14:paraId="7605C4E0" w14:textId="242BEA41" w:rsidR="00F27506" w:rsidRPr="004E1406" w:rsidRDefault="00F27506" w:rsidP="00F27506">
            <w:pPr>
              <w:jc w:val="center"/>
              <w:rPr>
                <w:sz w:val="20"/>
                <w:szCs w:val="20"/>
              </w:rPr>
            </w:pPr>
            <w:r>
              <w:rPr>
                <w:sz w:val="20"/>
                <w:szCs w:val="20"/>
              </w:rPr>
              <w:t>N</w:t>
            </w:r>
          </w:p>
        </w:tc>
        <w:tc>
          <w:tcPr>
            <w:tcW w:w="1004" w:type="dxa"/>
            <w:tcBorders>
              <w:top w:val="single" w:sz="4" w:space="0" w:color="auto"/>
              <w:left w:val="nil"/>
              <w:bottom w:val="single" w:sz="4" w:space="0" w:color="auto"/>
              <w:right w:val="single" w:sz="4" w:space="0" w:color="auto"/>
            </w:tcBorders>
          </w:tcPr>
          <w:p w14:paraId="78B597B1" w14:textId="6CBB6F26" w:rsidR="00C3232A" w:rsidRPr="003B2119" w:rsidRDefault="00C3232A" w:rsidP="00F27506">
            <w:pPr>
              <w:jc w:val="center"/>
              <w:rPr>
                <w:sz w:val="20"/>
                <w:szCs w:val="20"/>
              </w:rPr>
            </w:pPr>
            <w:r w:rsidRPr="003B2119">
              <w:rPr>
                <w:sz w:val="20"/>
                <w:szCs w:val="20"/>
              </w:rPr>
              <w:t>575/2001</w:t>
            </w:r>
          </w:p>
          <w:p w14:paraId="565764A5" w14:textId="77777777" w:rsidR="00C3232A" w:rsidRPr="003B2119" w:rsidRDefault="00C3232A" w:rsidP="00F27506">
            <w:pPr>
              <w:jc w:val="center"/>
              <w:rPr>
                <w:sz w:val="20"/>
                <w:szCs w:val="20"/>
              </w:rPr>
            </w:pPr>
          </w:p>
          <w:p w14:paraId="773FD363" w14:textId="77777777" w:rsidR="00C3232A" w:rsidRPr="003B2119" w:rsidRDefault="00C3232A" w:rsidP="00F27506">
            <w:pPr>
              <w:jc w:val="center"/>
              <w:rPr>
                <w:sz w:val="20"/>
                <w:szCs w:val="20"/>
              </w:rPr>
            </w:pPr>
          </w:p>
          <w:p w14:paraId="3F45957E" w14:textId="77777777" w:rsidR="00C3232A" w:rsidRPr="003B2119" w:rsidRDefault="00C3232A" w:rsidP="00F27506">
            <w:pPr>
              <w:jc w:val="center"/>
              <w:rPr>
                <w:sz w:val="20"/>
                <w:szCs w:val="20"/>
              </w:rPr>
            </w:pPr>
          </w:p>
          <w:p w14:paraId="64F60ED9" w14:textId="77777777" w:rsidR="00C3232A" w:rsidRPr="003B2119" w:rsidRDefault="00C3232A" w:rsidP="00F27506">
            <w:pPr>
              <w:jc w:val="center"/>
              <w:rPr>
                <w:sz w:val="20"/>
                <w:szCs w:val="20"/>
              </w:rPr>
            </w:pPr>
          </w:p>
          <w:p w14:paraId="17E3F9BF" w14:textId="04045AA5" w:rsidR="00C3232A" w:rsidRPr="003B2119" w:rsidRDefault="00C3232A" w:rsidP="00F27506">
            <w:pPr>
              <w:jc w:val="center"/>
              <w:rPr>
                <w:sz w:val="20"/>
                <w:szCs w:val="20"/>
              </w:rPr>
            </w:pPr>
          </w:p>
          <w:p w14:paraId="36160DA9" w14:textId="77777777" w:rsidR="00FB551C" w:rsidRPr="003B2119" w:rsidRDefault="00FB551C" w:rsidP="00F27506">
            <w:pPr>
              <w:jc w:val="center"/>
              <w:rPr>
                <w:sz w:val="20"/>
                <w:szCs w:val="20"/>
              </w:rPr>
            </w:pPr>
          </w:p>
          <w:p w14:paraId="19BA3697" w14:textId="45242D20" w:rsidR="00F27506" w:rsidRPr="003B2119" w:rsidRDefault="00F27506" w:rsidP="00F27506">
            <w:pPr>
              <w:jc w:val="center"/>
              <w:rPr>
                <w:b/>
                <w:sz w:val="20"/>
                <w:szCs w:val="20"/>
              </w:rPr>
            </w:pPr>
            <w:r w:rsidRPr="003B2119">
              <w:rPr>
                <w:b/>
                <w:sz w:val="20"/>
                <w:szCs w:val="20"/>
              </w:rPr>
              <w:t>Čl. IV</w:t>
            </w:r>
          </w:p>
          <w:p w14:paraId="577B577A" w14:textId="77777777" w:rsidR="00F27506" w:rsidRPr="003B2119" w:rsidRDefault="00F27506" w:rsidP="00F27506">
            <w:pPr>
              <w:jc w:val="center"/>
              <w:rPr>
                <w:b/>
                <w:sz w:val="20"/>
                <w:szCs w:val="20"/>
              </w:rPr>
            </w:pPr>
            <w:r w:rsidRPr="003B2119">
              <w:rPr>
                <w:b/>
                <w:sz w:val="20"/>
                <w:szCs w:val="20"/>
              </w:rPr>
              <w:t>Návrh zákona</w:t>
            </w:r>
          </w:p>
          <w:p w14:paraId="3B896AB0" w14:textId="77777777" w:rsidR="00C3232A" w:rsidRPr="003B2119" w:rsidRDefault="00C3232A" w:rsidP="00F27506">
            <w:pPr>
              <w:jc w:val="center"/>
              <w:rPr>
                <w:sz w:val="20"/>
                <w:szCs w:val="20"/>
              </w:rPr>
            </w:pPr>
          </w:p>
          <w:p w14:paraId="21CEC478" w14:textId="77777777" w:rsidR="00C3232A" w:rsidRPr="003B2119" w:rsidRDefault="00C3232A" w:rsidP="00C3232A">
            <w:pPr>
              <w:jc w:val="center"/>
              <w:rPr>
                <w:b/>
                <w:sz w:val="20"/>
                <w:szCs w:val="20"/>
              </w:rPr>
            </w:pPr>
            <w:r w:rsidRPr="003B2119">
              <w:rPr>
                <w:b/>
                <w:sz w:val="20"/>
                <w:szCs w:val="20"/>
              </w:rPr>
              <w:t>Čl. I</w:t>
            </w:r>
          </w:p>
          <w:p w14:paraId="145403F7" w14:textId="39E3AD92" w:rsidR="00C3232A" w:rsidRPr="003B2119" w:rsidRDefault="00C3232A" w:rsidP="00C3232A">
            <w:pPr>
              <w:jc w:val="center"/>
              <w:rPr>
                <w:b/>
                <w:sz w:val="20"/>
                <w:szCs w:val="20"/>
              </w:rPr>
            </w:pPr>
            <w:r w:rsidRPr="003B2119">
              <w:rPr>
                <w:b/>
                <w:sz w:val="20"/>
                <w:szCs w:val="20"/>
              </w:rPr>
              <w:t>Návrh zákona</w:t>
            </w:r>
          </w:p>
          <w:p w14:paraId="6E868E7B" w14:textId="3B14F9B9" w:rsidR="00CA7797" w:rsidRPr="003B2119" w:rsidRDefault="00CA7797" w:rsidP="00C3232A">
            <w:pPr>
              <w:jc w:val="center"/>
              <w:rPr>
                <w:sz w:val="20"/>
                <w:szCs w:val="20"/>
              </w:rPr>
            </w:pPr>
          </w:p>
          <w:p w14:paraId="2EBCFD8F" w14:textId="23581824" w:rsidR="00CA7797" w:rsidRPr="003B2119" w:rsidRDefault="00CA7797" w:rsidP="00C3232A">
            <w:pPr>
              <w:jc w:val="center"/>
              <w:rPr>
                <w:sz w:val="20"/>
                <w:szCs w:val="20"/>
              </w:rPr>
            </w:pPr>
          </w:p>
          <w:p w14:paraId="05A2D19B" w14:textId="524FE772" w:rsidR="00CA7797" w:rsidRPr="003B2119" w:rsidRDefault="00CA7797" w:rsidP="00C3232A">
            <w:pPr>
              <w:jc w:val="center"/>
              <w:rPr>
                <w:sz w:val="20"/>
                <w:szCs w:val="20"/>
              </w:rPr>
            </w:pPr>
          </w:p>
          <w:p w14:paraId="5E6EECD5" w14:textId="6080A136" w:rsidR="00CA7797" w:rsidRPr="003B2119" w:rsidRDefault="00CA7797" w:rsidP="00C3232A">
            <w:pPr>
              <w:jc w:val="center"/>
              <w:rPr>
                <w:sz w:val="20"/>
                <w:szCs w:val="20"/>
              </w:rPr>
            </w:pPr>
          </w:p>
          <w:p w14:paraId="41B57BCB" w14:textId="6A5AF927" w:rsidR="00CA7797" w:rsidRPr="003B2119" w:rsidRDefault="00CA7797" w:rsidP="00C3232A">
            <w:pPr>
              <w:jc w:val="center"/>
              <w:rPr>
                <w:sz w:val="20"/>
                <w:szCs w:val="20"/>
              </w:rPr>
            </w:pPr>
          </w:p>
          <w:p w14:paraId="3F154847" w14:textId="2E828FFB" w:rsidR="00CA7797" w:rsidRPr="003B2119" w:rsidRDefault="00CA7797" w:rsidP="00C3232A">
            <w:pPr>
              <w:jc w:val="center"/>
              <w:rPr>
                <w:sz w:val="20"/>
                <w:szCs w:val="20"/>
              </w:rPr>
            </w:pPr>
          </w:p>
          <w:p w14:paraId="61DA4EE6" w14:textId="0F11A8AC" w:rsidR="00CA7797" w:rsidRPr="003B2119" w:rsidRDefault="00CA7797" w:rsidP="00C3232A">
            <w:pPr>
              <w:jc w:val="center"/>
              <w:rPr>
                <w:sz w:val="20"/>
                <w:szCs w:val="20"/>
              </w:rPr>
            </w:pPr>
          </w:p>
          <w:p w14:paraId="33807D2A" w14:textId="634E9450" w:rsidR="00CA7797" w:rsidRPr="003B2119" w:rsidRDefault="00CA7797" w:rsidP="00C3232A">
            <w:pPr>
              <w:jc w:val="center"/>
              <w:rPr>
                <w:sz w:val="20"/>
                <w:szCs w:val="20"/>
              </w:rPr>
            </w:pPr>
          </w:p>
          <w:p w14:paraId="58AA9C82" w14:textId="77777777" w:rsidR="00CA7797" w:rsidRPr="003B2119" w:rsidRDefault="00CA7797" w:rsidP="00CA7797">
            <w:pPr>
              <w:jc w:val="center"/>
              <w:rPr>
                <w:sz w:val="20"/>
                <w:szCs w:val="20"/>
              </w:rPr>
            </w:pPr>
          </w:p>
          <w:p w14:paraId="6FA910A1" w14:textId="3D5FB1CC" w:rsidR="00FB551C" w:rsidRPr="003B2119" w:rsidRDefault="00FB551C" w:rsidP="00513468">
            <w:pPr>
              <w:rPr>
                <w:sz w:val="20"/>
                <w:szCs w:val="20"/>
              </w:rPr>
            </w:pPr>
          </w:p>
          <w:p w14:paraId="31838192" w14:textId="77777777" w:rsidR="000B06F7" w:rsidRPr="003B2119" w:rsidRDefault="000B06F7" w:rsidP="000B06F7">
            <w:pPr>
              <w:jc w:val="center"/>
              <w:rPr>
                <w:sz w:val="20"/>
                <w:szCs w:val="20"/>
              </w:rPr>
            </w:pPr>
          </w:p>
          <w:p w14:paraId="7C81892C" w14:textId="7C5705B9" w:rsidR="000B06F7" w:rsidRPr="003B2119" w:rsidRDefault="000B06F7" w:rsidP="000B06F7">
            <w:pPr>
              <w:jc w:val="center"/>
              <w:rPr>
                <w:sz w:val="20"/>
                <w:szCs w:val="20"/>
              </w:rPr>
            </w:pPr>
            <w:r w:rsidRPr="003B2119">
              <w:rPr>
                <w:sz w:val="20"/>
                <w:szCs w:val="20"/>
              </w:rPr>
              <w:t>Čl. I</w:t>
            </w:r>
          </w:p>
          <w:p w14:paraId="3385280C" w14:textId="4C0E79FD" w:rsidR="00513468" w:rsidRPr="003B2119" w:rsidRDefault="000B06F7" w:rsidP="000B06F7">
            <w:pPr>
              <w:jc w:val="center"/>
              <w:rPr>
                <w:sz w:val="20"/>
                <w:szCs w:val="20"/>
              </w:rPr>
            </w:pPr>
            <w:r w:rsidRPr="003B2119">
              <w:rPr>
                <w:sz w:val="20"/>
                <w:szCs w:val="20"/>
              </w:rPr>
              <w:t xml:space="preserve">108/2024 </w:t>
            </w:r>
          </w:p>
          <w:p w14:paraId="4047CAEB" w14:textId="77777777" w:rsidR="000B06F7" w:rsidRPr="003B2119" w:rsidRDefault="000B06F7" w:rsidP="000B06F7">
            <w:pPr>
              <w:jc w:val="center"/>
              <w:rPr>
                <w:sz w:val="20"/>
                <w:szCs w:val="20"/>
              </w:rPr>
            </w:pPr>
          </w:p>
          <w:p w14:paraId="416EB3BF" w14:textId="489CBE92" w:rsidR="000B06F7" w:rsidRPr="003B2119" w:rsidRDefault="000B06F7" w:rsidP="000B06F7">
            <w:pPr>
              <w:jc w:val="center"/>
              <w:rPr>
                <w:sz w:val="20"/>
                <w:szCs w:val="20"/>
              </w:rPr>
            </w:pPr>
            <w:r w:rsidRPr="003B2119">
              <w:rPr>
                <w:sz w:val="20"/>
                <w:szCs w:val="20"/>
              </w:rPr>
              <w:t>Čl. I</w:t>
            </w:r>
          </w:p>
          <w:p w14:paraId="6B1CD836" w14:textId="77777777" w:rsidR="00CA7797" w:rsidRPr="003B2119" w:rsidRDefault="00CA7797" w:rsidP="00CA7797">
            <w:pPr>
              <w:jc w:val="center"/>
              <w:rPr>
                <w:sz w:val="20"/>
                <w:szCs w:val="20"/>
              </w:rPr>
            </w:pPr>
            <w:r w:rsidRPr="003B2119">
              <w:rPr>
                <w:sz w:val="20"/>
                <w:szCs w:val="20"/>
              </w:rPr>
              <w:t xml:space="preserve">108/2024 </w:t>
            </w:r>
          </w:p>
          <w:p w14:paraId="2385583D" w14:textId="47E8B6A5" w:rsidR="00CA7797" w:rsidRPr="003B2119" w:rsidRDefault="00CA7797" w:rsidP="00CA7797">
            <w:pPr>
              <w:jc w:val="center"/>
              <w:rPr>
                <w:sz w:val="20"/>
                <w:szCs w:val="20"/>
              </w:rPr>
            </w:pPr>
            <w:r w:rsidRPr="003B2119">
              <w:rPr>
                <w:sz w:val="20"/>
                <w:szCs w:val="20"/>
              </w:rPr>
              <w:t xml:space="preserve">a </w:t>
            </w:r>
          </w:p>
          <w:p w14:paraId="0FE5E86E" w14:textId="110F7052" w:rsidR="00CA7797" w:rsidRPr="003B2119" w:rsidRDefault="00CA7797" w:rsidP="00CA7797">
            <w:pPr>
              <w:jc w:val="center"/>
              <w:rPr>
                <w:b/>
                <w:sz w:val="20"/>
                <w:szCs w:val="20"/>
              </w:rPr>
            </w:pPr>
            <w:r w:rsidRPr="003B2119">
              <w:rPr>
                <w:b/>
                <w:sz w:val="20"/>
                <w:szCs w:val="20"/>
              </w:rPr>
              <w:t>Čl. II</w:t>
            </w:r>
            <w:r w:rsidR="00513468" w:rsidRPr="003B2119">
              <w:rPr>
                <w:b/>
                <w:sz w:val="20"/>
                <w:szCs w:val="20"/>
              </w:rPr>
              <w:t>I</w:t>
            </w:r>
          </w:p>
          <w:p w14:paraId="589CBC05" w14:textId="02128AEC" w:rsidR="00CA7797" w:rsidRPr="003B2119" w:rsidRDefault="00CA7797" w:rsidP="00CA7797">
            <w:pPr>
              <w:jc w:val="center"/>
              <w:rPr>
                <w:b/>
                <w:sz w:val="20"/>
                <w:szCs w:val="20"/>
              </w:rPr>
            </w:pPr>
            <w:r w:rsidRPr="003B2119">
              <w:rPr>
                <w:b/>
                <w:sz w:val="20"/>
                <w:szCs w:val="20"/>
              </w:rPr>
              <w:t>Návrh zákona</w:t>
            </w:r>
          </w:p>
          <w:p w14:paraId="19451C81" w14:textId="77777777" w:rsidR="00C3232A" w:rsidRPr="003B2119" w:rsidRDefault="00C3232A" w:rsidP="00F27506">
            <w:pPr>
              <w:jc w:val="center"/>
              <w:rPr>
                <w:sz w:val="20"/>
                <w:szCs w:val="20"/>
              </w:rPr>
            </w:pPr>
          </w:p>
          <w:p w14:paraId="293BF6FB" w14:textId="674F2410" w:rsidR="00CA7797" w:rsidRPr="003B2119" w:rsidRDefault="00CA7797" w:rsidP="00513468">
            <w:pPr>
              <w:rPr>
                <w:sz w:val="20"/>
                <w:szCs w:val="20"/>
              </w:rPr>
            </w:pPr>
          </w:p>
          <w:p w14:paraId="658D1815" w14:textId="77777777" w:rsidR="00FB551C" w:rsidRPr="003B2119" w:rsidRDefault="00FB551C" w:rsidP="00A978FE">
            <w:pPr>
              <w:jc w:val="center"/>
              <w:rPr>
                <w:sz w:val="20"/>
                <w:szCs w:val="20"/>
              </w:rPr>
            </w:pPr>
          </w:p>
          <w:p w14:paraId="454B3C5A" w14:textId="43EFE766" w:rsidR="00A978FE" w:rsidRPr="003B2119" w:rsidRDefault="00A978FE" w:rsidP="00A978FE">
            <w:pPr>
              <w:jc w:val="center"/>
              <w:rPr>
                <w:sz w:val="20"/>
                <w:szCs w:val="20"/>
              </w:rPr>
            </w:pPr>
            <w:r w:rsidRPr="003B2119">
              <w:rPr>
                <w:sz w:val="20"/>
                <w:szCs w:val="20"/>
              </w:rPr>
              <w:t>Čl. I</w:t>
            </w:r>
          </w:p>
          <w:p w14:paraId="6CB42AA4" w14:textId="77777777" w:rsidR="00CA7797" w:rsidRPr="003B2119" w:rsidRDefault="00CA7797" w:rsidP="00A978FE">
            <w:pPr>
              <w:jc w:val="center"/>
              <w:rPr>
                <w:sz w:val="20"/>
                <w:szCs w:val="20"/>
              </w:rPr>
            </w:pPr>
            <w:r w:rsidRPr="003B2119">
              <w:rPr>
                <w:sz w:val="20"/>
                <w:szCs w:val="20"/>
              </w:rPr>
              <w:lastRenderedPageBreak/>
              <w:t>251/2012</w:t>
            </w:r>
          </w:p>
          <w:p w14:paraId="39969F65" w14:textId="77777777" w:rsidR="00A978FE" w:rsidRPr="003B2119" w:rsidRDefault="00A978FE" w:rsidP="00A978FE">
            <w:pPr>
              <w:jc w:val="center"/>
              <w:rPr>
                <w:strike/>
                <w:sz w:val="20"/>
                <w:szCs w:val="20"/>
              </w:rPr>
            </w:pPr>
          </w:p>
          <w:p w14:paraId="626DA6BA" w14:textId="075FB6EE" w:rsidR="00A978FE" w:rsidRPr="003B2119" w:rsidRDefault="00A978FE" w:rsidP="00A978FE">
            <w:pPr>
              <w:jc w:val="center"/>
              <w:rPr>
                <w:sz w:val="20"/>
                <w:szCs w:val="20"/>
              </w:rPr>
            </w:pPr>
            <w:r w:rsidRPr="003B2119">
              <w:rPr>
                <w:sz w:val="20"/>
                <w:szCs w:val="20"/>
              </w:rPr>
              <w:t>Čl. I</w:t>
            </w:r>
          </w:p>
          <w:p w14:paraId="02B9AB22" w14:textId="77777777" w:rsidR="00FF3DEF" w:rsidRPr="003B2119" w:rsidRDefault="00A978FE" w:rsidP="00A978FE">
            <w:pPr>
              <w:jc w:val="center"/>
              <w:rPr>
                <w:sz w:val="20"/>
                <w:szCs w:val="20"/>
              </w:rPr>
            </w:pPr>
            <w:r w:rsidRPr="003B2119">
              <w:rPr>
                <w:sz w:val="20"/>
                <w:szCs w:val="20"/>
              </w:rPr>
              <w:t xml:space="preserve">251/2012 </w:t>
            </w:r>
          </w:p>
          <w:p w14:paraId="31FCC967" w14:textId="171E5BEF" w:rsidR="00A978FE" w:rsidRPr="003B2119" w:rsidRDefault="00A978FE" w:rsidP="00A978FE">
            <w:pPr>
              <w:jc w:val="center"/>
              <w:rPr>
                <w:sz w:val="20"/>
                <w:szCs w:val="20"/>
              </w:rPr>
            </w:pPr>
            <w:r w:rsidRPr="003B2119">
              <w:rPr>
                <w:sz w:val="20"/>
                <w:szCs w:val="20"/>
              </w:rPr>
              <w:t xml:space="preserve">a </w:t>
            </w:r>
          </w:p>
          <w:p w14:paraId="49C74604" w14:textId="2947FF56" w:rsidR="00A978FE" w:rsidRPr="003B2119" w:rsidRDefault="00A978FE" w:rsidP="00A978FE">
            <w:pPr>
              <w:jc w:val="center"/>
              <w:rPr>
                <w:b/>
                <w:sz w:val="20"/>
                <w:szCs w:val="20"/>
              </w:rPr>
            </w:pPr>
            <w:r w:rsidRPr="003B2119">
              <w:rPr>
                <w:b/>
                <w:sz w:val="20"/>
                <w:szCs w:val="20"/>
              </w:rPr>
              <w:t>Čl. II</w:t>
            </w:r>
          </w:p>
          <w:p w14:paraId="7CD5D9DF" w14:textId="77777777" w:rsidR="00A978FE" w:rsidRPr="003B2119" w:rsidRDefault="00A978FE" w:rsidP="00A978FE">
            <w:pPr>
              <w:jc w:val="center"/>
              <w:rPr>
                <w:b/>
                <w:sz w:val="20"/>
                <w:szCs w:val="20"/>
              </w:rPr>
            </w:pPr>
            <w:r w:rsidRPr="003B2119">
              <w:rPr>
                <w:b/>
                <w:sz w:val="20"/>
                <w:szCs w:val="20"/>
              </w:rPr>
              <w:t>Návrh zákona</w:t>
            </w:r>
          </w:p>
          <w:p w14:paraId="565EC20E" w14:textId="23A220E3" w:rsidR="00A978FE" w:rsidRPr="003B2119" w:rsidRDefault="00A978FE" w:rsidP="00A978FE">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1B3B3E69" w14:textId="77777777" w:rsidR="00C3232A" w:rsidRPr="003B2119" w:rsidRDefault="00C3232A" w:rsidP="00C3232A">
            <w:pPr>
              <w:jc w:val="center"/>
              <w:rPr>
                <w:sz w:val="20"/>
                <w:szCs w:val="20"/>
              </w:rPr>
            </w:pPr>
            <w:r w:rsidRPr="003B2119">
              <w:rPr>
                <w:sz w:val="20"/>
                <w:szCs w:val="20"/>
              </w:rPr>
              <w:lastRenderedPageBreak/>
              <w:t xml:space="preserve">§ 35 </w:t>
            </w:r>
          </w:p>
          <w:p w14:paraId="5237107C" w14:textId="77777777" w:rsidR="00F27506" w:rsidRPr="003B2119" w:rsidRDefault="00C3232A" w:rsidP="00C3232A">
            <w:pPr>
              <w:jc w:val="center"/>
              <w:rPr>
                <w:sz w:val="20"/>
                <w:szCs w:val="20"/>
              </w:rPr>
            </w:pPr>
            <w:r w:rsidRPr="003B2119">
              <w:rPr>
                <w:sz w:val="20"/>
                <w:szCs w:val="20"/>
              </w:rPr>
              <w:t>O: 7</w:t>
            </w:r>
          </w:p>
          <w:p w14:paraId="46692013" w14:textId="77777777" w:rsidR="00C3232A" w:rsidRPr="003B2119" w:rsidRDefault="00C3232A" w:rsidP="00C3232A">
            <w:pPr>
              <w:jc w:val="center"/>
              <w:rPr>
                <w:sz w:val="20"/>
                <w:szCs w:val="20"/>
              </w:rPr>
            </w:pPr>
          </w:p>
          <w:p w14:paraId="0798CA0A" w14:textId="77777777" w:rsidR="00C3232A" w:rsidRPr="003B2119" w:rsidRDefault="00C3232A" w:rsidP="00C3232A">
            <w:pPr>
              <w:jc w:val="center"/>
              <w:rPr>
                <w:sz w:val="20"/>
                <w:szCs w:val="20"/>
              </w:rPr>
            </w:pPr>
          </w:p>
          <w:p w14:paraId="033D97DC" w14:textId="77777777" w:rsidR="00C3232A" w:rsidRPr="003B2119" w:rsidRDefault="00C3232A" w:rsidP="00C3232A">
            <w:pPr>
              <w:jc w:val="center"/>
              <w:rPr>
                <w:sz w:val="20"/>
                <w:szCs w:val="20"/>
              </w:rPr>
            </w:pPr>
          </w:p>
          <w:p w14:paraId="6DA6F757" w14:textId="77777777" w:rsidR="00C3232A" w:rsidRPr="003B2119" w:rsidRDefault="00C3232A" w:rsidP="00C3232A">
            <w:pPr>
              <w:jc w:val="center"/>
              <w:rPr>
                <w:sz w:val="20"/>
                <w:szCs w:val="20"/>
              </w:rPr>
            </w:pPr>
          </w:p>
          <w:p w14:paraId="74D79D0C" w14:textId="77777777" w:rsidR="00C3232A" w:rsidRPr="003B2119" w:rsidRDefault="00C3232A" w:rsidP="00C3232A">
            <w:pPr>
              <w:jc w:val="center"/>
              <w:rPr>
                <w:sz w:val="20"/>
                <w:szCs w:val="20"/>
              </w:rPr>
            </w:pPr>
          </w:p>
          <w:p w14:paraId="3231594C" w14:textId="77777777" w:rsidR="00C3232A" w:rsidRPr="003B2119" w:rsidRDefault="00C3232A" w:rsidP="00C3232A">
            <w:pPr>
              <w:jc w:val="center"/>
              <w:rPr>
                <w:sz w:val="20"/>
                <w:szCs w:val="20"/>
              </w:rPr>
            </w:pPr>
          </w:p>
          <w:p w14:paraId="499C40E4" w14:textId="77777777" w:rsidR="00C3232A" w:rsidRPr="003B2119" w:rsidRDefault="00C3232A" w:rsidP="00C3232A">
            <w:pPr>
              <w:jc w:val="center"/>
              <w:rPr>
                <w:sz w:val="20"/>
                <w:szCs w:val="20"/>
              </w:rPr>
            </w:pPr>
          </w:p>
          <w:p w14:paraId="5BC7110B" w14:textId="77777777" w:rsidR="00C3232A" w:rsidRPr="003B2119" w:rsidRDefault="00C3232A" w:rsidP="00C3232A">
            <w:pPr>
              <w:jc w:val="center"/>
              <w:rPr>
                <w:sz w:val="20"/>
                <w:szCs w:val="20"/>
              </w:rPr>
            </w:pPr>
          </w:p>
          <w:p w14:paraId="130A2ECD" w14:textId="77777777" w:rsidR="00FB551C" w:rsidRPr="003B2119" w:rsidRDefault="00FB551C" w:rsidP="00C3232A">
            <w:pPr>
              <w:jc w:val="center"/>
              <w:rPr>
                <w:sz w:val="20"/>
                <w:szCs w:val="20"/>
              </w:rPr>
            </w:pPr>
          </w:p>
          <w:p w14:paraId="70C81DF6" w14:textId="0716DC32" w:rsidR="00C3232A" w:rsidRPr="003B2119" w:rsidRDefault="00C3232A" w:rsidP="00C3232A">
            <w:pPr>
              <w:jc w:val="center"/>
              <w:rPr>
                <w:sz w:val="20"/>
                <w:szCs w:val="20"/>
              </w:rPr>
            </w:pPr>
            <w:r w:rsidRPr="003B2119">
              <w:rPr>
                <w:sz w:val="20"/>
                <w:szCs w:val="20"/>
              </w:rPr>
              <w:t>§ 12</w:t>
            </w:r>
          </w:p>
          <w:p w14:paraId="4F2B9115" w14:textId="77777777" w:rsidR="00CA7797" w:rsidRPr="003B2119" w:rsidRDefault="00CA7797" w:rsidP="00C3232A">
            <w:pPr>
              <w:jc w:val="center"/>
              <w:rPr>
                <w:sz w:val="20"/>
                <w:szCs w:val="20"/>
              </w:rPr>
            </w:pPr>
          </w:p>
          <w:p w14:paraId="50583CCB" w14:textId="77777777" w:rsidR="00CA7797" w:rsidRPr="003B2119" w:rsidRDefault="00CA7797" w:rsidP="00C3232A">
            <w:pPr>
              <w:jc w:val="center"/>
              <w:rPr>
                <w:sz w:val="20"/>
                <w:szCs w:val="20"/>
              </w:rPr>
            </w:pPr>
          </w:p>
          <w:p w14:paraId="3BB0E58F" w14:textId="77777777" w:rsidR="00FE428B" w:rsidRPr="003B2119" w:rsidRDefault="00FE428B" w:rsidP="00C3232A">
            <w:pPr>
              <w:jc w:val="center"/>
              <w:rPr>
                <w:sz w:val="20"/>
                <w:szCs w:val="20"/>
              </w:rPr>
            </w:pPr>
          </w:p>
          <w:p w14:paraId="3F1C0B1A" w14:textId="41BAF0B3" w:rsidR="00CA7797" w:rsidRPr="003B2119" w:rsidRDefault="00CA7797" w:rsidP="00C3232A">
            <w:pPr>
              <w:jc w:val="center"/>
              <w:rPr>
                <w:sz w:val="20"/>
                <w:szCs w:val="20"/>
              </w:rPr>
            </w:pPr>
            <w:r w:rsidRPr="003B2119">
              <w:rPr>
                <w:sz w:val="20"/>
                <w:szCs w:val="20"/>
              </w:rPr>
              <w:t>Príloha</w:t>
            </w:r>
          </w:p>
          <w:p w14:paraId="654EFA48" w14:textId="77777777" w:rsidR="00CA7797" w:rsidRPr="003B2119" w:rsidRDefault="00CA7797" w:rsidP="00C3232A">
            <w:pPr>
              <w:jc w:val="center"/>
              <w:rPr>
                <w:sz w:val="20"/>
                <w:szCs w:val="20"/>
              </w:rPr>
            </w:pPr>
          </w:p>
          <w:p w14:paraId="60E1BCC1" w14:textId="66BC6A82" w:rsidR="00CA7797" w:rsidRPr="003B2119" w:rsidRDefault="00CA7797" w:rsidP="00C3232A">
            <w:pPr>
              <w:jc w:val="center"/>
              <w:rPr>
                <w:sz w:val="20"/>
                <w:szCs w:val="20"/>
              </w:rPr>
            </w:pPr>
            <w:r w:rsidRPr="003B2119">
              <w:rPr>
                <w:sz w:val="20"/>
                <w:szCs w:val="20"/>
              </w:rPr>
              <w:t>Bod 2</w:t>
            </w:r>
          </w:p>
          <w:p w14:paraId="37DE70D5" w14:textId="77777777" w:rsidR="00CA7797" w:rsidRPr="003B2119" w:rsidRDefault="00CA7797" w:rsidP="00C3232A">
            <w:pPr>
              <w:jc w:val="center"/>
              <w:rPr>
                <w:sz w:val="20"/>
                <w:szCs w:val="20"/>
              </w:rPr>
            </w:pPr>
          </w:p>
          <w:p w14:paraId="45ECB704" w14:textId="77777777" w:rsidR="00CA7797" w:rsidRPr="003B2119" w:rsidRDefault="00CA7797" w:rsidP="00C3232A">
            <w:pPr>
              <w:jc w:val="center"/>
              <w:rPr>
                <w:sz w:val="20"/>
                <w:szCs w:val="20"/>
              </w:rPr>
            </w:pPr>
          </w:p>
          <w:p w14:paraId="20F80570" w14:textId="77777777" w:rsidR="00CA7797" w:rsidRPr="003B2119" w:rsidRDefault="00CA7797" w:rsidP="00C3232A">
            <w:pPr>
              <w:jc w:val="center"/>
              <w:rPr>
                <w:sz w:val="20"/>
                <w:szCs w:val="20"/>
              </w:rPr>
            </w:pPr>
          </w:p>
          <w:p w14:paraId="11053A42" w14:textId="77777777" w:rsidR="00CA7797" w:rsidRPr="003B2119" w:rsidRDefault="00CA7797" w:rsidP="00C3232A">
            <w:pPr>
              <w:jc w:val="center"/>
              <w:rPr>
                <w:sz w:val="20"/>
                <w:szCs w:val="20"/>
              </w:rPr>
            </w:pPr>
          </w:p>
          <w:p w14:paraId="4BA998D0" w14:textId="77777777" w:rsidR="00CA7797" w:rsidRPr="003B2119" w:rsidRDefault="00CA7797" w:rsidP="00C3232A">
            <w:pPr>
              <w:jc w:val="center"/>
              <w:rPr>
                <w:sz w:val="20"/>
                <w:szCs w:val="20"/>
              </w:rPr>
            </w:pPr>
          </w:p>
          <w:p w14:paraId="08272ADF" w14:textId="77777777" w:rsidR="00CA7797" w:rsidRPr="003B2119" w:rsidRDefault="00CA7797" w:rsidP="00C3232A">
            <w:pPr>
              <w:jc w:val="center"/>
              <w:rPr>
                <w:sz w:val="20"/>
                <w:szCs w:val="20"/>
              </w:rPr>
            </w:pPr>
          </w:p>
          <w:p w14:paraId="11E42517" w14:textId="77777777" w:rsidR="00FB551C" w:rsidRPr="003B2119" w:rsidRDefault="00FB551C" w:rsidP="00CA7797">
            <w:pPr>
              <w:jc w:val="center"/>
              <w:rPr>
                <w:sz w:val="20"/>
                <w:szCs w:val="20"/>
              </w:rPr>
            </w:pPr>
          </w:p>
          <w:p w14:paraId="257DE34E" w14:textId="2DF7AE3D" w:rsidR="00CA7797" w:rsidRPr="003B2119" w:rsidRDefault="00CA7797" w:rsidP="00CA7797">
            <w:pPr>
              <w:jc w:val="center"/>
              <w:rPr>
                <w:sz w:val="20"/>
                <w:szCs w:val="20"/>
              </w:rPr>
            </w:pPr>
            <w:r w:rsidRPr="003B2119">
              <w:rPr>
                <w:sz w:val="20"/>
                <w:szCs w:val="20"/>
              </w:rPr>
              <w:t xml:space="preserve">§ 54 </w:t>
            </w:r>
          </w:p>
          <w:p w14:paraId="3FBC7DE2" w14:textId="77777777" w:rsidR="00CA7797" w:rsidRPr="003B2119" w:rsidRDefault="00CA7797" w:rsidP="00CA7797">
            <w:pPr>
              <w:jc w:val="center"/>
              <w:rPr>
                <w:sz w:val="20"/>
                <w:szCs w:val="20"/>
              </w:rPr>
            </w:pPr>
          </w:p>
          <w:p w14:paraId="71A45BCC" w14:textId="77777777" w:rsidR="00CA7797" w:rsidRPr="003B2119" w:rsidRDefault="00CA7797" w:rsidP="00CA7797">
            <w:pPr>
              <w:jc w:val="center"/>
              <w:rPr>
                <w:sz w:val="20"/>
                <w:szCs w:val="20"/>
              </w:rPr>
            </w:pPr>
          </w:p>
          <w:p w14:paraId="78ADA89D" w14:textId="52318386" w:rsidR="00CA7797" w:rsidRPr="003B2119" w:rsidRDefault="00CA7797" w:rsidP="00CA7797">
            <w:pPr>
              <w:jc w:val="center"/>
              <w:rPr>
                <w:sz w:val="20"/>
                <w:szCs w:val="20"/>
              </w:rPr>
            </w:pPr>
            <w:r w:rsidRPr="003B2119">
              <w:rPr>
                <w:sz w:val="20"/>
                <w:szCs w:val="20"/>
              </w:rPr>
              <w:t>Príloha č. 4</w:t>
            </w:r>
          </w:p>
          <w:p w14:paraId="24AF9DDF" w14:textId="77777777" w:rsidR="00CA7797" w:rsidRPr="003B2119" w:rsidRDefault="00CA7797" w:rsidP="00CA7797">
            <w:pPr>
              <w:jc w:val="center"/>
              <w:rPr>
                <w:sz w:val="20"/>
                <w:szCs w:val="20"/>
              </w:rPr>
            </w:pPr>
          </w:p>
          <w:p w14:paraId="07276112" w14:textId="20D84A85" w:rsidR="00CA7797" w:rsidRPr="003B2119" w:rsidRDefault="00CA7797" w:rsidP="00CA7797">
            <w:pPr>
              <w:jc w:val="center"/>
              <w:rPr>
                <w:sz w:val="20"/>
                <w:szCs w:val="20"/>
              </w:rPr>
            </w:pPr>
            <w:r w:rsidRPr="003B2119">
              <w:rPr>
                <w:sz w:val="20"/>
                <w:szCs w:val="20"/>
              </w:rPr>
              <w:t>bod 11</w:t>
            </w:r>
          </w:p>
          <w:p w14:paraId="03F45935" w14:textId="77777777" w:rsidR="00CA7797" w:rsidRPr="003B2119" w:rsidRDefault="00CA7797" w:rsidP="00C3232A">
            <w:pPr>
              <w:jc w:val="center"/>
              <w:rPr>
                <w:sz w:val="20"/>
                <w:szCs w:val="20"/>
              </w:rPr>
            </w:pPr>
          </w:p>
          <w:p w14:paraId="69DA093E" w14:textId="77777777" w:rsidR="00CA7797" w:rsidRPr="003B2119" w:rsidRDefault="00CA7797" w:rsidP="00C3232A">
            <w:pPr>
              <w:jc w:val="center"/>
              <w:rPr>
                <w:sz w:val="20"/>
                <w:szCs w:val="20"/>
              </w:rPr>
            </w:pPr>
          </w:p>
          <w:p w14:paraId="08735987" w14:textId="77777777" w:rsidR="00CA7797" w:rsidRPr="003B2119" w:rsidRDefault="00CA7797" w:rsidP="00C3232A">
            <w:pPr>
              <w:jc w:val="center"/>
              <w:rPr>
                <w:sz w:val="20"/>
                <w:szCs w:val="20"/>
              </w:rPr>
            </w:pPr>
          </w:p>
          <w:p w14:paraId="0D210670" w14:textId="77777777" w:rsidR="00CA7797" w:rsidRPr="003B2119" w:rsidRDefault="00CA7797" w:rsidP="00C3232A">
            <w:pPr>
              <w:jc w:val="center"/>
              <w:rPr>
                <w:sz w:val="20"/>
                <w:szCs w:val="20"/>
              </w:rPr>
            </w:pPr>
          </w:p>
          <w:p w14:paraId="00EB8F28" w14:textId="77777777" w:rsidR="00CA7797" w:rsidRPr="003B2119" w:rsidRDefault="00CA7797" w:rsidP="00C3232A">
            <w:pPr>
              <w:jc w:val="center"/>
              <w:rPr>
                <w:sz w:val="20"/>
                <w:szCs w:val="20"/>
              </w:rPr>
            </w:pPr>
          </w:p>
          <w:p w14:paraId="091D972A" w14:textId="77777777" w:rsidR="00CA7797" w:rsidRPr="003B2119" w:rsidRDefault="00CA7797" w:rsidP="00C3232A">
            <w:pPr>
              <w:jc w:val="center"/>
              <w:rPr>
                <w:sz w:val="20"/>
                <w:szCs w:val="20"/>
              </w:rPr>
            </w:pPr>
          </w:p>
          <w:p w14:paraId="37411AA5" w14:textId="77777777" w:rsidR="00CA7797" w:rsidRPr="003B2119" w:rsidRDefault="00CA7797" w:rsidP="00C3232A">
            <w:pPr>
              <w:jc w:val="center"/>
              <w:rPr>
                <w:sz w:val="20"/>
                <w:szCs w:val="20"/>
              </w:rPr>
            </w:pPr>
            <w:r w:rsidRPr="003B2119">
              <w:rPr>
                <w:sz w:val="20"/>
                <w:szCs w:val="20"/>
              </w:rPr>
              <w:t>§ 97</w:t>
            </w:r>
          </w:p>
          <w:p w14:paraId="6500CF2B" w14:textId="77777777" w:rsidR="00A978FE" w:rsidRPr="003B2119" w:rsidRDefault="00A978FE" w:rsidP="00C3232A">
            <w:pPr>
              <w:jc w:val="center"/>
              <w:rPr>
                <w:sz w:val="20"/>
                <w:szCs w:val="20"/>
              </w:rPr>
            </w:pPr>
          </w:p>
          <w:p w14:paraId="2AD70B91" w14:textId="77777777" w:rsidR="00A978FE" w:rsidRPr="003B2119" w:rsidRDefault="00A978FE" w:rsidP="00C3232A">
            <w:pPr>
              <w:jc w:val="center"/>
              <w:rPr>
                <w:sz w:val="20"/>
                <w:szCs w:val="20"/>
              </w:rPr>
            </w:pPr>
          </w:p>
          <w:p w14:paraId="16E393D1" w14:textId="14C37559" w:rsidR="00A978FE" w:rsidRPr="003B2119" w:rsidRDefault="00A978FE" w:rsidP="00A978FE">
            <w:pPr>
              <w:jc w:val="center"/>
              <w:rPr>
                <w:sz w:val="20"/>
                <w:szCs w:val="20"/>
              </w:rPr>
            </w:pPr>
            <w:r w:rsidRPr="003B2119">
              <w:rPr>
                <w:sz w:val="20"/>
                <w:szCs w:val="20"/>
              </w:rPr>
              <w:t xml:space="preserve">Príloha č. </w:t>
            </w:r>
            <w:r w:rsidR="00FB551C" w:rsidRPr="003B2119">
              <w:rPr>
                <w:sz w:val="20"/>
                <w:szCs w:val="20"/>
              </w:rPr>
              <w:t>2</w:t>
            </w:r>
          </w:p>
          <w:p w14:paraId="33AA801C" w14:textId="77777777" w:rsidR="00A978FE" w:rsidRPr="003B2119" w:rsidRDefault="00A978FE" w:rsidP="00A978FE">
            <w:pPr>
              <w:jc w:val="center"/>
              <w:rPr>
                <w:sz w:val="20"/>
                <w:szCs w:val="20"/>
              </w:rPr>
            </w:pPr>
          </w:p>
          <w:p w14:paraId="2F017B14" w14:textId="0FCEB0C2" w:rsidR="00A978FE" w:rsidRPr="003B2119" w:rsidRDefault="00A978FE" w:rsidP="00A978FE">
            <w:pPr>
              <w:jc w:val="center"/>
              <w:rPr>
                <w:sz w:val="20"/>
                <w:szCs w:val="20"/>
              </w:rPr>
            </w:pPr>
            <w:r w:rsidRPr="003B2119">
              <w:rPr>
                <w:sz w:val="20"/>
                <w:szCs w:val="20"/>
              </w:rPr>
              <w:t>bod 9</w:t>
            </w:r>
          </w:p>
          <w:p w14:paraId="0C477685" w14:textId="6B18A0A0" w:rsidR="00A978FE" w:rsidRPr="003B2119" w:rsidRDefault="00A978FE" w:rsidP="00C3232A">
            <w:pPr>
              <w:jc w:val="cente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15FBE204" w14:textId="6D0BB415" w:rsidR="00F27506" w:rsidRDefault="00C3232A" w:rsidP="00F27506">
            <w:pPr>
              <w:jc w:val="both"/>
              <w:rPr>
                <w:b/>
                <w:sz w:val="20"/>
                <w:szCs w:val="20"/>
              </w:rPr>
            </w:pPr>
            <w:r w:rsidRPr="00DB608D">
              <w:rPr>
                <w:sz w:val="20"/>
                <w:szCs w:val="20"/>
                <w:lang w:eastAsia="en-US"/>
              </w:rPr>
              <w:lastRenderedPageBreak/>
              <w:t>Ministerstvá a ostatné ústredné orgány štátnej správy v rozsahu vymedzenej pôsobnosti plnia voči orgánom Európskej únie informačnú a oznamovaciu povinnosť, ktorá im vyplýva z právne záväzných aktov týchto orgánov.</w:t>
            </w:r>
          </w:p>
          <w:p w14:paraId="3C7B9B90" w14:textId="77777777" w:rsidR="00C3232A" w:rsidRPr="004E1406" w:rsidRDefault="00C3232A" w:rsidP="00F27506">
            <w:pPr>
              <w:jc w:val="both"/>
              <w:rPr>
                <w:sz w:val="20"/>
                <w:szCs w:val="20"/>
              </w:rPr>
            </w:pPr>
          </w:p>
          <w:p w14:paraId="47FD37AC" w14:textId="77777777" w:rsidR="00FB551C" w:rsidRDefault="00FB551C" w:rsidP="00F27506">
            <w:pPr>
              <w:jc w:val="both"/>
              <w:rPr>
                <w:b/>
                <w:sz w:val="20"/>
                <w:szCs w:val="20"/>
              </w:rPr>
            </w:pPr>
          </w:p>
          <w:p w14:paraId="3543C5B4" w14:textId="77777777" w:rsidR="00FB551C" w:rsidRDefault="00FB551C" w:rsidP="00F27506">
            <w:pPr>
              <w:jc w:val="both"/>
              <w:rPr>
                <w:b/>
                <w:sz w:val="20"/>
                <w:szCs w:val="20"/>
              </w:rPr>
            </w:pPr>
          </w:p>
          <w:p w14:paraId="7B1A679A" w14:textId="584DA1C4" w:rsidR="00F27506" w:rsidRPr="00CA7797" w:rsidRDefault="00F27506" w:rsidP="00F27506">
            <w:pPr>
              <w:jc w:val="both"/>
              <w:rPr>
                <w:b/>
                <w:sz w:val="20"/>
                <w:szCs w:val="20"/>
              </w:rPr>
            </w:pPr>
            <w:r w:rsidRPr="00CA7797">
              <w:rPr>
                <w:b/>
                <w:sz w:val="20"/>
                <w:szCs w:val="20"/>
              </w:rPr>
              <w:t>Tento zákon nadobúda účinnosť 19. júna 2026.</w:t>
            </w:r>
          </w:p>
          <w:p w14:paraId="092DF249" w14:textId="77777777" w:rsidR="00F27506" w:rsidRDefault="00F27506" w:rsidP="00F27506">
            <w:pPr>
              <w:jc w:val="both"/>
              <w:rPr>
                <w:sz w:val="20"/>
                <w:szCs w:val="20"/>
              </w:rPr>
            </w:pPr>
          </w:p>
          <w:p w14:paraId="231A33ED" w14:textId="77777777" w:rsidR="00C3232A" w:rsidRDefault="00C3232A" w:rsidP="00C3232A">
            <w:pPr>
              <w:spacing w:line="312" w:lineRule="auto"/>
              <w:jc w:val="both"/>
            </w:pPr>
          </w:p>
          <w:p w14:paraId="3F46C94A" w14:textId="77777777" w:rsidR="00C3232A" w:rsidRPr="00DB608D" w:rsidRDefault="00C3232A" w:rsidP="00C3232A">
            <w:pPr>
              <w:pStyle w:val="Bezriadkovania"/>
              <w:rPr>
                <w:rFonts w:ascii="Times New Roman" w:hAnsi="Times New Roman"/>
                <w:b/>
                <w:sz w:val="20"/>
                <w:szCs w:val="20"/>
              </w:rPr>
            </w:pPr>
            <w:r w:rsidRPr="00DB608D">
              <w:rPr>
                <w:rFonts w:ascii="Times New Roman" w:hAnsi="Times New Roman"/>
                <w:b/>
                <w:sz w:val="20"/>
                <w:szCs w:val="20"/>
              </w:rPr>
              <w:t>Týmto zákonom sa preberajú právne záväzné akty Európskej únie uvedené v prílohe.</w:t>
            </w:r>
          </w:p>
          <w:p w14:paraId="489F6F4E" w14:textId="77777777" w:rsidR="00C3232A" w:rsidRPr="00DB608D" w:rsidRDefault="00C3232A" w:rsidP="00F27506">
            <w:pPr>
              <w:jc w:val="both"/>
              <w:rPr>
                <w:sz w:val="20"/>
                <w:szCs w:val="20"/>
              </w:rPr>
            </w:pPr>
          </w:p>
          <w:p w14:paraId="277DCE44" w14:textId="77777777" w:rsidR="00CA7797" w:rsidRPr="00DB608D" w:rsidRDefault="00CA7797" w:rsidP="00CA7797">
            <w:pPr>
              <w:jc w:val="both"/>
              <w:rPr>
                <w:b/>
                <w:sz w:val="20"/>
                <w:szCs w:val="20"/>
              </w:rPr>
            </w:pPr>
            <w:r w:rsidRPr="00DB608D">
              <w:rPr>
                <w:b/>
                <w:sz w:val="20"/>
                <w:szCs w:val="20"/>
              </w:rPr>
              <w:t>Zoznam preberaných právne záväzných aktov Európskej únie</w:t>
            </w:r>
          </w:p>
          <w:p w14:paraId="3EF8538C" w14:textId="2480C952" w:rsidR="00CA7797" w:rsidRPr="00DB608D" w:rsidRDefault="00CA7797" w:rsidP="00CA7797">
            <w:pPr>
              <w:jc w:val="both"/>
              <w:rPr>
                <w:b/>
                <w:sz w:val="20"/>
                <w:szCs w:val="20"/>
              </w:rPr>
            </w:pPr>
            <w:r w:rsidRPr="00DB608D">
              <w:rPr>
                <w:b/>
                <w:sz w:val="20"/>
                <w:szCs w:val="20"/>
              </w:rPr>
              <w:t>2. Smernica Európskeho parlamentu a Rady (EÚ) 2023/2673 z 22. novembra 2023, ktorou sa mení smernica 2011/83/EÚ, pokiaľ ide o zmluvy o finančných službách uzavreté na diaľku, a ktorou sa zrušuje smernica 2002/65/ES (Ú. v. EÚ L, 2023/2673, 28. 11. 2023).</w:t>
            </w:r>
          </w:p>
          <w:p w14:paraId="283A0A2F" w14:textId="77777777" w:rsidR="00CA7797" w:rsidRPr="00DB608D" w:rsidRDefault="00CA7797" w:rsidP="00F27506">
            <w:pPr>
              <w:jc w:val="both"/>
              <w:rPr>
                <w:sz w:val="20"/>
                <w:szCs w:val="20"/>
              </w:rPr>
            </w:pPr>
          </w:p>
          <w:p w14:paraId="270E3484" w14:textId="77777777" w:rsidR="00CA7797" w:rsidRPr="00DB608D" w:rsidRDefault="00CA7797" w:rsidP="00F27506">
            <w:pPr>
              <w:jc w:val="both"/>
              <w:rPr>
                <w:sz w:val="20"/>
                <w:szCs w:val="20"/>
              </w:rPr>
            </w:pPr>
          </w:p>
          <w:p w14:paraId="3D9C6F44" w14:textId="5A1A209E" w:rsidR="00CA7797" w:rsidRPr="000B06F7" w:rsidRDefault="00CA7797" w:rsidP="00F27506">
            <w:pPr>
              <w:jc w:val="both"/>
              <w:rPr>
                <w:sz w:val="20"/>
                <w:szCs w:val="20"/>
              </w:rPr>
            </w:pPr>
            <w:r w:rsidRPr="000B06F7">
              <w:rPr>
                <w:sz w:val="20"/>
                <w:szCs w:val="20"/>
                <w:shd w:val="clear" w:color="auto" w:fill="FFFFFF"/>
              </w:rPr>
              <w:t>Týmto zákonom sa preberajú právne záväzné akty Európskej únie uvedené v </w:t>
            </w:r>
            <w:hyperlink r:id="rId55" w:anchor="prilohy.priloha-priloha_c_4_k_zakonu_c_108_2024_z_z.oznacenie" w:tooltip="Odkaz na predpis alebo ustanovenie" w:history="1">
              <w:r w:rsidRPr="000B06F7">
                <w:rPr>
                  <w:rStyle w:val="Hypertextovprepojenie"/>
                  <w:rFonts w:eastAsia="Calibri"/>
                  <w:iCs/>
                  <w:color w:val="auto"/>
                  <w:sz w:val="20"/>
                  <w:szCs w:val="20"/>
                  <w:u w:val="none"/>
                  <w:shd w:val="clear" w:color="auto" w:fill="FFFFFF"/>
                </w:rPr>
                <w:t>prílohe č. 4</w:t>
              </w:r>
            </w:hyperlink>
            <w:r w:rsidRPr="000B06F7">
              <w:rPr>
                <w:sz w:val="20"/>
                <w:szCs w:val="20"/>
                <w:shd w:val="clear" w:color="auto" w:fill="FFFFFF"/>
              </w:rPr>
              <w:t>.</w:t>
            </w:r>
          </w:p>
          <w:p w14:paraId="683DA6F2" w14:textId="77777777" w:rsidR="00CA7797" w:rsidRPr="00DB608D" w:rsidRDefault="00CA7797" w:rsidP="00CA7797">
            <w:pPr>
              <w:jc w:val="both"/>
              <w:rPr>
                <w:b/>
                <w:sz w:val="20"/>
                <w:szCs w:val="20"/>
              </w:rPr>
            </w:pPr>
          </w:p>
          <w:p w14:paraId="41B762B2" w14:textId="4962A415" w:rsidR="00CA7797" w:rsidRPr="000B06F7" w:rsidRDefault="00CA7797" w:rsidP="00CA7797">
            <w:pPr>
              <w:jc w:val="both"/>
              <w:rPr>
                <w:b/>
                <w:sz w:val="20"/>
                <w:szCs w:val="20"/>
              </w:rPr>
            </w:pPr>
            <w:r w:rsidRPr="000B06F7">
              <w:rPr>
                <w:b/>
                <w:sz w:val="20"/>
                <w:szCs w:val="20"/>
              </w:rPr>
              <w:t>Zoznam preberaných právne záväzných aktov Európskej únie</w:t>
            </w:r>
          </w:p>
          <w:p w14:paraId="3690C2F1" w14:textId="77777777" w:rsidR="00CA7797" w:rsidRPr="00DB608D" w:rsidRDefault="00CA7797" w:rsidP="00F27506">
            <w:pPr>
              <w:jc w:val="both"/>
              <w:rPr>
                <w:b/>
                <w:sz w:val="20"/>
                <w:szCs w:val="20"/>
              </w:rPr>
            </w:pPr>
            <w:r w:rsidRPr="00DB608D">
              <w:rPr>
                <w:b/>
                <w:sz w:val="20"/>
                <w:szCs w:val="20"/>
              </w:rPr>
              <w:t>11. Smernica Európskeho parlamentu a Rady (EÚ) 2023/2673 z 22. novembra 2023, ktorou sa mení smernica 2011/83/EÚ, pokiaľ ide o zmluvy o finančných službách uzavreté na diaľku, a ktorou sa zrušuje smernica 2002/65/ES (Ú. v. EÚ L, 2023/2673, 28. 11. 2023).</w:t>
            </w:r>
          </w:p>
          <w:p w14:paraId="36075447" w14:textId="77777777" w:rsidR="00CA7797" w:rsidRPr="00DB608D" w:rsidRDefault="00CA7797" w:rsidP="00F27506">
            <w:pPr>
              <w:jc w:val="both"/>
              <w:rPr>
                <w:b/>
                <w:sz w:val="20"/>
                <w:szCs w:val="20"/>
              </w:rPr>
            </w:pPr>
          </w:p>
          <w:p w14:paraId="6C90DD18" w14:textId="798842E9" w:rsidR="00CA7797" w:rsidRPr="00DB608D" w:rsidRDefault="00CA7797" w:rsidP="00F27506">
            <w:pPr>
              <w:jc w:val="both"/>
              <w:rPr>
                <w:b/>
                <w:sz w:val="20"/>
                <w:szCs w:val="20"/>
              </w:rPr>
            </w:pPr>
          </w:p>
          <w:p w14:paraId="7B7BE0A6" w14:textId="58D4A91A" w:rsidR="00CA7797" w:rsidRPr="00DB608D" w:rsidRDefault="00CA7797" w:rsidP="00F27506">
            <w:pPr>
              <w:jc w:val="both"/>
              <w:rPr>
                <w:sz w:val="20"/>
                <w:szCs w:val="20"/>
              </w:rPr>
            </w:pPr>
            <w:r w:rsidRPr="00DB608D">
              <w:rPr>
                <w:sz w:val="20"/>
                <w:szCs w:val="20"/>
                <w:shd w:val="clear" w:color="auto" w:fill="FFFFFF"/>
              </w:rPr>
              <w:lastRenderedPageBreak/>
              <w:t>Týmto zákonom sa preberajú právne záväzné akty Európskej únie uvedené v </w:t>
            </w:r>
            <w:hyperlink r:id="rId56" w:anchor="prilohy.priloha-priloha_c_2_k_zakonu_c_251_2012_z_z.oznacenie" w:tooltip="Odkaz na predpis alebo ustanovenie" w:history="1">
              <w:r w:rsidRPr="00DB608D">
                <w:rPr>
                  <w:rStyle w:val="Hypertextovprepojenie"/>
                  <w:rFonts w:eastAsia="Calibri"/>
                  <w:iCs/>
                  <w:color w:val="auto"/>
                  <w:sz w:val="20"/>
                  <w:szCs w:val="20"/>
                  <w:u w:val="none"/>
                  <w:shd w:val="clear" w:color="auto" w:fill="FFFFFF"/>
                </w:rPr>
                <w:t>prílohe č. 2</w:t>
              </w:r>
            </w:hyperlink>
            <w:r w:rsidR="00A978FE" w:rsidRPr="00DB608D">
              <w:rPr>
                <w:sz w:val="20"/>
                <w:szCs w:val="20"/>
              </w:rPr>
              <w:t>.</w:t>
            </w:r>
          </w:p>
          <w:p w14:paraId="6850084C" w14:textId="4475887C" w:rsidR="00CA7797" w:rsidRPr="00DB608D" w:rsidRDefault="00CA7797" w:rsidP="00F27506">
            <w:pPr>
              <w:jc w:val="both"/>
              <w:rPr>
                <w:b/>
                <w:sz w:val="20"/>
                <w:szCs w:val="20"/>
              </w:rPr>
            </w:pPr>
          </w:p>
          <w:p w14:paraId="1B532E86" w14:textId="77777777" w:rsidR="00A978FE" w:rsidRPr="00C20510" w:rsidRDefault="00A978FE" w:rsidP="00A978FE">
            <w:pPr>
              <w:jc w:val="both"/>
              <w:rPr>
                <w:b/>
                <w:sz w:val="20"/>
                <w:szCs w:val="20"/>
              </w:rPr>
            </w:pPr>
            <w:r w:rsidRPr="00C20510">
              <w:rPr>
                <w:b/>
                <w:sz w:val="20"/>
                <w:szCs w:val="20"/>
              </w:rPr>
              <w:t>Zoznam preberaných právne záväzných aktov Európskej únie</w:t>
            </w:r>
          </w:p>
          <w:p w14:paraId="2C9A8138" w14:textId="0C7EDC88" w:rsidR="00CA7797" w:rsidRPr="00A978FE" w:rsidRDefault="00CA7797" w:rsidP="00F27506">
            <w:pPr>
              <w:jc w:val="both"/>
              <w:rPr>
                <w:b/>
                <w:sz w:val="20"/>
                <w:szCs w:val="20"/>
              </w:rPr>
            </w:pPr>
            <w:r w:rsidRPr="00DB608D">
              <w:rPr>
                <w:b/>
                <w:sz w:val="20"/>
                <w:szCs w:val="20"/>
              </w:rPr>
              <w:t>9. Smernica Európskeho parlamentu a Rady (EÚ) 2023/2673 z 22. novembra 2023, ktorou sa mení smernica 2011/83/EÚ, pokiaľ ide o zmluvy o finančných službách uzavreté na diaľku, a ktorou sa zrušuje smernica 2002/65/ES (Ú. v. EÚ L, 2023/2673, 28. 11. 2023).</w:t>
            </w:r>
          </w:p>
        </w:tc>
        <w:tc>
          <w:tcPr>
            <w:tcW w:w="709" w:type="dxa"/>
            <w:tcBorders>
              <w:top w:val="single" w:sz="4" w:space="0" w:color="auto"/>
              <w:left w:val="single" w:sz="4" w:space="0" w:color="auto"/>
              <w:bottom w:val="single" w:sz="4" w:space="0" w:color="auto"/>
              <w:right w:val="single" w:sz="4" w:space="0" w:color="auto"/>
            </w:tcBorders>
          </w:tcPr>
          <w:p w14:paraId="3E5BFDF6" w14:textId="43C695EE" w:rsidR="00F27506" w:rsidRPr="004E1406" w:rsidRDefault="00F27506" w:rsidP="00F27506">
            <w:pPr>
              <w:jc w:val="cente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6A2A9E2E" w14:textId="77777777" w:rsidR="00F27506" w:rsidRPr="004E1406" w:rsidRDefault="00F27506" w:rsidP="00F2750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003466C" w14:textId="375AFD64" w:rsidR="00F27506" w:rsidRPr="004E1406" w:rsidRDefault="00F27506" w:rsidP="00F27506">
            <w:pPr>
              <w:jc w:val="cente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8B14C71" w14:textId="77777777" w:rsidR="00F27506" w:rsidRPr="004E1406" w:rsidRDefault="00F27506" w:rsidP="00F27506">
            <w:pPr>
              <w:jc w:val="center"/>
              <w:rPr>
                <w:sz w:val="20"/>
                <w:szCs w:val="20"/>
              </w:rPr>
            </w:pPr>
          </w:p>
        </w:tc>
      </w:tr>
      <w:tr w:rsidR="00F27506" w:rsidRPr="004E1406" w14:paraId="12FA7382" w14:textId="77777777" w:rsidTr="4B970275">
        <w:tc>
          <w:tcPr>
            <w:tcW w:w="707" w:type="dxa"/>
            <w:tcBorders>
              <w:top w:val="single" w:sz="4" w:space="0" w:color="auto"/>
              <w:left w:val="single" w:sz="12" w:space="0" w:color="auto"/>
              <w:bottom w:val="single" w:sz="4" w:space="0" w:color="auto"/>
              <w:right w:val="single" w:sz="4" w:space="0" w:color="auto"/>
            </w:tcBorders>
          </w:tcPr>
          <w:p w14:paraId="3B172744" w14:textId="77777777" w:rsidR="00F27506" w:rsidRPr="004E1406" w:rsidRDefault="00F27506" w:rsidP="00F27506">
            <w:pPr>
              <w:rPr>
                <w:sz w:val="20"/>
                <w:szCs w:val="20"/>
              </w:rPr>
            </w:pPr>
            <w:r w:rsidRPr="004E1406">
              <w:rPr>
                <w:sz w:val="20"/>
                <w:szCs w:val="20"/>
              </w:rPr>
              <w:t>Č : 2</w:t>
            </w:r>
          </w:p>
          <w:p w14:paraId="5A77022A" w14:textId="756B96A5" w:rsidR="00F27506" w:rsidRPr="004E1406" w:rsidRDefault="00F27506" w:rsidP="00F27506">
            <w:pPr>
              <w:rPr>
                <w:sz w:val="20"/>
                <w:szCs w:val="20"/>
              </w:rPr>
            </w:pPr>
            <w:r w:rsidRPr="004E1406">
              <w:rPr>
                <w:sz w:val="20"/>
                <w:szCs w:val="20"/>
              </w:rPr>
              <w:t>O : 2</w:t>
            </w:r>
          </w:p>
        </w:tc>
        <w:tc>
          <w:tcPr>
            <w:tcW w:w="4266" w:type="dxa"/>
            <w:tcBorders>
              <w:top w:val="single" w:sz="4" w:space="0" w:color="auto"/>
              <w:left w:val="single" w:sz="4" w:space="0" w:color="auto"/>
              <w:bottom w:val="single" w:sz="4" w:space="0" w:color="auto"/>
              <w:right w:val="single" w:sz="4" w:space="0" w:color="auto"/>
            </w:tcBorders>
          </w:tcPr>
          <w:p w14:paraId="37CFE308" w14:textId="77777777" w:rsidR="00F27506" w:rsidRPr="004E1406" w:rsidRDefault="00F27506" w:rsidP="00F27506">
            <w:pPr>
              <w:spacing w:before="100" w:beforeAutospacing="1"/>
              <w:contextualSpacing/>
              <w:jc w:val="both"/>
              <w:rPr>
                <w:bCs/>
                <w:sz w:val="20"/>
                <w:szCs w:val="20"/>
              </w:rPr>
            </w:pPr>
            <w:r w:rsidRPr="004E1406">
              <w:rPr>
                <w:bCs/>
                <w:sz w:val="20"/>
                <w:szCs w:val="20"/>
              </w:rPr>
              <w:t>Členské štáty oznámia Komisii znenie hlavných opatrení vnútroštátneho práva, ktoré prijmú v oblasti pôsobnosti tejto smernice.</w:t>
            </w:r>
          </w:p>
          <w:p w14:paraId="229AFA26" w14:textId="460E90A5" w:rsidR="00F27506" w:rsidRPr="004E1406" w:rsidRDefault="00F27506" w:rsidP="00F27506">
            <w:pPr>
              <w:spacing w:before="100" w:beforeAutospacing="1"/>
              <w:contextualSpacing/>
              <w:jc w:val="both"/>
              <w:rPr>
                <w:bCs/>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E7B4512" w14:textId="12859323" w:rsidR="00F27506" w:rsidRPr="00DB608D" w:rsidRDefault="00C3232A" w:rsidP="00F27506">
            <w:pPr>
              <w:jc w:val="center"/>
              <w:rPr>
                <w:sz w:val="20"/>
                <w:szCs w:val="20"/>
              </w:rPr>
            </w:pPr>
            <w:r w:rsidRPr="00DB608D">
              <w:rPr>
                <w:sz w:val="20"/>
                <w:szCs w:val="20"/>
              </w:rPr>
              <w:t>N</w:t>
            </w:r>
          </w:p>
        </w:tc>
        <w:tc>
          <w:tcPr>
            <w:tcW w:w="1004" w:type="dxa"/>
            <w:tcBorders>
              <w:top w:val="single" w:sz="4" w:space="0" w:color="auto"/>
              <w:left w:val="nil"/>
              <w:bottom w:val="single" w:sz="4" w:space="0" w:color="auto"/>
              <w:right w:val="single" w:sz="4" w:space="0" w:color="auto"/>
            </w:tcBorders>
          </w:tcPr>
          <w:p w14:paraId="4A157F08" w14:textId="4C01A1DF" w:rsidR="00F27506" w:rsidRPr="00DB608D" w:rsidRDefault="00C3232A" w:rsidP="00F27506">
            <w:pPr>
              <w:jc w:val="center"/>
              <w:rPr>
                <w:sz w:val="20"/>
                <w:szCs w:val="20"/>
              </w:rPr>
            </w:pPr>
            <w:r w:rsidRPr="00DB608D">
              <w:rPr>
                <w:sz w:val="20"/>
                <w:szCs w:val="20"/>
              </w:rPr>
              <w:t>575/2001</w:t>
            </w:r>
          </w:p>
        </w:tc>
        <w:tc>
          <w:tcPr>
            <w:tcW w:w="1004" w:type="dxa"/>
            <w:tcBorders>
              <w:top w:val="single" w:sz="4" w:space="0" w:color="auto"/>
              <w:left w:val="single" w:sz="4" w:space="0" w:color="auto"/>
              <w:bottom w:val="single" w:sz="4" w:space="0" w:color="auto"/>
              <w:right w:val="single" w:sz="4" w:space="0" w:color="auto"/>
            </w:tcBorders>
          </w:tcPr>
          <w:p w14:paraId="33131B65" w14:textId="77777777" w:rsidR="00C3232A" w:rsidRPr="00DB608D" w:rsidRDefault="00C3232A" w:rsidP="00F27506">
            <w:pPr>
              <w:jc w:val="center"/>
              <w:rPr>
                <w:sz w:val="20"/>
                <w:szCs w:val="20"/>
              </w:rPr>
            </w:pPr>
            <w:r w:rsidRPr="00DB608D">
              <w:rPr>
                <w:sz w:val="20"/>
                <w:szCs w:val="20"/>
              </w:rPr>
              <w:t xml:space="preserve">§ 35 </w:t>
            </w:r>
          </w:p>
          <w:p w14:paraId="35B7384A" w14:textId="23878D5C" w:rsidR="00F27506" w:rsidRPr="00DB608D" w:rsidRDefault="00C3232A" w:rsidP="00C3232A">
            <w:pPr>
              <w:jc w:val="center"/>
              <w:rPr>
                <w:sz w:val="20"/>
                <w:szCs w:val="20"/>
              </w:rPr>
            </w:pPr>
            <w:r w:rsidRPr="00DB608D">
              <w:rPr>
                <w:sz w:val="20"/>
                <w:szCs w:val="20"/>
              </w:rPr>
              <w:t>O: 7</w:t>
            </w:r>
          </w:p>
        </w:tc>
        <w:tc>
          <w:tcPr>
            <w:tcW w:w="4423" w:type="dxa"/>
            <w:tcBorders>
              <w:top w:val="single" w:sz="4" w:space="0" w:color="auto"/>
              <w:left w:val="single" w:sz="4" w:space="0" w:color="auto"/>
              <w:bottom w:val="single" w:sz="4" w:space="0" w:color="auto"/>
              <w:right w:val="single" w:sz="4" w:space="0" w:color="auto"/>
            </w:tcBorders>
          </w:tcPr>
          <w:p w14:paraId="50F73551" w14:textId="7508827C" w:rsidR="00F27506" w:rsidRPr="00DB608D" w:rsidRDefault="00C3232A" w:rsidP="00F27506">
            <w:pPr>
              <w:jc w:val="both"/>
              <w:rPr>
                <w:sz w:val="20"/>
                <w:szCs w:val="20"/>
              </w:rPr>
            </w:pPr>
            <w:r w:rsidRPr="00DB608D">
              <w:rPr>
                <w:sz w:val="20"/>
                <w:szCs w:val="20"/>
                <w:lang w:eastAsia="en-US"/>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cPr>
          <w:p w14:paraId="36C53460" w14:textId="7139EF78" w:rsidR="00F27506" w:rsidRPr="00DB608D" w:rsidRDefault="00C3232A" w:rsidP="00F27506">
            <w:pPr>
              <w:jc w:val="center"/>
              <w:rPr>
                <w:sz w:val="20"/>
                <w:szCs w:val="20"/>
              </w:rPr>
            </w:pPr>
            <w:r w:rsidRPr="00DB608D">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46771972" w14:textId="77777777" w:rsidR="00F27506" w:rsidRPr="004E1406" w:rsidRDefault="00F27506" w:rsidP="00F2750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2180AB2" w14:textId="49637129" w:rsidR="00F27506" w:rsidRPr="004E1406" w:rsidRDefault="00F27506" w:rsidP="00F27506">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F5F382A" w14:textId="77777777" w:rsidR="00F27506" w:rsidRPr="004E1406" w:rsidRDefault="00F27506" w:rsidP="00F27506">
            <w:pPr>
              <w:jc w:val="center"/>
              <w:rPr>
                <w:sz w:val="20"/>
                <w:szCs w:val="20"/>
              </w:rPr>
            </w:pPr>
          </w:p>
        </w:tc>
      </w:tr>
      <w:tr w:rsidR="00F27506" w:rsidRPr="004E1406" w14:paraId="365BDD80" w14:textId="77777777" w:rsidTr="4B970275">
        <w:tc>
          <w:tcPr>
            <w:tcW w:w="707" w:type="dxa"/>
            <w:tcBorders>
              <w:top w:val="single" w:sz="4" w:space="0" w:color="auto"/>
              <w:left w:val="single" w:sz="12" w:space="0" w:color="auto"/>
              <w:bottom w:val="single" w:sz="4" w:space="0" w:color="auto"/>
              <w:right w:val="single" w:sz="4" w:space="0" w:color="auto"/>
            </w:tcBorders>
          </w:tcPr>
          <w:p w14:paraId="0F96694E" w14:textId="366FCFE7" w:rsidR="00F27506" w:rsidRPr="004E1406" w:rsidRDefault="00F27506" w:rsidP="00F27506">
            <w:pPr>
              <w:rPr>
                <w:sz w:val="20"/>
                <w:szCs w:val="20"/>
              </w:rPr>
            </w:pPr>
            <w:r w:rsidRPr="004E1406">
              <w:rPr>
                <w:sz w:val="20"/>
                <w:szCs w:val="20"/>
              </w:rPr>
              <w:t>Č : 3</w:t>
            </w:r>
          </w:p>
          <w:p w14:paraId="3B989676" w14:textId="160447E6" w:rsidR="00F27506" w:rsidRPr="004E1406" w:rsidRDefault="00F27506" w:rsidP="00F27506">
            <w:pPr>
              <w:rPr>
                <w:sz w:val="20"/>
                <w:szCs w:val="20"/>
              </w:rPr>
            </w:pPr>
            <w:r w:rsidRPr="004E1406">
              <w:rPr>
                <w:sz w:val="20"/>
                <w:szCs w:val="20"/>
              </w:rPr>
              <w:t>O : 1</w:t>
            </w:r>
          </w:p>
        </w:tc>
        <w:tc>
          <w:tcPr>
            <w:tcW w:w="4266" w:type="dxa"/>
            <w:tcBorders>
              <w:top w:val="single" w:sz="4" w:space="0" w:color="auto"/>
              <w:left w:val="single" w:sz="4" w:space="0" w:color="auto"/>
              <w:bottom w:val="single" w:sz="4" w:space="0" w:color="auto"/>
              <w:right w:val="single" w:sz="4" w:space="0" w:color="auto"/>
            </w:tcBorders>
          </w:tcPr>
          <w:p w14:paraId="1C7A7101" w14:textId="77777777" w:rsidR="00F27506" w:rsidRPr="004E1406" w:rsidRDefault="00F27506" w:rsidP="00F27506">
            <w:pPr>
              <w:spacing w:before="100" w:beforeAutospacing="1"/>
              <w:contextualSpacing/>
              <w:jc w:val="both"/>
              <w:rPr>
                <w:b/>
                <w:sz w:val="20"/>
                <w:szCs w:val="20"/>
              </w:rPr>
            </w:pPr>
            <w:r w:rsidRPr="004E1406">
              <w:rPr>
                <w:b/>
                <w:sz w:val="20"/>
                <w:szCs w:val="20"/>
              </w:rPr>
              <w:t>Zrušenie</w:t>
            </w:r>
          </w:p>
          <w:p w14:paraId="204DFCCC" w14:textId="77777777" w:rsidR="00F27506" w:rsidRPr="004E1406" w:rsidRDefault="00F27506" w:rsidP="00F27506">
            <w:pPr>
              <w:spacing w:before="100" w:beforeAutospacing="1"/>
              <w:contextualSpacing/>
              <w:jc w:val="both"/>
              <w:rPr>
                <w:sz w:val="20"/>
                <w:szCs w:val="20"/>
              </w:rPr>
            </w:pPr>
            <w:r w:rsidRPr="004E1406">
              <w:rPr>
                <w:sz w:val="20"/>
                <w:szCs w:val="20"/>
              </w:rPr>
              <w:t>Smernica 2002/65/ES sa zrušuje s účinnosťou od 19. júna 2026.</w:t>
            </w:r>
          </w:p>
          <w:p w14:paraId="2EB0EA00" w14:textId="77777777" w:rsidR="00F27506" w:rsidRPr="004E1406" w:rsidRDefault="00F27506" w:rsidP="00F27506">
            <w:pPr>
              <w:spacing w:before="100" w:beforeAutospacing="1"/>
              <w:contextualSpacing/>
              <w:jc w:val="both"/>
              <w:rPr>
                <w:sz w:val="20"/>
                <w:szCs w:val="20"/>
              </w:rPr>
            </w:pPr>
            <w:r w:rsidRPr="004E1406">
              <w:rPr>
                <w:sz w:val="20"/>
                <w:szCs w:val="20"/>
              </w:rPr>
              <w:t>Odkazy na zrušenú smernicu sa považujú za odkazy na smernicu 2011/83/EÚ zmenenú touto smernicou a znejú v súlade s tabuľkou zhody uvedenou v prílohe k tejto smernici.</w:t>
            </w:r>
          </w:p>
          <w:p w14:paraId="67D11311" w14:textId="3D45829F" w:rsidR="00F27506" w:rsidRPr="004E1406" w:rsidRDefault="00F27506" w:rsidP="00F27506">
            <w:pPr>
              <w:spacing w:before="100" w:beforeAutospacing="1"/>
              <w:contextualSpacing/>
              <w:jc w:val="both"/>
              <w:rPr>
                <w:b/>
                <w:bCs/>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AD56A16" w14:textId="3170EEA3" w:rsidR="00F27506" w:rsidRPr="004E1406" w:rsidRDefault="00F27506" w:rsidP="00F27506">
            <w:pPr>
              <w:jc w:val="center"/>
              <w:rPr>
                <w:sz w:val="20"/>
                <w:szCs w:val="20"/>
              </w:rPr>
            </w:pPr>
            <w:proofErr w:type="spellStart"/>
            <w:r w:rsidRPr="004E1406">
              <w:rPr>
                <w:sz w:val="20"/>
                <w:szCs w:val="20"/>
              </w:rPr>
              <w:t>n.a</w:t>
            </w:r>
            <w:proofErr w:type="spellEnd"/>
            <w:r w:rsidRPr="004E1406">
              <w:rPr>
                <w:sz w:val="20"/>
                <w:szCs w:val="20"/>
              </w:rPr>
              <w:t>.</w:t>
            </w:r>
          </w:p>
        </w:tc>
        <w:tc>
          <w:tcPr>
            <w:tcW w:w="1004" w:type="dxa"/>
            <w:tcBorders>
              <w:top w:val="single" w:sz="4" w:space="0" w:color="auto"/>
              <w:left w:val="nil"/>
              <w:bottom w:val="single" w:sz="4" w:space="0" w:color="auto"/>
              <w:right w:val="single" w:sz="4" w:space="0" w:color="auto"/>
            </w:tcBorders>
          </w:tcPr>
          <w:p w14:paraId="4853B1F2" w14:textId="77777777" w:rsidR="00F27506" w:rsidRPr="004E1406" w:rsidRDefault="00F27506" w:rsidP="00F27506">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DDE7697" w14:textId="77777777" w:rsidR="00F27506" w:rsidRPr="004E1406" w:rsidRDefault="00F27506" w:rsidP="00F27506">
            <w:pPr>
              <w:jc w:val="cente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6A786B59" w14:textId="77777777" w:rsidR="00F27506" w:rsidRPr="004E1406" w:rsidRDefault="00F27506" w:rsidP="00F27506">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8BB3623" w14:textId="5F4FAF01" w:rsidR="00F27506" w:rsidRPr="004E1406" w:rsidRDefault="00F27506" w:rsidP="00F27506">
            <w:pPr>
              <w:jc w:val="center"/>
              <w:rPr>
                <w:sz w:val="20"/>
                <w:szCs w:val="20"/>
              </w:rPr>
            </w:pPr>
            <w:proofErr w:type="spellStart"/>
            <w:r w:rsidRPr="004E1406">
              <w:rPr>
                <w:sz w:val="20"/>
                <w:szCs w:val="20"/>
              </w:rPr>
              <w:t>n.a</w:t>
            </w:r>
            <w:proofErr w:type="spellEnd"/>
            <w:r w:rsidRPr="004E1406">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31189968" w14:textId="77777777" w:rsidR="00F27506" w:rsidRPr="004E1406" w:rsidRDefault="00F27506" w:rsidP="00F2750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7C20991" w14:textId="06F909F0" w:rsidR="00F27506" w:rsidRPr="004E1406" w:rsidRDefault="00F27506" w:rsidP="00F27506">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9F5D0E7" w14:textId="77777777" w:rsidR="00F27506" w:rsidRPr="004E1406" w:rsidRDefault="00F27506" w:rsidP="00F27506">
            <w:pPr>
              <w:jc w:val="center"/>
              <w:rPr>
                <w:sz w:val="20"/>
                <w:szCs w:val="20"/>
              </w:rPr>
            </w:pPr>
          </w:p>
        </w:tc>
      </w:tr>
      <w:tr w:rsidR="00F27506" w:rsidRPr="004E1406" w14:paraId="5F3E3187" w14:textId="77777777" w:rsidTr="4B970275">
        <w:tc>
          <w:tcPr>
            <w:tcW w:w="707" w:type="dxa"/>
            <w:tcBorders>
              <w:top w:val="single" w:sz="4" w:space="0" w:color="auto"/>
              <w:left w:val="single" w:sz="12" w:space="0" w:color="auto"/>
              <w:bottom w:val="single" w:sz="4" w:space="0" w:color="auto"/>
              <w:right w:val="single" w:sz="4" w:space="0" w:color="auto"/>
            </w:tcBorders>
          </w:tcPr>
          <w:p w14:paraId="68623A27" w14:textId="690E3406" w:rsidR="00F27506" w:rsidRPr="004E1406" w:rsidRDefault="00F27506" w:rsidP="00F27506">
            <w:pPr>
              <w:rPr>
                <w:sz w:val="20"/>
                <w:szCs w:val="20"/>
              </w:rPr>
            </w:pPr>
            <w:r w:rsidRPr="004E1406">
              <w:rPr>
                <w:sz w:val="20"/>
                <w:szCs w:val="20"/>
              </w:rPr>
              <w:t>Č : 4</w:t>
            </w:r>
          </w:p>
        </w:tc>
        <w:tc>
          <w:tcPr>
            <w:tcW w:w="4266" w:type="dxa"/>
            <w:tcBorders>
              <w:top w:val="single" w:sz="4" w:space="0" w:color="auto"/>
              <w:left w:val="single" w:sz="4" w:space="0" w:color="auto"/>
              <w:bottom w:val="single" w:sz="4" w:space="0" w:color="auto"/>
              <w:right w:val="single" w:sz="4" w:space="0" w:color="auto"/>
            </w:tcBorders>
          </w:tcPr>
          <w:p w14:paraId="49056E6B" w14:textId="77777777" w:rsidR="00F27506" w:rsidRPr="004E1406" w:rsidRDefault="00F27506" w:rsidP="00F27506">
            <w:pPr>
              <w:autoSpaceDE w:val="0"/>
              <w:autoSpaceDN w:val="0"/>
              <w:adjustRightInd w:val="0"/>
              <w:jc w:val="both"/>
              <w:rPr>
                <w:b/>
                <w:sz w:val="20"/>
                <w:szCs w:val="20"/>
              </w:rPr>
            </w:pPr>
            <w:r w:rsidRPr="004E1406">
              <w:rPr>
                <w:b/>
                <w:sz w:val="20"/>
                <w:szCs w:val="20"/>
              </w:rPr>
              <w:t>Nadobudnutie účinnosti</w:t>
            </w:r>
          </w:p>
          <w:p w14:paraId="2E80A715" w14:textId="77777777" w:rsidR="00F27506" w:rsidRPr="004E1406" w:rsidRDefault="00F27506" w:rsidP="00F27506">
            <w:pPr>
              <w:spacing w:before="100" w:beforeAutospacing="1"/>
              <w:contextualSpacing/>
              <w:jc w:val="both"/>
              <w:rPr>
                <w:sz w:val="20"/>
                <w:szCs w:val="20"/>
              </w:rPr>
            </w:pPr>
            <w:r w:rsidRPr="004E1406">
              <w:rPr>
                <w:sz w:val="20"/>
                <w:szCs w:val="20"/>
              </w:rPr>
              <w:t>Táto smernica nadobúda účinnosť dvadsiatym dňom nasledujúcim po jej uverejnení v Úradnom vestníku Európskej únie.</w:t>
            </w:r>
          </w:p>
          <w:p w14:paraId="1B5DDAA3" w14:textId="7D15202F" w:rsidR="00F27506" w:rsidRPr="004E1406" w:rsidRDefault="00F27506" w:rsidP="00F27506">
            <w:pPr>
              <w:spacing w:before="100" w:beforeAutospacing="1"/>
              <w:contextualSpacing/>
              <w:jc w:val="both"/>
              <w:rPr>
                <w:b/>
                <w:bCs/>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A996B57" w14:textId="0AD7896E" w:rsidR="00F27506" w:rsidRPr="004E1406" w:rsidRDefault="00F27506" w:rsidP="00F27506">
            <w:pPr>
              <w:jc w:val="center"/>
              <w:rPr>
                <w:sz w:val="20"/>
                <w:szCs w:val="20"/>
              </w:rPr>
            </w:pPr>
            <w:proofErr w:type="spellStart"/>
            <w:r w:rsidRPr="004E1406">
              <w:rPr>
                <w:sz w:val="20"/>
                <w:szCs w:val="20"/>
              </w:rPr>
              <w:t>n.a</w:t>
            </w:r>
            <w:proofErr w:type="spellEnd"/>
            <w:r w:rsidRPr="004E1406">
              <w:rPr>
                <w:sz w:val="20"/>
                <w:szCs w:val="20"/>
              </w:rPr>
              <w:t>.</w:t>
            </w:r>
          </w:p>
        </w:tc>
        <w:tc>
          <w:tcPr>
            <w:tcW w:w="1004" w:type="dxa"/>
            <w:tcBorders>
              <w:top w:val="single" w:sz="4" w:space="0" w:color="auto"/>
              <w:left w:val="nil"/>
              <w:bottom w:val="single" w:sz="4" w:space="0" w:color="auto"/>
              <w:right w:val="single" w:sz="4" w:space="0" w:color="auto"/>
            </w:tcBorders>
          </w:tcPr>
          <w:p w14:paraId="6AB7D76C" w14:textId="77777777" w:rsidR="00F27506" w:rsidRPr="003B2119" w:rsidRDefault="00F27506" w:rsidP="00F27506">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29D03CF4" w14:textId="2354D3B3" w:rsidR="00F27506" w:rsidRPr="004E1406" w:rsidRDefault="00F27506" w:rsidP="00F27506">
            <w:pPr>
              <w:jc w:val="cente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34BF13A4" w14:textId="77777777" w:rsidR="00F27506" w:rsidRPr="004E1406" w:rsidRDefault="00F27506" w:rsidP="00F27506">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1613A7F" w14:textId="2EE607D2" w:rsidR="00F27506" w:rsidRPr="004E1406" w:rsidRDefault="00F27506" w:rsidP="00F27506">
            <w:pPr>
              <w:jc w:val="center"/>
              <w:rPr>
                <w:sz w:val="20"/>
                <w:szCs w:val="20"/>
              </w:rPr>
            </w:pPr>
            <w:proofErr w:type="spellStart"/>
            <w:r w:rsidRPr="004E1406">
              <w:rPr>
                <w:sz w:val="20"/>
                <w:szCs w:val="20"/>
              </w:rPr>
              <w:t>n.a</w:t>
            </w:r>
            <w:proofErr w:type="spellEnd"/>
            <w:r w:rsidRPr="004E1406">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2A0DCB4B" w14:textId="77777777" w:rsidR="00F27506" w:rsidRPr="004E1406" w:rsidRDefault="00F27506" w:rsidP="00F2750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E3CB5B7" w14:textId="1AFF0013" w:rsidR="00F27506" w:rsidRPr="004E1406" w:rsidRDefault="00F27506" w:rsidP="00F27506">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2A141389" w14:textId="77777777" w:rsidR="00F27506" w:rsidRPr="004E1406" w:rsidRDefault="00F27506" w:rsidP="00F27506">
            <w:pPr>
              <w:jc w:val="center"/>
              <w:rPr>
                <w:sz w:val="20"/>
                <w:szCs w:val="20"/>
              </w:rPr>
            </w:pPr>
          </w:p>
        </w:tc>
      </w:tr>
      <w:tr w:rsidR="00F27506" w:rsidRPr="004E1406" w14:paraId="2921C2BF" w14:textId="77777777" w:rsidTr="4B970275">
        <w:tc>
          <w:tcPr>
            <w:tcW w:w="707" w:type="dxa"/>
            <w:tcBorders>
              <w:top w:val="single" w:sz="4" w:space="0" w:color="auto"/>
              <w:left w:val="single" w:sz="12" w:space="0" w:color="auto"/>
              <w:bottom w:val="single" w:sz="4" w:space="0" w:color="auto"/>
              <w:right w:val="single" w:sz="4" w:space="0" w:color="auto"/>
            </w:tcBorders>
          </w:tcPr>
          <w:p w14:paraId="722EF8D9" w14:textId="44CA3594" w:rsidR="00F27506" w:rsidRPr="004E1406" w:rsidRDefault="00F27506" w:rsidP="00F27506">
            <w:pPr>
              <w:rPr>
                <w:sz w:val="20"/>
                <w:szCs w:val="20"/>
              </w:rPr>
            </w:pPr>
            <w:r w:rsidRPr="004E1406">
              <w:rPr>
                <w:sz w:val="20"/>
                <w:szCs w:val="20"/>
              </w:rPr>
              <w:t>Príloha I</w:t>
            </w:r>
          </w:p>
        </w:tc>
        <w:tc>
          <w:tcPr>
            <w:tcW w:w="4266" w:type="dxa"/>
            <w:tcBorders>
              <w:top w:val="single" w:sz="4" w:space="0" w:color="auto"/>
              <w:left w:val="single" w:sz="4" w:space="0" w:color="auto"/>
              <w:bottom w:val="single" w:sz="4" w:space="0" w:color="auto"/>
              <w:right w:val="single" w:sz="4" w:space="0" w:color="auto"/>
            </w:tcBorders>
          </w:tcPr>
          <w:p w14:paraId="2CDF2EB1" w14:textId="50484D32" w:rsidR="00F27506" w:rsidRPr="004E1406" w:rsidRDefault="00F27506" w:rsidP="00F27506">
            <w:pPr>
              <w:autoSpaceDE w:val="0"/>
              <w:autoSpaceDN w:val="0"/>
              <w:adjustRightInd w:val="0"/>
              <w:jc w:val="both"/>
              <w:rPr>
                <w:sz w:val="20"/>
                <w:szCs w:val="20"/>
              </w:rPr>
            </w:pPr>
            <w:r w:rsidRPr="004E1406">
              <w:rPr>
                <w:sz w:val="20"/>
                <w:szCs w:val="20"/>
              </w:rPr>
              <w:t>Príloha I k smernici 2011/83/EÚ sa mení takto:</w:t>
            </w:r>
          </w:p>
          <w:p w14:paraId="00C669E2" w14:textId="77777777" w:rsidR="00F27506" w:rsidRPr="004E1406" w:rsidRDefault="00F27506" w:rsidP="00F27506">
            <w:pPr>
              <w:autoSpaceDE w:val="0"/>
              <w:autoSpaceDN w:val="0"/>
              <w:adjustRightInd w:val="0"/>
              <w:jc w:val="both"/>
              <w:rPr>
                <w:sz w:val="20"/>
                <w:szCs w:val="20"/>
              </w:rPr>
            </w:pPr>
          </w:p>
          <w:p w14:paraId="090F123F" w14:textId="56D8BA19" w:rsidR="00F27506" w:rsidRPr="004E1406" w:rsidRDefault="00F27506" w:rsidP="00F27506">
            <w:pPr>
              <w:autoSpaceDE w:val="0"/>
              <w:autoSpaceDN w:val="0"/>
              <w:adjustRightInd w:val="0"/>
              <w:jc w:val="both"/>
              <w:rPr>
                <w:sz w:val="20"/>
                <w:szCs w:val="20"/>
              </w:rPr>
            </w:pPr>
            <w:r w:rsidRPr="004E1406">
              <w:rPr>
                <w:sz w:val="20"/>
                <w:szCs w:val="20"/>
              </w:rPr>
              <w:t>V časti „A. Vzorové pokyny na odstúpenie od zmluvy“ sa pod nadpisom „Pokyny na vyplnenie“ pokyn 3 nahrádza takto:</w:t>
            </w:r>
          </w:p>
          <w:p w14:paraId="5368375C" w14:textId="77777777" w:rsidR="00F27506" w:rsidRPr="004E1406" w:rsidRDefault="00F27506" w:rsidP="00F27506">
            <w:pPr>
              <w:autoSpaceDE w:val="0"/>
              <w:autoSpaceDN w:val="0"/>
              <w:adjustRightInd w:val="0"/>
              <w:jc w:val="both"/>
              <w:rPr>
                <w:sz w:val="20"/>
                <w:szCs w:val="20"/>
              </w:rPr>
            </w:pPr>
          </w:p>
          <w:p w14:paraId="0616C305" w14:textId="77777777" w:rsidR="00F27506" w:rsidRPr="004E1406" w:rsidRDefault="00F27506" w:rsidP="00F27506">
            <w:pPr>
              <w:autoSpaceDE w:val="0"/>
              <w:autoSpaceDN w:val="0"/>
              <w:adjustRightInd w:val="0"/>
              <w:jc w:val="both"/>
              <w:rPr>
                <w:sz w:val="20"/>
                <w:szCs w:val="20"/>
              </w:rPr>
            </w:pPr>
            <w:r w:rsidRPr="004E1406">
              <w:rPr>
                <w:sz w:val="20"/>
                <w:szCs w:val="20"/>
              </w:rPr>
              <w:t xml:space="preserve">„3. Ak máte povinnosť zabezpečiť funkciu, ktorá spotrebiteľovi umožní odstúpiť od zmluvy uzavretej online, vložte toto: ‚Právo na odstúpenie od zmluvy si môžete uplatniť aj online na adrese [vložte internetovú adresu alebo iné vhodné vysvetlenie toho, kde je funkcia odstúpenia od zmluvy k dispozícii]. Ak použijete túto online funkciu, bez zbytočného odkladu Vám na trvalom nosiči (napr. e-mailom) zašleme potvrdenie o prijatí odstúpenia od </w:t>
            </w:r>
            <w:r w:rsidRPr="004E1406">
              <w:rPr>
                <w:sz w:val="20"/>
                <w:szCs w:val="20"/>
              </w:rPr>
              <w:lastRenderedPageBreak/>
              <w:t>zmluvy vrátane jeho obsahu a dátumu a času jeho predloženia.‘. Ak umožníte spotrebiteľovi vyplniť a zaslať oznámenie o odstúpení od zmluvy elektronicky na vašom webovom sídle, vložte toto: ‚Môžete tiež vyplniť a zaslať vzorový formulár na odstúpenie od zmluvy alebo akékoľvek iné jednoznačné vyhlásenie o odstúpení od zmluvy elektronicky na našom webovom sídle [vložte internetovú adresu]. Ak využijete túto možnosť, bezodkladne Vám potvrdíme prijatie takéhoto odstúpenia od zmluvy na trvalom nosiči (napríklad e-mailom).‘ “</w:t>
            </w:r>
          </w:p>
          <w:p w14:paraId="0F0D9C83" w14:textId="6B6468D6" w:rsidR="00F27506" w:rsidRPr="004E1406" w:rsidRDefault="00F27506" w:rsidP="00F27506">
            <w:pPr>
              <w:autoSpaceDE w:val="0"/>
              <w:autoSpaceDN w:val="0"/>
              <w:adjustRightInd w:val="0"/>
              <w:jc w:val="both"/>
              <w:rPr>
                <w:b/>
                <w:sz w:val="20"/>
                <w:szCs w:val="20"/>
                <w:highlight w:val="yellow"/>
              </w:rPr>
            </w:pPr>
          </w:p>
        </w:tc>
        <w:tc>
          <w:tcPr>
            <w:tcW w:w="522" w:type="dxa"/>
            <w:tcBorders>
              <w:top w:val="single" w:sz="4" w:space="0" w:color="auto"/>
              <w:left w:val="single" w:sz="4" w:space="0" w:color="auto"/>
              <w:bottom w:val="single" w:sz="4" w:space="0" w:color="auto"/>
              <w:right w:val="single" w:sz="12" w:space="0" w:color="auto"/>
            </w:tcBorders>
          </w:tcPr>
          <w:p w14:paraId="183A14D9" w14:textId="46B8BF6F" w:rsidR="00F27506" w:rsidRPr="004E1406" w:rsidRDefault="00F27506" w:rsidP="00F27506">
            <w:pPr>
              <w:jc w:val="center"/>
              <w:rPr>
                <w:sz w:val="20"/>
                <w:szCs w:val="20"/>
              </w:rPr>
            </w:pPr>
            <w:r>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0E94FB00" w14:textId="77777777" w:rsidR="00F836B0" w:rsidRPr="003B2119" w:rsidRDefault="00F836B0" w:rsidP="00F836B0">
            <w:pPr>
              <w:jc w:val="center"/>
              <w:rPr>
                <w:sz w:val="20"/>
                <w:szCs w:val="20"/>
              </w:rPr>
            </w:pPr>
            <w:r w:rsidRPr="003B2119">
              <w:rPr>
                <w:sz w:val="20"/>
                <w:szCs w:val="20"/>
              </w:rPr>
              <w:t xml:space="preserve">108/2024 </w:t>
            </w:r>
          </w:p>
          <w:p w14:paraId="046DDEF5" w14:textId="77777777" w:rsidR="00F836B0" w:rsidRPr="003B2119" w:rsidRDefault="00F836B0" w:rsidP="00F836B0">
            <w:pPr>
              <w:jc w:val="center"/>
              <w:rPr>
                <w:sz w:val="20"/>
                <w:szCs w:val="20"/>
              </w:rPr>
            </w:pPr>
            <w:r w:rsidRPr="003B2119">
              <w:rPr>
                <w:sz w:val="20"/>
                <w:szCs w:val="20"/>
              </w:rPr>
              <w:t xml:space="preserve">a </w:t>
            </w:r>
          </w:p>
          <w:p w14:paraId="060F1A13" w14:textId="0EF9A4C4" w:rsidR="00F836B0" w:rsidRPr="003B2119" w:rsidRDefault="00F836B0" w:rsidP="00F836B0">
            <w:pPr>
              <w:jc w:val="center"/>
              <w:rPr>
                <w:b/>
                <w:sz w:val="20"/>
                <w:szCs w:val="20"/>
              </w:rPr>
            </w:pPr>
            <w:r w:rsidRPr="003B2119">
              <w:rPr>
                <w:b/>
                <w:sz w:val="20"/>
                <w:szCs w:val="20"/>
              </w:rPr>
              <w:t>Čl. II</w:t>
            </w:r>
            <w:r w:rsidR="00666E2A" w:rsidRPr="003B2119">
              <w:rPr>
                <w:b/>
                <w:sz w:val="20"/>
                <w:szCs w:val="20"/>
              </w:rPr>
              <w:t>I</w:t>
            </w:r>
          </w:p>
          <w:p w14:paraId="0C67FFCE" w14:textId="77777777" w:rsidR="00F836B0" w:rsidRPr="003B2119" w:rsidRDefault="00F836B0" w:rsidP="00F836B0">
            <w:pPr>
              <w:jc w:val="center"/>
              <w:rPr>
                <w:b/>
                <w:sz w:val="20"/>
                <w:szCs w:val="20"/>
              </w:rPr>
            </w:pPr>
            <w:r w:rsidRPr="003B2119">
              <w:rPr>
                <w:b/>
                <w:sz w:val="20"/>
                <w:szCs w:val="20"/>
              </w:rPr>
              <w:t>Návrh zákona</w:t>
            </w:r>
          </w:p>
          <w:p w14:paraId="073E98B6" w14:textId="4A9E4E88" w:rsidR="00F27506" w:rsidRPr="003B2119" w:rsidRDefault="00F27506" w:rsidP="00F27506">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0775235C" w14:textId="084A4974" w:rsidR="00F27506" w:rsidRPr="004E1406" w:rsidRDefault="00F27506" w:rsidP="00F27506">
            <w:pPr>
              <w:jc w:val="center"/>
              <w:rPr>
                <w:sz w:val="20"/>
                <w:szCs w:val="20"/>
              </w:rPr>
            </w:pPr>
            <w:r w:rsidRPr="004E1406">
              <w:rPr>
                <w:sz w:val="20"/>
                <w:szCs w:val="20"/>
              </w:rPr>
              <w:t>Príloha č. 3</w:t>
            </w:r>
          </w:p>
        </w:tc>
        <w:tc>
          <w:tcPr>
            <w:tcW w:w="4423" w:type="dxa"/>
            <w:tcBorders>
              <w:top w:val="single" w:sz="4" w:space="0" w:color="auto"/>
              <w:left w:val="single" w:sz="4" w:space="0" w:color="auto"/>
              <w:bottom w:val="single" w:sz="4" w:space="0" w:color="auto"/>
              <w:right w:val="single" w:sz="4" w:space="0" w:color="auto"/>
            </w:tcBorders>
          </w:tcPr>
          <w:p w14:paraId="7CA63B50" w14:textId="77777777" w:rsidR="001E094F" w:rsidRPr="00FF3DEF" w:rsidRDefault="001E094F" w:rsidP="001E094F">
            <w:pPr>
              <w:jc w:val="both"/>
              <w:rPr>
                <w:sz w:val="20"/>
                <w:szCs w:val="20"/>
              </w:rPr>
            </w:pPr>
            <w:r w:rsidRPr="00FF3DEF">
              <w:rPr>
                <w:sz w:val="20"/>
                <w:szCs w:val="20"/>
              </w:rPr>
              <w:t>POUČENIE O UPLATNENÍ PRÁVA SPOTREBITEĽA NA ODSTÚPENIE</w:t>
            </w:r>
          </w:p>
          <w:p w14:paraId="103E71D0" w14:textId="77777777" w:rsidR="001E094F" w:rsidRPr="00FF3DEF" w:rsidRDefault="001E094F" w:rsidP="001E094F">
            <w:pPr>
              <w:jc w:val="both"/>
              <w:rPr>
                <w:sz w:val="20"/>
                <w:szCs w:val="20"/>
              </w:rPr>
            </w:pPr>
            <w:r w:rsidRPr="00FF3DEF">
              <w:rPr>
                <w:sz w:val="20"/>
                <w:szCs w:val="20"/>
              </w:rPr>
              <w:t>OD ZMLUVY UZAVRETEJ NA DIAĽKU A ZMLUVY UZAVRETEJ MIMO</w:t>
            </w:r>
          </w:p>
          <w:p w14:paraId="46A0F4E1" w14:textId="77777777" w:rsidR="001E094F" w:rsidRPr="00FF3DEF" w:rsidRDefault="001E094F" w:rsidP="001E094F">
            <w:pPr>
              <w:jc w:val="both"/>
              <w:rPr>
                <w:sz w:val="20"/>
                <w:szCs w:val="20"/>
              </w:rPr>
            </w:pPr>
            <w:r w:rsidRPr="00FF3DEF">
              <w:rPr>
                <w:sz w:val="20"/>
                <w:szCs w:val="20"/>
              </w:rPr>
              <w:t>PREVÁDZKOVÝCH PRIESTOROV OBCHODNÍKA</w:t>
            </w:r>
          </w:p>
          <w:p w14:paraId="27DF3E0C" w14:textId="77777777" w:rsidR="001E094F" w:rsidRPr="00FF3DEF" w:rsidRDefault="001E094F" w:rsidP="001E094F">
            <w:pPr>
              <w:jc w:val="both"/>
              <w:rPr>
                <w:sz w:val="20"/>
                <w:szCs w:val="20"/>
              </w:rPr>
            </w:pPr>
          </w:p>
          <w:p w14:paraId="3A5C11D3" w14:textId="77777777" w:rsidR="001E094F" w:rsidRPr="00FF3DEF" w:rsidRDefault="001E094F" w:rsidP="001E094F">
            <w:pPr>
              <w:jc w:val="both"/>
              <w:rPr>
                <w:sz w:val="20"/>
                <w:szCs w:val="20"/>
              </w:rPr>
            </w:pPr>
          </w:p>
          <w:p w14:paraId="79249FB8" w14:textId="77777777" w:rsidR="001E094F" w:rsidRPr="00FF3DEF" w:rsidRDefault="001E094F" w:rsidP="001E094F">
            <w:pPr>
              <w:numPr>
                <w:ilvl w:val="0"/>
                <w:numId w:val="12"/>
              </w:numPr>
              <w:jc w:val="both"/>
              <w:rPr>
                <w:sz w:val="20"/>
                <w:szCs w:val="20"/>
              </w:rPr>
            </w:pPr>
            <w:r w:rsidRPr="00FF3DEF">
              <w:rPr>
                <w:sz w:val="20"/>
                <w:szCs w:val="20"/>
              </w:rPr>
              <w:t>Právo na odstúpenie od zmluvy</w:t>
            </w:r>
          </w:p>
          <w:p w14:paraId="0D104E68" w14:textId="77777777" w:rsidR="001E094F" w:rsidRPr="001E094F" w:rsidRDefault="001E094F" w:rsidP="001E094F">
            <w:pPr>
              <w:jc w:val="both"/>
              <w:rPr>
                <w:b/>
                <w:sz w:val="20"/>
                <w:szCs w:val="20"/>
              </w:rPr>
            </w:pPr>
          </w:p>
          <w:p w14:paraId="459CA94C" w14:textId="77777777" w:rsidR="001E094F" w:rsidRPr="001E094F" w:rsidRDefault="001E094F" w:rsidP="001E094F">
            <w:pPr>
              <w:jc w:val="both"/>
              <w:rPr>
                <w:bCs/>
                <w:i/>
                <w:sz w:val="20"/>
                <w:szCs w:val="20"/>
              </w:rPr>
            </w:pPr>
            <w:r w:rsidRPr="001E094F">
              <w:rPr>
                <w:bCs/>
                <w:sz w:val="20"/>
                <w:szCs w:val="20"/>
              </w:rPr>
              <w:t xml:space="preserve">Máte právo odstúpiť od tejto zmluvy bez uvedenia dôvodu v lehote ..... dní </w:t>
            </w:r>
            <w:r w:rsidRPr="001E094F">
              <w:rPr>
                <w:bCs/>
                <w:i/>
                <w:sz w:val="20"/>
                <w:szCs w:val="20"/>
              </w:rPr>
              <w:t>(doplňte podľa bodu 1 Pokynov na vyplnenie)</w:t>
            </w:r>
          </w:p>
          <w:p w14:paraId="2617A752" w14:textId="77777777" w:rsidR="001E094F" w:rsidRPr="001E094F" w:rsidRDefault="001E094F" w:rsidP="001E094F">
            <w:pPr>
              <w:jc w:val="both"/>
              <w:rPr>
                <w:bCs/>
                <w:i/>
                <w:sz w:val="20"/>
                <w:szCs w:val="20"/>
              </w:rPr>
            </w:pPr>
            <w:r w:rsidRPr="001E094F">
              <w:rPr>
                <w:bCs/>
                <w:sz w:val="20"/>
                <w:szCs w:val="20"/>
              </w:rPr>
              <w:t xml:space="preserve">Lehota na odstúpenie od zmluvy uplynie po ..... dňoch </w:t>
            </w:r>
            <w:r w:rsidRPr="001E094F">
              <w:rPr>
                <w:bCs/>
                <w:i/>
                <w:sz w:val="20"/>
                <w:szCs w:val="20"/>
              </w:rPr>
              <w:t>(doplňte podľa bodu 1 Pokynov na</w:t>
            </w:r>
          </w:p>
          <w:p w14:paraId="747ABF0A" w14:textId="77777777" w:rsidR="001E094F" w:rsidRPr="001E094F" w:rsidRDefault="001E094F" w:rsidP="001E094F">
            <w:pPr>
              <w:jc w:val="both"/>
              <w:rPr>
                <w:bCs/>
                <w:i/>
                <w:sz w:val="20"/>
                <w:szCs w:val="20"/>
              </w:rPr>
            </w:pPr>
            <w:r w:rsidRPr="001E094F">
              <w:rPr>
                <w:bCs/>
                <w:i/>
                <w:sz w:val="20"/>
                <w:szCs w:val="20"/>
              </w:rPr>
              <w:lastRenderedPageBreak/>
              <w:t xml:space="preserve">vyplnenie) </w:t>
            </w:r>
            <w:r w:rsidRPr="001E094F">
              <w:rPr>
                <w:bCs/>
                <w:sz w:val="20"/>
                <w:szCs w:val="20"/>
              </w:rPr>
              <w:t xml:space="preserve">odo dňa ............................. </w:t>
            </w:r>
            <w:r w:rsidRPr="001E094F">
              <w:rPr>
                <w:bCs/>
                <w:i/>
                <w:sz w:val="20"/>
                <w:szCs w:val="20"/>
              </w:rPr>
              <w:t>(doplňte podľa bodu 2 Pokynov na vyplnenie)</w:t>
            </w:r>
          </w:p>
          <w:p w14:paraId="23FFE310" w14:textId="77777777" w:rsidR="001E094F" w:rsidRPr="001E094F" w:rsidRDefault="001E094F" w:rsidP="001E094F">
            <w:pPr>
              <w:jc w:val="both"/>
              <w:rPr>
                <w:bCs/>
                <w:sz w:val="20"/>
                <w:szCs w:val="20"/>
              </w:rPr>
            </w:pPr>
          </w:p>
          <w:p w14:paraId="2AB69D2D" w14:textId="77777777" w:rsidR="001E094F" w:rsidRPr="001E094F" w:rsidRDefault="001E094F" w:rsidP="001E094F">
            <w:pPr>
              <w:jc w:val="both"/>
              <w:rPr>
                <w:bCs/>
                <w:sz w:val="20"/>
                <w:szCs w:val="20"/>
              </w:rPr>
            </w:pPr>
            <w:r w:rsidRPr="001E094F">
              <w:rPr>
                <w:bCs/>
                <w:sz w:val="20"/>
                <w:szCs w:val="20"/>
              </w:rPr>
              <w:t>Pri uplatnení práva na odstúpenie od zmluvy nás informujte o svojom rozhodnutí odstúpiť od tejto zmluvy jednoznačným vyhlásením (napríklad listom zaslaným poštou alebo e-mailom) na adrese: ........................................................................................................</w:t>
            </w:r>
          </w:p>
          <w:p w14:paraId="3AB8A250" w14:textId="77777777" w:rsidR="001E094F" w:rsidRPr="001E094F" w:rsidRDefault="001E094F" w:rsidP="001E094F">
            <w:pPr>
              <w:jc w:val="both"/>
              <w:rPr>
                <w:bCs/>
                <w:sz w:val="20"/>
                <w:szCs w:val="20"/>
              </w:rPr>
            </w:pPr>
            <w:r w:rsidRPr="001E094F">
              <w:rPr>
                <w:bCs/>
                <w:i/>
                <w:sz w:val="20"/>
                <w:szCs w:val="20"/>
              </w:rPr>
              <w:t>(doplňte podľa bodu 3 Pokynov na vyplnenie)</w:t>
            </w:r>
            <w:r w:rsidRPr="001E094F">
              <w:rPr>
                <w:bCs/>
                <w:sz w:val="20"/>
                <w:szCs w:val="20"/>
              </w:rPr>
              <w:t>. Na tento účel môžete použiť vzorový formulár na odstúpenie od zmluvy, ktorý sme Vám odovzdali alebo zaslali, jeho použitie však nie je povinné.</w:t>
            </w:r>
          </w:p>
          <w:p w14:paraId="58379E2B" w14:textId="77777777" w:rsidR="001E094F" w:rsidRPr="001E094F" w:rsidRDefault="001E094F" w:rsidP="001E094F">
            <w:pPr>
              <w:jc w:val="both"/>
              <w:rPr>
                <w:bCs/>
                <w:sz w:val="20"/>
                <w:szCs w:val="20"/>
              </w:rPr>
            </w:pPr>
          </w:p>
          <w:p w14:paraId="68BBBFEB" w14:textId="77777777" w:rsidR="001E094F" w:rsidRPr="00FE720B" w:rsidRDefault="001E094F" w:rsidP="001E094F">
            <w:pPr>
              <w:jc w:val="both"/>
              <w:rPr>
                <w:b/>
                <w:bCs/>
                <w:sz w:val="20"/>
                <w:szCs w:val="20"/>
              </w:rPr>
            </w:pPr>
            <w:r w:rsidRPr="003B2119">
              <w:rPr>
                <w:b/>
                <w:bCs/>
                <w:sz w:val="20"/>
                <w:szCs w:val="20"/>
              </w:rPr>
              <w:t>Doplňte text podľa bodu 3a Pokynov na vyplnenie, ak sa na Vás vzťahuje povinnosť zabezpečiť, aby spotrebiteľ mohol odstúpiť od zmluvy uzavretej na diaľku prostredníctvom online rozhrania použitím funkcie na odstúpenie od zmluvy.</w:t>
            </w:r>
          </w:p>
          <w:p w14:paraId="05BE9495" w14:textId="77777777" w:rsidR="001E094F" w:rsidRPr="001E094F" w:rsidRDefault="001E094F" w:rsidP="001E094F">
            <w:pPr>
              <w:jc w:val="both"/>
              <w:rPr>
                <w:bCs/>
                <w:sz w:val="20"/>
                <w:szCs w:val="20"/>
              </w:rPr>
            </w:pPr>
          </w:p>
          <w:p w14:paraId="7B56D56B" w14:textId="77777777" w:rsidR="001E094F" w:rsidRPr="001E094F" w:rsidRDefault="001E094F" w:rsidP="001E094F">
            <w:pPr>
              <w:jc w:val="both"/>
              <w:rPr>
                <w:i/>
                <w:sz w:val="20"/>
                <w:szCs w:val="20"/>
              </w:rPr>
            </w:pPr>
            <w:r w:rsidRPr="001E094F">
              <w:rPr>
                <w:i/>
                <w:sz w:val="20"/>
                <w:szCs w:val="20"/>
              </w:rPr>
              <w:t>(Doplňte text podľa bodu 4 Pokynov na vyplnenie, ak umožňujete spotrebiteľom odstúpiť od zmluvy prostredníctvom svojho webového sídla.)</w:t>
            </w:r>
          </w:p>
          <w:p w14:paraId="4D465A0A" w14:textId="77777777" w:rsidR="001E094F" w:rsidRPr="001E094F" w:rsidRDefault="001E094F" w:rsidP="001E094F">
            <w:pPr>
              <w:jc w:val="both"/>
              <w:rPr>
                <w:sz w:val="20"/>
                <w:szCs w:val="20"/>
              </w:rPr>
            </w:pPr>
            <w:r w:rsidRPr="001E094F">
              <w:rPr>
                <w:sz w:val="20"/>
                <w:szCs w:val="20"/>
              </w:rPr>
              <w:t>Lehota na odstúpenie od zmluvy je zachovaná, ak zašlete oznámenie o uplatnení práva na</w:t>
            </w:r>
          </w:p>
          <w:p w14:paraId="1EF90854" w14:textId="77777777" w:rsidR="001E094F" w:rsidRPr="001E094F" w:rsidRDefault="001E094F" w:rsidP="001E094F">
            <w:pPr>
              <w:jc w:val="both"/>
              <w:rPr>
                <w:sz w:val="20"/>
                <w:szCs w:val="20"/>
              </w:rPr>
            </w:pPr>
            <w:r w:rsidRPr="001E094F">
              <w:rPr>
                <w:sz w:val="20"/>
                <w:szCs w:val="20"/>
              </w:rPr>
              <w:t>odstúpenie od zmluvy pred tým, ako uplynie lehota na odstúpenie od zmluvy.</w:t>
            </w:r>
          </w:p>
          <w:p w14:paraId="52C1380F" w14:textId="77777777" w:rsidR="001E094F" w:rsidRPr="001E094F" w:rsidRDefault="001E094F" w:rsidP="001E094F">
            <w:pPr>
              <w:jc w:val="both"/>
              <w:rPr>
                <w:bCs/>
                <w:sz w:val="20"/>
                <w:szCs w:val="20"/>
              </w:rPr>
            </w:pPr>
          </w:p>
          <w:p w14:paraId="59908478" w14:textId="77777777" w:rsidR="001E094F" w:rsidRPr="001E094F" w:rsidRDefault="001E094F" w:rsidP="001E094F">
            <w:pPr>
              <w:numPr>
                <w:ilvl w:val="0"/>
                <w:numId w:val="12"/>
              </w:numPr>
              <w:jc w:val="both"/>
              <w:rPr>
                <w:bCs/>
                <w:sz w:val="20"/>
                <w:szCs w:val="20"/>
              </w:rPr>
            </w:pPr>
            <w:r w:rsidRPr="001E094F">
              <w:rPr>
                <w:bCs/>
                <w:sz w:val="20"/>
                <w:szCs w:val="20"/>
              </w:rPr>
              <w:t>Dôsledky odstúpenia od zmluvy</w:t>
            </w:r>
          </w:p>
          <w:p w14:paraId="1836D473" w14:textId="77777777" w:rsidR="001E094F" w:rsidRPr="001E094F" w:rsidRDefault="001E094F" w:rsidP="001E094F">
            <w:pPr>
              <w:jc w:val="both"/>
              <w:rPr>
                <w:bCs/>
                <w:sz w:val="20"/>
                <w:szCs w:val="20"/>
              </w:rPr>
            </w:pPr>
          </w:p>
          <w:p w14:paraId="0A8105FD" w14:textId="77777777" w:rsidR="001E094F" w:rsidRPr="001E094F" w:rsidRDefault="001E094F" w:rsidP="001E094F">
            <w:pPr>
              <w:jc w:val="both"/>
              <w:rPr>
                <w:sz w:val="20"/>
                <w:szCs w:val="20"/>
              </w:rPr>
            </w:pPr>
            <w:r w:rsidRPr="001E094F">
              <w:rPr>
                <w:sz w:val="20"/>
                <w:szCs w:val="20"/>
              </w:rPr>
              <w:t>Po odstúpení od zmluvy Vám vrátime všetky platby, ktoré ste uhradili v súvislosti s uzavretím</w:t>
            </w:r>
          </w:p>
          <w:p w14:paraId="12CF75F5" w14:textId="77777777" w:rsidR="001E094F" w:rsidRPr="001E094F" w:rsidRDefault="001E094F" w:rsidP="001E094F">
            <w:pPr>
              <w:jc w:val="both"/>
              <w:rPr>
                <w:sz w:val="20"/>
                <w:szCs w:val="20"/>
              </w:rPr>
            </w:pPr>
            <w:r w:rsidRPr="001E094F">
              <w:rPr>
                <w:sz w:val="20"/>
                <w:szCs w:val="20"/>
              </w:rPr>
              <w:t>zmluvy, vrátane nákladov na doručenie tovaru k Vám. To sa nevzťahuje na dodatočné náklady,</w:t>
            </w:r>
          </w:p>
          <w:p w14:paraId="3BECF093" w14:textId="77777777" w:rsidR="001E094F" w:rsidRPr="001E094F" w:rsidRDefault="001E094F" w:rsidP="001E094F">
            <w:pPr>
              <w:jc w:val="both"/>
              <w:rPr>
                <w:sz w:val="20"/>
                <w:szCs w:val="20"/>
              </w:rPr>
            </w:pPr>
            <w:r w:rsidRPr="001E094F">
              <w:rPr>
                <w:sz w:val="20"/>
                <w:szCs w:val="20"/>
              </w:rPr>
              <w:t>ak ste si zvolili iný druh doručenia, ako je najlacnejší bežný spôsob doručenia, ktorý ponúkame.</w:t>
            </w:r>
          </w:p>
          <w:p w14:paraId="0BD61691" w14:textId="77777777" w:rsidR="001E094F" w:rsidRPr="001E094F" w:rsidRDefault="001E094F" w:rsidP="001E094F">
            <w:pPr>
              <w:jc w:val="both"/>
              <w:rPr>
                <w:sz w:val="20"/>
                <w:szCs w:val="20"/>
              </w:rPr>
            </w:pPr>
            <w:r w:rsidRPr="001E094F">
              <w:rPr>
                <w:sz w:val="20"/>
                <w:szCs w:val="20"/>
              </w:rPr>
              <w:t>Platby Vám budú vrátené najneskôr do 14 dní odo dňa, keď nám bude doručené Vaše</w:t>
            </w:r>
          </w:p>
          <w:p w14:paraId="2F2C6004" w14:textId="77777777" w:rsidR="001E094F" w:rsidRPr="001E094F" w:rsidRDefault="001E094F" w:rsidP="001E094F">
            <w:pPr>
              <w:jc w:val="both"/>
              <w:rPr>
                <w:sz w:val="20"/>
                <w:szCs w:val="20"/>
              </w:rPr>
            </w:pPr>
            <w:r w:rsidRPr="001E094F">
              <w:rPr>
                <w:sz w:val="20"/>
                <w:szCs w:val="20"/>
              </w:rPr>
              <w:t>oznámenie o odstúpení od tejto zmluvy. Úhrada bude uskutočnená rovnakým spôsobom, aký</w:t>
            </w:r>
          </w:p>
          <w:p w14:paraId="546C3ACA" w14:textId="77777777" w:rsidR="001E094F" w:rsidRPr="001E094F" w:rsidRDefault="001E094F" w:rsidP="001E094F">
            <w:pPr>
              <w:jc w:val="both"/>
              <w:rPr>
                <w:sz w:val="20"/>
                <w:szCs w:val="20"/>
              </w:rPr>
            </w:pPr>
            <w:r w:rsidRPr="001E094F">
              <w:rPr>
                <w:sz w:val="20"/>
                <w:szCs w:val="20"/>
              </w:rPr>
              <w:t>ste použili pri Vašej platbe, ak ste výslovne nesúhlasili s iným spôsobom úhrady, a to bez</w:t>
            </w:r>
          </w:p>
          <w:p w14:paraId="57184035" w14:textId="77777777" w:rsidR="001E094F" w:rsidRPr="001E094F" w:rsidRDefault="001E094F" w:rsidP="001E094F">
            <w:pPr>
              <w:jc w:val="both"/>
              <w:rPr>
                <w:sz w:val="20"/>
                <w:szCs w:val="20"/>
              </w:rPr>
            </w:pPr>
            <w:r w:rsidRPr="001E094F">
              <w:rPr>
                <w:sz w:val="20"/>
                <w:szCs w:val="20"/>
              </w:rPr>
              <w:t>účtovania akýchkoľvek ďalších poplatkov.</w:t>
            </w:r>
          </w:p>
          <w:p w14:paraId="58640F83" w14:textId="77777777" w:rsidR="001E094F" w:rsidRPr="001E094F" w:rsidRDefault="001E094F" w:rsidP="001E094F">
            <w:pPr>
              <w:jc w:val="both"/>
              <w:rPr>
                <w:bCs/>
                <w:sz w:val="20"/>
                <w:szCs w:val="20"/>
              </w:rPr>
            </w:pPr>
          </w:p>
          <w:p w14:paraId="11B401C3" w14:textId="77777777" w:rsidR="001E094F" w:rsidRPr="001E094F" w:rsidRDefault="001E094F" w:rsidP="001E094F">
            <w:pPr>
              <w:jc w:val="both"/>
              <w:rPr>
                <w:i/>
                <w:sz w:val="20"/>
                <w:szCs w:val="20"/>
              </w:rPr>
            </w:pPr>
            <w:r w:rsidRPr="001E094F">
              <w:rPr>
                <w:i/>
                <w:sz w:val="20"/>
                <w:szCs w:val="20"/>
              </w:rPr>
              <w:lastRenderedPageBreak/>
              <w:t>(Doplňte text podľa bodu 5 Pokynov na vyplnenie, ak neponúkate vyzdvihnutie tovaru pri</w:t>
            </w:r>
          </w:p>
          <w:p w14:paraId="41B46244" w14:textId="77777777" w:rsidR="001E094F" w:rsidRPr="001E094F" w:rsidRDefault="001E094F" w:rsidP="001E094F">
            <w:pPr>
              <w:jc w:val="both"/>
              <w:rPr>
                <w:i/>
                <w:sz w:val="20"/>
                <w:szCs w:val="20"/>
              </w:rPr>
            </w:pPr>
            <w:r w:rsidRPr="001E094F">
              <w:rPr>
                <w:i/>
                <w:sz w:val="20"/>
                <w:szCs w:val="20"/>
              </w:rPr>
              <w:t>odstúpení spotrebiteľa od zmluvy.)</w:t>
            </w:r>
          </w:p>
          <w:p w14:paraId="402AAF08" w14:textId="77777777" w:rsidR="001E094F" w:rsidRPr="001E094F" w:rsidRDefault="001E094F" w:rsidP="001E094F">
            <w:pPr>
              <w:jc w:val="both"/>
              <w:rPr>
                <w:bCs/>
                <w:sz w:val="20"/>
                <w:szCs w:val="20"/>
              </w:rPr>
            </w:pPr>
          </w:p>
          <w:p w14:paraId="4089A810" w14:textId="77777777" w:rsidR="001E094F" w:rsidRPr="001E094F" w:rsidRDefault="001E094F" w:rsidP="001E094F">
            <w:pPr>
              <w:jc w:val="both"/>
              <w:rPr>
                <w:i/>
                <w:sz w:val="20"/>
                <w:szCs w:val="20"/>
              </w:rPr>
            </w:pPr>
            <w:r w:rsidRPr="001E094F">
              <w:rPr>
                <w:i/>
                <w:sz w:val="20"/>
                <w:szCs w:val="20"/>
              </w:rPr>
              <w:t>(Doplňte informácie podľa bodu 6 Pokynov na vyplnenie.)</w:t>
            </w:r>
          </w:p>
          <w:p w14:paraId="7C0145B3" w14:textId="77777777" w:rsidR="001E094F" w:rsidRPr="001E094F" w:rsidRDefault="001E094F" w:rsidP="001E094F">
            <w:pPr>
              <w:jc w:val="both"/>
              <w:rPr>
                <w:bCs/>
                <w:sz w:val="20"/>
                <w:szCs w:val="20"/>
              </w:rPr>
            </w:pPr>
          </w:p>
          <w:p w14:paraId="57DBE6B3" w14:textId="77777777" w:rsidR="001E094F" w:rsidRPr="001E094F" w:rsidRDefault="001E094F" w:rsidP="001E094F">
            <w:pPr>
              <w:jc w:val="both"/>
              <w:rPr>
                <w:i/>
                <w:sz w:val="20"/>
                <w:szCs w:val="20"/>
              </w:rPr>
            </w:pPr>
            <w:r w:rsidRPr="001E094F">
              <w:rPr>
                <w:i/>
                <w:sz w:val="20"/>
                <w:szCs w:val="20"/>
              </w:rPr>
              <w:t>(Doplňte informácie podľa bodu 7 Pokynov na vyplnenie.)</w:t>
            </w:r>
          </w:p>
          <w:p w14:paraId="2A2E58D7" w14:textId="77777777" w:rsidR="001E094F" w:rsidRPr="001E094F" w:rsidRDefault="001E094F" w:rsidP="001E094F">
            <w:pPr>
              <w:jc w:val="both"/>
              <w:rPr>
                <w:i/>
                <w:sz w:val="20"/>
                <w:szCs w:val="20"/>
              </w:rPr>
            </w:pPr>
          </w:p>
          <w:p w14:paraId="4F12F497" w14:textId="77777777" w:rsidR="001E094F" w:rsidRPr="000140FE" w:rsidRDefault="001E094F" w:rsidP="001E094F">
            <w:pPr>
              <w:jc w:val="both"/>
              <w:rPr>
                <w:sz w:val="20"/>
                <w:szCs w:val="20"/>
              </w:rPr>
            </w:pPr>
            <w:r w:rsidRPr="000140FE">
              <w:rPr>
                <w:sz w:val="20"/>
                <w:szCs w:val="20"/>
              </w:rPr>
              <w:t>Pokyny na vyplnenie:</w:t>
            </w:r>
          </w:p>
          <w:p w14:paraId="253E1F72" w14:textId="77777777" w:rsidR="001E094F" w:rsidRPr="001E094F" w:rsidRDefault="001E094F" w:rsidP="001E094F">
            <w:pPr>
              <w:jc w:val="both"/>
              <w:rPr>
                <w:sz w:val="20"/>
                <w:szCs w:val="20"/>
              </w:rPr>
            </w:pPr>
            <w:r w:rsidRPr="001E094F">
              <w:rPr>
                <w:bCs/>
                <w:sz w:val="20"/>
                <w:szCs w:val="20"/>
              </w:rPr>
              <w:t xml:space="preserve">1. </w:t>
            </w:r>
            <w:r w:rsidRPr="001E094F">
              <w:rPr>
                <w:sz w:val="20"/>
                <w:szCs w:val="20"/>
              </w:rPr>
              <w:t>Doplňte číslicu „14“ alebo „30“ podľa dĺžky lehoty na odstúpenie od zmluvy uzavretej na</w:t>
            </w:r>
          </w:p>
          <w:p w14:paraId="5B49230B" w14:textId="77777777" w:rsidR="001E094F" w:rsidRPr="001E094F" w:rsidRDefault="001E094F" w:rsidP="001E094F">
            <w:pPr>
              <w:jc w:val="both"/>
              <w:rPr>
                <w:sz w:val="20"/>
                <w:szCs w:val="20"/>
              </w:rPr>
            </w:pPr>
            <w:r w:rsidRPr="001E094F">
              <w:rPr>
                <w:sz w:val="20"/>
                <w:szCs w:val="20"/>
              </w:rPr>
              <w:t>diaľku a zmluvy uzavretej mimo prevádzkových priestorov obchodníka podľa § 20 ods. 1</w:t>
            </w:r>
          </w:p>
          <w:p w14:paraId="1FD2338A" w14:textId="77777777" w:rsidR="001E094F" w:rsidRPr="001E094F" w:rsidRDefault="001E094F" w:rsidP="001E094F">
            <w:pPr>
              <w:jc w:val="both"/>
              <w:rPr>
                <w:sz w:val="20"/>
                <w:szCs w:val="20"/>
              </w:rPr>
            </w:pPr>
            <w:r w:rsidRPr="001E094F">
              <w:rPr>
                <w:sz w:val="20"/>
                <w:szCs w:val="20"/>
              </w:rPr>
              <w:t>zákona č. 108/2024 Z. z.</w:t>
            </w:r>
          </w:p>
          <w:p w14:paraId="5E10071A" w14:textId="77777777" w:rsidR="001E094F" w:rsidRPr="001E094F" w:rsidRDefault="001E094F" w:rsidP="001E094F">
            <w:pPr>
              <w:jc w:val="both"/>
              <w:rPr>
                <w:sz w:val="20"/>
                <w:szCs w:val="20"/>
              </w:rPr>
            </w:pPr>
            <w:r w:rsidRPr="001E094F">
              <w:rPr>
                <w:bCs/>
                <w:sz w:val="20"/>
                <w:szCs w:val="20"/>
              </w:rPr>
              <w:t xml:space="preserve">2. </w:t>
            </w:r>
            <w:r w:rsidRPr="001E094F">
              <w:rPr>
                <w:sz w:val="20"/>
                <w:szCs w:val="20"/>
              </w:rPr>
              <w:t>Doplňte jeden z textov uvedených v úvodzovkách</w:t>
            </w:r>
          </w:p>
          <w:p w14:paraId="27ED65B6" w14:textId="77777777" w:rsidR="001E094F" w:rsidRPr="001E094F" w:rsidRDefault="001E094F" w:rsidP="001E094F">
            <w:pPr>
              <w:jc w:val="both"/>
              <w:rPr>
                <w:sz w:val="20"/>
                <w:szCs w:val="20"/>
              </w:rPr>
            </w:pPr>
            <w:r w:rsidRPr="001E094F">
              <w:rPr>
                <w:sz w:val="20"/>
                <w:szCs w:val="20"/>
              </w:rPr>
              <w:tab/>
              <w:t>a) pri zmluve o poskytnutí služby alebo pri zmluve o dodaní digitálneho obsahu inak</w:t>
            </w:r>
          </w:p>
          <w:p w14:paraId="5963B4DB" w14:textId="77777777" w:rsidR="001E094F" w:rsidRPr="001E094F" w:rsidRDefault="001E094F" w:rsidP="001E094F">
            <w:pPr>
              <w:jc w:val="both"/>
              <w:rPr>
                <w:sz w:val="20"/>
                <w:szCs w:val="20"/>
              </w:rPr>
            </w:pPr>
            <w:r w:rsidRPr="001E094F">
              <w:rPr>
                <w:sz w:val="20"/>
                <w:szCs w:val="20"/>
              </w:rPr>
              <w:t>ako na hmotnom nosiči: „uzavretia zmluvy.“;</w:t>
            </w:r>
          </w:p>
          <w:p w14:paraId="611E292C" w14:textId="77777777" w:rsidR="001E094F" w:rsidRPr="001E094F" w:rsidRDefault="001E094F" w:rsidP="001E094F">
            <w:pPr>
              <w:jc w:val="both"/>
              <w:rPr>
                <w:sz w:val="20"/>
                <w:szCs w:val="20"/>
              </w:rPr>
            </w:pPr>
            <w:r w:rsidRPr="001E094F">
              <w:rPr>
                <w:sz w:val="20"/>
                <w:szCs w:val="20"/>
              </w:rPr>
              <w:t>b) pri zmluve o dodaní tovaru: „keď Vy alebo Vami určená tretia osoba okrem</w:t>
            </w:r>
          </w:p>
          <w:p w14:paraId="5D1E613D" w14:textId="77777777" w:rsidR="001E094F" w:rsidRPr="001E094F" w:rsidRDefault="001E094F" w:rsidP="001E094F">
            <w:pPr>
              <w:jc w:val="both"/>
              <w:rPr>
                <w:sz w:val="20"/>
                <w:szCs w:val="20"/>
              </w:rPr>
            </w:pPr>
            <w:r w:rsidRPr="001E094F">
              <w:rPr>
                <w:sz w:val="20"/>
                <w:szCs w:val="20"/>
              </w:rPr>
              <w:t>dopravcu prevezmete tovar.“;</w:t>
            </w:r>
          </w:p>
          <w:p w14:paraId="71853C58" w14:textId="77777777" w:rsidR="001E094F" w:rsidRPr="001E094F" w:rsidRDefault="001E094F" w:rsidP="001E094F">
            <w:pPr>
              <w:jc w:val="both"/>
              <w:rPr>
                <w:sz w:val="20"/>
                <w:szCs w:val="20"/>
              </w:rPr>
            </w:pPr>
            <w:r w:rsidRPr="001E094F">
              <w:rPr>
                <w:sz w:val="20"/>
                <w:szCs w:val="20"/>
              </w:rPr>
              <w:tab/>
              <w:t>c) pri dodaní viacerých tovarov Vami objednaných v jednej objednávke oddelene:</w:t>
            </w:r>
          </w:p>
          <w:p w14:paraId="1F68FE59" w14:textId="77777777" w:rsidR="001E094F" w:rsidRPr="001E094F" w:rsidRDefault="001E094F" w:rsidP="001E094F">
            <w:pPr>
              <w:jc w:val="both"/>
              <w:rPr>
                <w:sz w:val="20"/>
                <w:szCs w:val="20"/>
              </w:rPr>
            </w:pPr>
            <w:r w:rsidRPr="001E094F">
              <w:rPr>
                <w:sz w:val="20"/>
                <w:szCs w:val="20"/>
              </w:rPr>
              <w:t>„keď Vy alebo Vami určená tretia osoba okrem dopravcu prevezmete tovar, ktorý bol dodaný ako posledný.“;</w:t>
            </w:r>
          </w:p>
          <w:p w14:paraId="19F251E9" w14:textId="77777777" w:rsidR="001E094F" w:rsidRPr="001E094F" w:rsidRDefault="001E094F" w:rsidP="001E094F">
            <w:pPr>
              <w:jc w:val="both"/>
              <w:rPr>
                <w:sz w:val="20"/>
                <w:szCs w:val="20"/>
              </w:rPr>
            </w:pPr>
            <w:r w:rsidRPr="001E094F">
              <w:rPr>
                <w:sz w:val="20"/>
                <w:szCs w:val="20"/>
              </w:rPr>
              <w:t>d) pri dodaní tovaru pozostávajúceho z viacerých častí: „keď Vy alebo Vami určená</w:t>
            </w:r>
          </w:p>
          <w:p w14:paraId="003D0641" w14:textId="77777777" w:rsidR="001E094F" w:rsidRPr="001E094F" w:rsidRDefault="001E094F" w:rsidP="001E094F">
            <w:pPr>
              <w:jc w:val="both"/>
              <w:rPr>
                <w:sz w:val="20"/>
                <w:szCs w:val="20"/>
              </w:rPr>
            </w:pPr>
            <w:r w:rsidRPr="001E094F">
              <w:rPr>
                <w:sz w:val="20"/>
                <w:szCs w:val="20"/>
              </w:rPr>
              <w:t>tretia osoba okrem dopravcu prevezmete poslednú časť tovaru.“;</w:t>
            </w:r>
          </w:p>
          <w:p w14:paraId="40259E57" w14:textId="77777777" w:rsidR="001E094F" w:rsidRPr="001E094F" w:rsidRDefault="001E094F" w:rsidP="001E094F">
            <w:pPr>
              <w:jc w:val="both"/>
              <w:rPr>
                <w:sz w:val="20"/>
                <w:szCs w:val="20"/>
              </w:rPr>
            </w:pPr>
            <w:r w:rsidRPr="001E094F">
              <w:rPr>
                <w:sz w:val="20"/>
                <w:szCs w:val="20"/>
              </w:rPr>
              <w:t>e) pri dodávaní tovaru opakovane počas určitého času: „keď Vy alebo Vami určená</w:t>
            </w:r>
          </w:p>
          <w:p w14:paraId="7E384852" w14:textId="77777777" w:rsidR="001E094F" w:rsidRPr="001E094F" w:rsidRDefault="001E094F" w:rsidP="001E094F">
            <w:pPr>
              <w:jc w:val="both"/>
              <w:rPr>
                <w:sz w:val="20"/>
                <w:szCs w:val="20"/>
              </w:rPr>
            </w:pPr>
            <w:r w:rsidRPr="001E094F">
              <w:rPr>
                <w:sz w:val="20"/>
                <w:szCs w:val="20"/>
              </w:rPr>
              <w:t>tretia osoba okrem dopravcu prevezmete prvý dodaný tovar.“.</w:t>
            </w:r>
          </w:p>
          <w:p w14:paraId="503B5C69" w14:textId="77777777" w:rsidR="001E094F" w:rsidRPr="001E094F" w:rsidRDefault="001E094F" w:rsidP="001E094F">
            <w:pPr>
              <w:jc w:val="both"/>
              <w:rPr>
                <w:sz w:val="20"/>
                <w:szCs w:val="20"/>
              </w:rPr>
            </w:pPr>
            <w:r w:rsidRPr="001E094F">
              <w:rPr>
                <w:sz w:val="20"/>
                <w:szCs w:val="20"/>
              </w:rPr>
              <w:t>3. Doplňte Vaše obchodné meno a sídlo alebo miesto podnikania, telefónne číslo a e-mailovú</w:t>
            </w:r>
          </w:p>
          <w:p w14:paraId="10551445" w14:textId="77777777" w:rsidR="001E094F" w:rsidRPr="001E094F" w:rsidRDefault="001E094F" w:rsidP="001E094F">
            <w:pPr>
              <w:jc w:val="both"/>
              <w:rPr>
                <w:sz w:val="20"/>
                <w:szCs w:val="20"/>
              </w:rPr>
            </w:pPr>
            <w:r w:rsidRPr="001E094F">
              <w:rPr>
                <w:sz w:val="20"/>
                <w:szCs w:val="20"/>
              </w:rPr>
              <w:t>adresu.</w:t>
            </w:r>
          </w:p>
          <w:p w14:paraId="2AF752AA" w14:textId="77777777" w:rsidR="001E094F" w:rsidRPr="001E094F" w:rsidRDefault="001E094F" w:rsidP="001E094F">
            <w:pPr>
              <w:jc w:val="both"/>
              <w:rPr>
                <w:sz w:val="20"/>
                <w:szCs w:val="20"/>
              </w:rPr>
            </w:pPr>
            <w:r w:rsidRPr="003B2119">
              <w:rPr>
                <w:b/>
                <w:sz w:val="20"/>
                <w:szCs w:val="20"/>
              </w:rPr>
              <w:t xml:space="preserve">3a. Právo na odstúpenie od zmluvy môžete uplatniť aj online na adrese ...................... </w:t>
            </w:r>
            <w:r w:rsidRPr="003B2119">
              <w:rPr>
                <w:b/>
                <w:i/>
                <w:sz w:val="20"/>
                <w:szCs w:val="20"/>
              </w:rPr>
              <w:t>[doplňte adresu webovej stránky alebo iné vhodné vysvetlenie toho, kde sa funkcia na odstúpenie od zmluvy nachádza]</w:t>
            </w:r>
            <w:r w:rsidRPr="003B2119">
              <w:rPr>
                <w:b/>
                <w:sz w:val="20"/>
                <w:szCs w:val="20"/>
              </w:rPr>
              <w:t>.</w:t>
            </w:r>
            <w:r w:rsidRPr="003B2119">
              <w:rPr>
                <w:sz w:val="20"/>
                <w:szCs w:val="20"/>
              </w:rPr>
              <w:t xml:space="preserve"> </w:t>
            </w:r>
            <w:r w:rsidRPr="003B2119">
              <w:rPr>
                <w:b/>
                <w:sz w:val="20"/>
                <w:szCs w:val="20"/>
              </w:rPr>
              <w:t xml:space="preserve">Ak využijete túto možnosť, potvrdenie o doručení </w:t>
            </w:r>
            <w:r w:rsidRPr="003B2119">
              <w:rPr>
                <w:b/>
                <w:sz w:val="20"/>
                <w:szCs w:val="20"/>
              </w:rPr>
              <w:lastRenderedPageBreak/>
              <w:t>odstúpenia od zmluvy vrátane jeho obsahu a dátumu a času jeho odoslania Vám bezodkladne poskytneme na trvanlivom médiu (napríklad e-mailom).</w:t>
            </w:r>
          </w:p>
          <w:p w14:paraId="6D2B150D" w14:textId="77777777" w:rsidR="001E094F" w:rsidRPr="001E094F" w:rsidRDefault="001E094F" w:rsidP="001E094F">
            <w:pPr>
              <w:jc w:val="both"/>
              <w:rPr>
                <w:sz w:val="20"/>
                <w:szCs w:val="20"/>
              </w:rPr>
            </w:pPr>
            <w:r w:rsidRPr="001E094F">
              <w:rPr>
                <w:sz w:val="20"/>
                <w:szCs w:val="20"/>
              </w:rPr>
              <w:t>4. „Ak máte záujem, môžete vyplniť a zaslať vzorový formulár na odstúpenie od zmluvy</w:t>
            </w:r>
          </w:p>
          <w:p w14:paraId="28D39700" w14:textId="77777777" w:rsidR="001E094F" w:rsidRPr="001E094F" w:rsidRDefault="001E094F" w:rsidP="001E094F">
            <w:pPr>
              <w:jc w:val="both"/>
              <w:rPr>
                <w:sz w:val="20"/>
                <w:szCs w:val="20"/>
              </w:rPr>
            </w:pPr>
            <w:r w:rsidRPr="001E094F">
              <w:rPr>
                <w:sz w:val="20"/>
                <w:szCs w:val="20"/>
              </w:rPr>
              <w:t>alebo akékoľvek iné jednoznačné vyhlásenie o odstúpení od zmluvy aj elektronicky</w:t>
            </w:r>
          </w:p>
          <w:p w14:paraId="58549777" w14:textId="77777777" w:rsidR="001E094F" w:rsidRPr="001E094F" w:rsidRDefault="001E094F" w:rsidP="001E094F">
            <w:pPr>
              <w:jc w:val="both"/>
              <w:rPr>
                <w:sz w:val="20"/>
                <w:szCs w:val="20"/>
              </w:rPr>
            </w:pPr>
            <w:r w:rsidRPr="001E094F">
              <w:rPr>
                <w:sz w:val="20"/>
                <w:szCs w:val="20"/>
              </w:rPr>
              <w:t xml:space="preserve">prostredníctvom nášho webového sídla: ...................... </w:t>
            </w:r>
            <w:r w:rsidRPr="001E094F">
              <w:rPr>
                <w:i/>
                <w:sz w:val="20"/>
                <w:szCs w:val="20"/>
              </w:rPr>
              <w:t>[doplňte adresu webovej stránky]</w:t>
            </w:r>
            <w:r w:rsidRPr="001E094F">
              <w:rPr>
                <w:sz w:val="20"/>
                <w:szCs w:val="20"/>
              </w:rPr>
              <w:t>.</w:t>
            </w:r>
          </w:p>
          <w:p w14:paraId="4043A079" w14:textId="77777777" w:rsidR="001E094F" w:rsidRPr="001E094F" w:rsidRDefault="001E094F" w:rsidP="001E094F">
            <w:pPr>
              <w:jc w:val="both"/>
              <w:rPr>
                <w:sz w:val="20"/>
                <w:szCs w:val="20"/>
              </w:rPr>
            </w:pPr>
            <w:r w:rsidRPr="001E094F">
              <w:rPr>
                <w:sz w:val="20"/>
                <w:szCs w:val="20"/>
              </w:rPr>
              <w:t>Ak využijete túto možnosť, prijatie odstúpenia od zmluvy Vám bezodkladne potvrdíme na</w:t>
            </w:r>
          </w:p>
          <w:p w14:paraId="7D701F8A" w14:textId="77777777" w:rsidR="001E094F" w:rsidRPr="001E094F" w:rsidRDefault="001E094F" w:rsidP="001E094F">
            <w:pPr>
              <w:jc w:val="both"/>
              <w:rPr>
                <w:sz w:val="20"/>
                <w:szCs w:val="20"/>
              </w:rPr>
            </w:pPr>
            <w:r w:rsidRPr="001E094F">
              <w:rPr>
                <w:sz w:val="20"/>
                <w:szCs w:val="20"/>
              </w:rPr>
              <w:t>trvanlivom médiu (napríklad e-mailom).“</w:t>
            </w:r>
          </w:p>
          <w:p w14:paraId="5176EC50" w14:textId="77777777" w:rsidR="001E094F" w:rsidRPr="001E094F" w:rsidRDefault="001E094F" w:rsidP="001E094F">
            <w:pPr>
              <w:jc w:val="both"/>
              <w:rPr>
                <w:sz w:val="20"/>
                <w:szCs w:val="20"/>
              </w:rPr>
            </w:pPr>
            <w:r w:rsidRPr="001E094F">
              <w:rPr>
                <w:sz w:val="20"/>
                <w:szCs w:val="20"/>
              </w:rPr>
              <w:t>5. „S vrátením platby môžeme čakať do vrátenia tovaru späť na našu adresu alebo do</w:t>
            </w:r>
          </w:p>
          <w:p w14:paraId="5A54AA94" w14:textId="77777777" w:rsidR="001E094F" w:rsidRPr="001E094F" w:rsidRDefault="001E094F" w:rsidP="001E094F">
            <w:pPr>
              <w:jc w:val="both"/>
              <w:rPr>
                <w:sz w:val="20"/>
                <w:szCs w:val="20"/>
              </w:rPr>
            </w:pPr>
            <w:r w:rsidRPr="001E094F">
              <w:rPr>
                <w:sz w:val="20"/>
                <w:szCs w:val="20"/>
              </w:rPr>
              <w:t>preukázania, že ste tovar odoslali späť, podľa toho, čo nastane skôr.“</w:t>
            </w:r>
          </w:p>
          <w:p w14:paraId="7D20D0B8" w14:textId="77777777" w:rsidR="001E094F" w:rsidRPr="001E094F" w:rsidRDefault="001E094F" w:rsidP="001E094F">
            <w:pPr>
              <w:jc w:val="both"/>
              <w:rPr>
                <w:sz w:val="20"/>
                <w:szCs w:val="20"/>
              </w:rPr>
            </w:pPr>
            <w:r w:rsidRPr="001E094F">
              <w:rPr>
                <w:sz w:val="20"/>
                <w:szCs w:val="20"/>
              </w:rPr>
              <w:t>6. Informujte spotrebiteľa, ako možno vrátiť tovar po odstúpení od zmluvy</w:t>
            </w:r>
          </w:p>
          <w:p w14:paraId="6EF424B1" w14:textId="77777777" w:rsidR="001E094F" w:rsidRPr="001E094F" w:rsidRDefault="001E094F" w:rsidP="001E094F">
            <w:pPr>
              <w:jc w:val="both"/>
              <w:rPr>
                <w:sz w:val="20"/>
                <w:szCs w:val="20"/>
              </w:rPr>
            </w:pPr>
            <w:r w:rsidRPr="001E094F">
              <w:rPr>
                <w:sz w:val="20"/>
                <w:szCs w:val="20"/>
              </w:rPr>
              <w:t>a) doplňte spôsob vrátenia tovaru</w:t>
            </w:r>
          </w:p>
          <w:p w14:paraId="27309243" w14:textId="77777777" w:rsidR="001E094F" w:rsidRPr="001E094F" w:rsidRDefault="001E094F" w:rsidP="001E094F">
            <w:pPr>
              <w:jc w:val="both"/>
              <w:rPr>
                <w:sz w:val="20"/>
                <w:szCs w:val="20"/>
              </w:rPr>
            </w:pPr>
            <w:r w:rsidRPr="001E094F">
              <w:rPr>
                <w:sz w:val="20"/>
                <w:szCs w:val="20"/>
              </w:rPr>
              <w:tab/>
            </w:r>
            <w:r w:rsidRPr="001E094F">
              <w:rPr>
                <w:sz w:val="20"/>
                <w:szCs w:val="20"/>
              </w:rPr>
              <w:tab/>
              <w:t>- „Tovar vyzdvihneme.“ alebo</w:t>
            </w:r>
          </w:p>
          <w:p w14:paraId="0D67E6D7" w14:textId="77777777" w:rsidR="001E094F" w:rsidRPr="001E094F" w:rsidRDefault="001E094F" w:rsidP="001E094F">
            <w:pPr>
              <w:jc w:val="both"/>
              <w:rPr>
                <w:sz w:val="20"/>
                <w:szCs w:val="20"/>
              </w:rPr>
            </w:pPr>
            <w:r w:rsidRPr="001E094F">
              <w:rPr>
                <w:sz w:val="20"/>
                <w:szCs w:val="20"/>
              </w:rPr>
              <w:t>- „Zašlite nám tovar späť alebo ho prineste na našu adresu alebo odovzdajte ...... [ak ste na prevzatie tovaru splnomocnili určitú osobu, doplňte jej meno a adresu] najneskôr do 14 dní odo dňa uplatnenia práva na odstúpenie od zmluvy. Lehota sa považuje za zachovanú, ak tovar odošlete späť pred uplynutím 14-dňovej lehoty.“;</w:t>
            </w:r>
          </w:p>
          <w:p w14:paraId="660F790E" w14:textId="77777777" w:rsidR="001E094F" w:rsidRPr="001E094F" w:rsidRDefault="001E094F" w:rsidP="001E094F">
            <w:pPr>
              <w:jc w:val="both"/>
              <w:rPr>
                <w:sz w:val="20"/>
                <w:szCs w:val="20"/>
              </w:rPr>
            </w:pPr>
            <w:r w:rsidRPr="001E094F">
              <w:rPr>
                <w:sz w:val="20"/>
                <w:szCs w:val="20"/>
              </w:rPr>
              <w:t>b) doplňte informáciu o úhrade nákladov na vrátenie tovaru</w:t>
            </w:r>
          </w:p>
          <w:p w14:paraId="7AA3FBB4" w14:textId="77777777" w:rsidR="001E094F" w:rsidRPr="001E094F" w:rsidRDefault="001E094F" w:rsidP="001E094F">
            <w:pPr>
              <w:jc w:val="both"/>
              <w:rPr>
                <w:sz w:val="20"/>
                <w:szCs w:val="20"/>
              </w:rPr>
            </w:pPr>
            <w:r w:rsidRPr="001E094F">
              <w:rPr>
                <w:sz w:val="20"/>
                <w:szCs w:val="20"/>
              </w:rPr>
              <w:t>- „Náklady na vrátenie tovaru znášame my.“;</w:t>
            </w:r>
          </w:p>
          <w:p w14:paraId="7FFC1EA0" w14:textId="77777777" w:rsidR="001E094F" w:rsidRPr="001E094F" w:rsidRDefault="001E094F" w:rsidP="001E094F">
            <w:pPr>
              <w:jc w:val="both"/>
              <w:rPr>
                <w:sz w:val="20"/>
                <w:szCs w:val="20"/>
              </w:rPr>
            </w:pPr>
            <w:r w:rsidRPr="001E094F">
              <w:rPr>
                <w:sz w:val="20"/>
                <w:szCs w:val="20"/>
              </w:rPr>
              <w:t>- „Priame náklady na vrátenie tovaru znášate Vy.“;</w:t>
            </w:r>
          </w:p>
          <w:p w14:paraId="062FD23F" w14:textId="77777777" w:rsidR="001E094F" w:rsidRPr="001E094F" w:rsidRDefault="001E094F" w:rsidP="001E094F">
            <w:pPr>
              <w:jc w:val="both"/>
              <w:rPr>
                <w:sz w:val="20"/>
                <w:szCs w:val="20"/>
              </w:rPr>
            </w:pPr>
            <w:r w:rsidRPr="001E094F">
              <w:rPr>
                <w:sz w:val="20"/>
                <w:szCs w:val="20"/>
              </w:rPr>
              <w:t xml:space="preserve">- Ak pri zmluve uzavretej na diaľku neponúkate, že budete znášať náklady na vrátenie tovaru a tovar vzhľadom na jeho povahu nemožno vrátiť poštou: „Priame náklady na vrátenie tovaru v sume ..... eur </w:t>
            </w:r>
            <w:r w:rsidRPr="001E094F">
              <w:rPr>
                <w:i/>
                <w:sz w:val="20"/>
                <w:szCs w:val="20"/>
              </w:rPr>
              <w:t xml:space="preserve">[doplňte sumu] </w:t>
            </w:r>
            <w:r w:rsidRPr="001E094F">
              <w:rPr>
                <w:sz w:val="20"/>
                <w:szCs w:val="20"/>
              </w:rPr>
              <w:t xml:space="preserve">znášate Vy.“; alebo ak náklady spojené s vrátením tovaru nemožno primerane vypočítať vopred: „Priame náklady na vrátenie tovaru znášate Vy. Predpokladaný odhad týchto nákladov je ..... eur </w:t>
            </w:r>
            <w:r w:rsidRPr="001E094F">
              <w:rPr>
                <w:i/>
                <w:sz w:val="20"/>
                <w:szCs w:val="20"/>
              </w:rPr>
              <w:t>[doplňte sumu]</w:t>
            </w:r>
            <w:r w:rsidRPr="001E094F">
              <w:rPr>
                <w:sz w:val="20"/>
                <w:szCs w:val="20"/>
              </w:rPr>
              <w:t>.“; alebo</w:t>
            </w:r>
          </w:p>
          <w:p w14:paraId="73A16093" w14:textId="77777777" w:rsidR="001E094F" w:rsidRPr="001E094F" w:rsidRDefault="001E094F" w:rsidP="001E094F">
            <w:pPr>
              <w:jc w:val="both"/>
              <w:rPr>
                <w:sz w:val="20"/>
                <w:szCs w:val="20"/>
              </w:rPr>
            </w:pPr>
            <w:r w:rsidRPr="001E094F">
              <w:rPr>
                <w:sz w:val="20"/>
                <w:szCs w:val="20"/>
              </w:rPr>
              <w:t xml:space="preserve">- Ak pri zmluve uzavretej mimo prevádzkových priestorov obchodníka nemôže byť tovar vzhľadom na jeho povahu odoslaný späť obchodníkovi poštou a bol </w:t>
            </w:r>
            <w:r w:rsidRPr="001E094F">
              <w:rPr>
                <w:sz w:val="20"/>
                <w:szCs w:val="20"/>
              </w:rPr>
              <w:lastRenderedPageBreak/>
              <w:t>dodaný spotrebiteľovi domov v čase uzavretia zmluvy: „Tovar vyzdvihneme na vlastné náklady.“ a</w:t>
            </w:r>
          </w:p>
          <w:p w14:paraId="1102CF42" w14:textId="77777777" w:rsidR="001E094F" w:rsidRPr="001E094F" w:rsidRDefault="001E094F" w:rsidP="001E094F">
            <w:pPr>
              <w:jc w:val="both"/>
              <w:rPr>
                <w:sz w:val="20"/>
                <w:szCs w:val="20"/>
              </w:rPr>
            </w:pPr>
            <w:r w:rsidRPr="001E094F">
              <w:rPr>
                <w:sz w:val="20"/>
                <w:szCs w:val="20"/>
              </w:rPr>
              <w:tab/>
              <w:t>c) doplňte informáciu o zodpovednosti spotrebiteľa za škodu vzniknutú na vrátenom</w:t>
            </w:r>
          </w:p>
          <w:p w14:paraId="33D5C12A" w14:textId="77777777" w:rsidR="001E094F" w:rsidRPr="001E094F" w:rsidRDefault="001E094F" w:rsidP="001E094F">
            <w:pPr>
              <w:jc w:val="both"/>
              <w:rPr>
                <w:sz w:val="20"/>
                <w:szCs w:val="20"/>
              </w:rPr>
            </w:pPr>
            <w:r w:rsidRPr="001E094F">
              <w:rPr>
                <w:sz w:val="20"/>
                <w:szCs w:val="20"/>
              </w:rPr>
              <w:t>tovare: „Zodpovedáte len za akékoľvek zníženie hodnoty tovaru v dôsledku</w:t>
            </w:r>
          </w:p>
          <w:p w14:paraId="2A6025DA" w14:textId="77777777" w:rsidR="001E094F" w:rsidRPr="001E094F" w:rsidRDefault="001E094F" w:rsidP="001E094F">
            <w:pPr>
              <w:jc w:val="both"/>
              <w:rPr>
                <w:sz w:val="20"/>
                <w:szCs w:val="20"/>
              </w:rPr>
            </w:pPr>
            <w:r w:rsidRPr="001E094F">
              <w:rPr>
                <w:sz w:val="20"/>
                <w:szCs w:val="20"/>
              </w:rPr>
              <w:t>zaobchádzania s ním iným spôsobom, aký je potrebný na zistenie povahy, vlastností</w:t>
            </w:r>
          </w:p>
          <w:p w14:paraId="4598DB82" w14:textId="77777777" w:rsidR="001E094F" w:rsidRPr="001E094F" w:rsidRDefault="001E094F" w:rsidP="001E094F">
            <w:pPr>
              <w:jc w:val="both"/>
              <w:rPr>
                <w:sz w:val="20"/>
                <w:szCs w:val="20"/>
              </w:rPr>
            </w:pPr>
            <w:r w:rsidRPr="001E094F">
              <w:rPr>
                <w:sz w:val="20"/>
                <w:szCs w:val="20"/>
              </w:rPr>
              <w:t>a funkčnosti tovaru.“.</w:t>
            </w:r>
          </w:p>
          <w:p w14:paraId="1429F6BA" w14:textId="77777777" w:rsidR="001E094F" w:rsidRPr="001E094F" w:rsidRDefault="001E094F" w:rsidP="001E094F">
            <w:pPr>
              <w:jc w:val="both"/>
              <w:rPr>
                <w:sz w:val="20"/>
                <w:szCs w:val="20"/>
              </w:rPr>
            </w:pPr>
          </w:p>
          <w:p w14:paraId="28EAF1A6" w14:textId="77777777" w:rsidR="001E094F" w:rsidRPr="001E094F" w:rsidRDefault="001E094F" w:rsidP="001E094F">
            <w:pPr>
              <w:jc w:val="both"/>
              <w:rPr>
                <w:sz w:val="20"/>
                <w:szCs w:val="20"/>
              </w:rPr>
            </w:pPr>
            <w:r w:rsidRPr="001E094F">
              <w:rPr>
                <w:sz w:val="20"/>
                <w:szCs w:val="20"/>
              </w:rPr>
              <w:t>7. Pri zmluve o poskytnutí služby doplňte: „Ak ste požiadali o začatie poskytovania služby</w:t>
            </w:r>
          </w:p>
          <w:p w14:paraId="584529FF" w14:textId="77777777" w:rsidR="001E094F" w:rsidRPr="001E094F" w:rsidRDefault="001E094F" w:rsidP="001E094F">
            <w:pPr>
              <w:jc w:val="both"/>
              <w:rPr>
                <w:sz w:val="20"/>
                <w:szCs w:val="20"/>
              </w:rPr>
            </w:pPr>
            <w:r w:rsidRPr="001E094F">
              <w:rPr>
                <w:sz w:val="20"/>
                <w:szCs w:val="20"/>
              </w:rPr>
              <w:t>počas lehoty na odstúpenie od zmluvy, máte povinnosť uhradiť nám cenu za skutočne</w:t>
            </w:r>
          </w:p>
          <w:p w14:paraId="7068FA6B" w14:textId="77777777" w:rsidR="001E094F" w:rsidRPr="001E094F" w:rsidRDefault="001E094F" w:rsidP="001E094F">
            <w:pPr>
              <w:jc w:val="both"/>
              <w:rPr>
                <w:sz w:val="20"/>
                <w:szCs w:val="20"/>
              </w:rPr>
            </w:pPr>
            <w:r w:rsidRPr="001E094F">
              <w:rPr>
                <w:sz w:val="20"/>
                <w:szCs w:val="20"/>
              </w:rPr>
              <w:t>poskytnuté plnenie do dňa, kedy ste nám oznámili Vaše rozhodnutie odstúpiť od tejto</w:t>
            </w:r>
          </w:p>
          <w:p w14:paraId="065BD276" w14:textId="77777777" w:rsidR="001E094F" w:rsidRPr="001E094F" w:rsidRDefault="001E094F" w:rsidP="001E094F">
            <w:pPr>
              <w:jc w:val="both"/>
              <w:rPr>
                <w:sz w:val="20"/>
                <w:szCs w:val="20"/>
              </w:rPr>
            </w:pPr>
            <w:r w:rsidRPr="001E094F">
              <w:rPr>
                <w:sz w:val="20"/>
                <w:szCs w:val="20"/>
              </w:rPr>
              <w:t>zmluvy.“.</w:t>
            </w:r>
          </w:p>
          <w:p w14:paraId="33DA3E77" w14:textId="4DCCCB5D" w:rsidR="00F27506" w:rsidRPr="001E094F" w:rsidRDefault="00F27506" w:rsidP="00F27506">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69B1DFE" w14:textId="5B9164C2" w:rsidR="00F27506" w:rsidRPr="004E1406" w:rsidRDefault="00F27506" w:rsidP="00F27506">
            <w:pPr>
              <w:jc w:val="cente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7DA6D0C" w14:textId="0EA6C28B" w:rsidR="00F27506" w:rsidRPr="004E1406" w:rsidRDefault="00F27506" w:rsidP="00F2750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1961BAF" w14:textId="43B2A21B" w:rsidR="00F27506" w:rsidRPr="004E1406" w:rsidRDefault="00F27506" w:rsidP="00F27506">
            <w:pPr>
              <w:jc w:val="center"/>
              <w:rPr>
                <w:sz w:val="20"/>
                <w:szCs w:val="20"/>
              </w:rPr>
            </w:pPr>
            <w:r w:rsidRPr="004E1406">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6B0D67F" w14:textId="77777777" w:rsidR="00F27506" w:rsidRPr="004E1406" w:rsidRDefault="00F27506" w:rsidP="00F27506">
            <w:pPr>
              <w:jc w:val="center"/>
              <w:rPr>
                <w:sz w:val="20"/>
                <w:szCs w:val="20"/>
              </w:rPr>
            </w:pPr>
          </w:p>
        </w:tc>
      </w:tr>
    </w:tbl>
    <w:p w14:paraId="5A4E487F" w14:textId="6FFF022C" w:rsidR="00003936" w:rsidRPr="004E1406" w:rsidRDefault="00003936" w:rsidP="00160174">
      <w:pPr>
        <w:rPr>
          <w:sz w:val="20"/>
          <w:szCs w:val="20"/>
        </w:rPr>
      </w:pPr>
    </w:p>
    <w:p w14:paraId="25035509" w14:textId="77777777" w:rsidR="00003936" w:rsidRPr="004E1406" w:rsidRDefault="00003936" w:rsidP="00160174">
      <w:pPr>
        <w:rPr>
          <w:sz w:val="20"/>
          <w:szCs w:val="20"/>
        </w:rPr>
      </w:pPr>
    </w:p>
    <w:p w14:paraId="425A1517" w14:textId="4EA4D37D" w:rsidR="001967DB" w:rsidRPr="00037458" w:rsidRDefault="001967DB" w:rsidP="001967DB">
      <w:r w:rsidRPr="00037458">
        <w:t xml:space="preserve">Vyjadrenie k opodstatnenosti </w:t>
      </w:r>
      <w:proofErr w:type="spellStart"/>
      <w:r w:rsidRPr="00037458">
        <w:t>goldplatingu</w:t>
      </w:r>
      <w:proofErr w:type="spellEnd"/>
      <w:r w:rsidRPr="00037458">
        <w:t xml:space="preserve"> a jeho odôvodnenie:</w:t>
      </w:r>
    </w:p>
    <w:p w14:paraId="19EFAA66" w14:textId="24525128" w:rsidR="005822F9" w:rsidRDefault="005822F9" w:rsidP="001967DB">
      <w:pPr>
        <w:rPr>
          <w:sz w:val="20"/>
          <w:szCs w:val="20"/>
          <w:highlight w:val="green"/>
        </w:rPr>
      </w:pPr>
    </w:p>
    <w:p w14:paraId="050030D8" w14:textId="02E1F21B" w:rsidR="00037458" w:rsidRPr="000A54D9" w:rsidRDefault="00037458" w:rsidP="001967DB">
      <w:pPr>
        <w:rPr>
          <w:u w:val="single"/>
        </w:rPr>
      </w:pPr>
      <w:r w:rsidRPr="000A54D9">
        <w:rPr>
          <w:u w:val="single"/>
        </w:rPr>
        <w:t xml:space="preserve">Článok 1 odsek 1 smernice (EÚ) 2023/2673 (článok </w:t>
      </w:r>
      <w:r w:rsidR="00405118" w:rsidRPr="000A54D9">
        <w:rPr>
          <w:u w:val="single"/>
        </w:rPr>
        <w:t>8 odsek 6</w:t>
      </w:r>
      <w:r w:rsidRPr="000A54D9">
        <w:rPr>
          <w:u w:val="single"/>
        </w:rPr>
        <w:t xml:space="preserve"> smernice 2011/83/EÚ) – goldplating typu b)</w:t>
      </w:r>
    </w:p>
    <w:p w14:paraId="040C9FF1" w14:textId="7360942C" w:rsidR="00037458" w:rsidRPr="000A54D9" w:rsidRDefault="00037458" w:rsidP="001967DB"/>
    <w:p w14:paraId="2B6CE07B" w14:textId="5967239D" w:rsidR="001967DB" w:rsidRDefault="001967DB" w:rsidP="001967DB">
      <w:pPr>
        <w:rPr>
          <w:sz w:val="20"/>
          <w:szCs w:val="20"/>
        </w:rPr>
      </w:pPr>
    </w:p>
    <w:p w14:paraId="561CC881" w14:textId="4E8F6099" w:rsidR="000A54D9" w:rsidRDefault="000A54D9" w:rsidP="000A54D9">
      <w:pPr>
        <w:jc w:val="both"/>
      </w:pPr>
      <w:proofErr w:type="spellStart"/>
      <w:r w:rsidRPr="09F23372">
        <w:rPr>
          <w:rFonts w:eastAsia="Calibri"/>
        </w:rPr>
        <w:t>Golplating</w:t>
      </w:r>
      <w:proofErr w:type="spellEnd"/>
      <w:r w:rsidRPr="09F23372">
        <w:rPr>
          <w:rFonts w:eastAsia="Calibri"/>
        </w:rPr>
        <w:t xml:space="preserve"> typu b) – navýšenie požiadaviek bol identifikovaný v § 10 odsek 2, ktorý je transpozíciou čl. 1 ods. 1 </w:t>
      </w:r>
      <w:r w:rsidRPr="09F23372">
        <w:t xml:space="preserve">smernice 2023/2673 a čl. 8 ods. 6 smernice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v znení smernice Európskeho parlamentu a Rady (EÚ) 2015/2302 z 25. novembra 2015 (Ú. v. EÚ L 326, 11. 12. 2015), v znení smernice Európskeho parlamentu a Rady (EÚ) 2019/2161 z 27. novembra 2019 (Ú. v. EÚ L 328, 18. 12. 2019), v znení smernice Európskeho parlamentu a Rady (EÚ) 2023/2673 z 22. novembra 2023 (Ú. v. EÚ L, 2023/2673, 28. 11. 2023). V obdobnom znení už bolo ustanovenie transponované do zákona č. 108/2024 Z. z. o ochrane spotrebiteľa a o zmene a doplnení niektorých zákonov a z dôvodu zachovania kontinuity medzi oboma zákonmi bolo žiadúce ustanovenie prebrať v podobnom znení. Taktiež je právna úprava v tomto znení nevyhnutná z dôvodu zvýšenia ochrany spotrebiteľa, ktorý bude ponukou viazaný až vyjadrením následného súhlasu na trvalom nosiči, a tak spotrebiteľ nebude časovo limitovaný povinnosťou záväzne sa vyjadriť k ponuke už počas telefonického rozhovoru. </w:t>
      </w:r>
      <w:proofErr w:type="spellStart"/>
      <w:r w:rsidR="005D79AE">
        <w:t>G</w:t>
      </w:r>
      <w:r w:rsidRPr="09F23372">
        <w:t>olplating</w:t>
      </w:r>
      <w:proofErr w:type="spellEnd"/>
      <w:r w:rsidR="005D79AE">
        <w:t xml:space="preserve"> je</w:t>
      </w:r>
      <w:r w:rsidRPr="09F23372">
        <w:t xml:space="preserve"> nevyhnutný z hľadiska právnej istoty, nakoľko vďaka súhlasu na trvalom nosiči bude môcť byť preukázateľný súhlas udelený spotrebiteľom v prípade, ak by vznikli spory, ako aj termín udelenia súhlasu, ktorý je potrebné identifikovať na účely plynutia lehôt, napríklad lehota na odstúpenie od zmluvy. Navýšenie požiadaviek bude predstavovať minimálne zvýšenie administratívnej záťaže obchodníka, avšak na účely preukazovania udelenia súhlasu spotrebiteľom je ustanovenie priaznivé aj pre podnikateľské prostredie. Navyše smernica 2023/2673 umožňuje členskému štátu navýšenie požiadaviek v zmysle možnosti stanoviť, aby potvrdenia boli vydávané na trvalom nosiči.</w:t>
      </w:r>
      <w:r>
        <w:t xml:space="preserve"> Goldplating má negatívny vplyv na podnikateľské prostredie.</w:t>
      </w:r>
    </w:p>
    <w:p w14:paraId="78DBD28F" w14:textId="45687B2A" w:rsidR="005D79AE" w:rsidRDefault="005D79AE" w:rsidP="000A54D9">
      <w:pPr>
        <w:jc w:val="both"/>
      </w:pPr>
    </w:p>
    <w:p w14:paraId="1DDBE1C6" w14:textId="441EDB8F" w:rsidR="002A5420" w:rsidRPr="003B2119" w:rsidRDefault="002A5420" w:rsidP="002A5420">
      <w:pPr>
        <w:rPr>
          <w:u w:val="single"/>
        </w:rPr>
      </w:pPr>
      <w:r w:rsidRPr="003B2119">
        <w:rPr>
          <w:u w:val="single"/>
        </w:rPr>
        <w:t>Článok 1 odsek 4 smernice (EÚ) 2023/2673 (článok 16b odsek 2 smernice 2011/83/EÚ) – goldplating typu a)</w:t>
      </w:r>
    </w:p>
    <w:p w14:paraId="5449DEE3" w14:textId="77777777" w:rsidR="002A5420" w:rsidRPr="003B2119" w:rsidRDefault="002A5420" w:rsidP="000A54D9">
      <w:pPr>
        <w:jc w:val="both"/>
      </w:pPr>
    </w:p>
    <w:p w14:paraId="4723FD23" w14:textId="4726D063" w:rsidR="005D79AE" w:rsidRPr="002936A5" w:rsidRDefault="005D79AE" w:rsidP="000A54D9">
      <w:pPr>
        <w:jc w:val="both"/>
      </w:pPr>
      <w:proofErr w:type="spellStart"/>
      <w:r w:rsidRPr="003B2119">
        <w:t>Golplating</w:t>
      </w:r>
      <w:proofErr w:type="spellEnd"/>
      <w:r w:rsidRPr="003B2119">
        <w:t xml:space="preserve"> typu a) – rozšírenie na iné subjekty bol identifikovaný v čl. 1 ods. 4, ktorý je transponovaný v rámci § 5 ods. 6 písm. a) až d), a to konkrétne v písmene d) v rámci ktorého bol nad rámec smernice vyňatý z práva na odstúpenie od zmluvy finančný lízing. Ak by finančný lízing nebol vyňatý, spôsobilo by to aplikačné problémy súvisiace s charakterom finančnej služby. Ak by spotrebiteľ prevzal predmet lízingu a v rámci 14 dní by ho aj vrátil z dôvodu odstúpenia od zmluvy, lízingová spoločnosť by už tento predmet nemohla posudzovať ako nový, nakoľko pri užívaní</w:t>
      </w:r>
      <w:r>
        <w:t xml:space="preserve"> predmetu lízingu vzniká od začiatku opotrebovanie (napr. najazdené kilometre v prípade motorového vozidla). </w:t>
      </w:r>
      <w:r w:rsidRPr="005D79AE">
        <w:t>Finančný lízing bol vyňatý na podnet podnikateľských subjektov, a teda bude predstavovať pozitívny vplyv na podnikateľské prostredie.</w:t>
      </w:r>
    </w:p>
    <w:p w14:paraId="64CE36E4" w14:textId="77777777" w:rsidR="000A54D9" w:rsidRPr="004E1406" w:rsidRDefault="000A54D9" w:rsidP="001967DB">
      <w:pPr>
        <w:rPr>
          <w:sz w:val="20"/>
          <w:szCs w:val="20"/>
        </w:rPr>
      </w:pPr>
    </w:p>
    <w:p w14:paraId="6369C2C5" w14:textId="77777777" w:rsidR="00EC313A" w:rsidRPr="004E1406" w:rsidRDefault="00EC313A" w:rsidP="00EC313A">
      <w:pPr>
        <w:jc w:val="both"/>
        <w:rPr>
          <w:sz w:val="20"/>
          <w:szCs w:val="20"/>
        </w:rPr>
      </w:pPr>
    </w:p>
    <w:p w14:paraId="35D9C0B9" w14:textId="77777777" w:rsidR="00CF3740" w:rsidRPr="004E1406" w:rsidRDefault="00CF3740" w:rsidP="00CF3740">
      <w:pPr>
        <w:jc w:val="both"/>
        <w:rPr>
          <w:sz w:val="20"/>
          <w:szCs w:val="20"/>
        </w:rPr>
      </w:pPr>
      <w:r w:rsidRPr="004E1406">
        <w:rPr>
          <w:sz w:val="20"/>
          <w:szCs w:val="20"/>
        </w:rPr>
        <w:t>LEGENDA:</w:t>
      </w:r>
    </w:p>
    <w:tbl>
      <w:tblPr>
        <w:tblW w:w="15730" w:type="dxa"/>
        <w:tblCellMar>
          <w:left w:w="70" w:type="dxa"/>
          <w:right w:w="70" w:type="dxa"/>
        </w:tblCellMar>
        <w:tblLook w:val="0000" w:firstRow="0" w:lastRow="0" w:firstColumn="0" w:lastColumn="0" w:noHBand="0" w:noVBand="0"/>
      </w:tblPr>
      <w:tblGrid>
        <w:gridCol w:w="2410"/>
        <w:gridCol w:w="4140"/>
        <w:gridCol w:w="2410"/>
        <w:gridCol w:w="6770"/>
      </w:tblGrid>
      <w:tr w:rsidR="00CF3740" w:rsidRPr="004E1406" w14:paraId="2C81D6FA" w14:textId="77777777" w:rsidTr="00411A65">
        <w:tc>
          <w:tcPr>
            <w:tcW w:w="2410" w:type="dxa"/>
            <w:tcBorders>
              <w:top w:val="nil"/>
              <w:left w:val="nil"/>
              <w:bottom w:val="nil"/>
              <w:right w:val="nil"/>
            </w:tcBorders>
          </w:tcPr>
          <w:p w14:paraId="7DC341E2" w14:textId="77777777" w:rsidR="00CF3740" w:rsidRPr="004E1406" w:rsidRDefault="00CF3740" w:rsidP="00CF3740">
            <w:pPr>
              <w:jc w:val="both"/>
              <w:rPr>
                <w:sz w:val="20"/>
                <w:szCs w:val="20"/>
              </w:rPr>
            </w:pPr>
            <w:r w:rsidRPr="004E1406">
              <w:rPr>
                <w:sz w:val="20"/>
                <w:szCs w:val="20"/>
              </w:rPr>
              <w:t>V stĺpci (1):</w:t>
            </w:r>
          </w:p>
          <w:p w14:paraId="46C382A6" w14:textId="77777777" w:rsidR="00CF3740" w:rsidRPr="004E1406" w:rsidRDefault="00CF3740" w:rsidP="00CF3740">
            <w:pPr>
              <w:jc w:val="both"/>
              <w:rPr>
                <w:sz w:val="20"/>
                <w:szCs w:val="20"/>
              </w:rPr>
            </w:pPr>
            <w:r w:rsidRPr="004E1406">
              <w:rPr>
                <w:sz w:val="20"/>
                <w:szCs w:val="20"/>
              </w:rPr>
              <w:t>Č (Čl.) – článok</w:t>
            </w:r>
          </w:p>
          <w:p w14:paraId="5577E468" w14:textId="77777777" w:rsidR="00CF3740" w:rsidRPr="004E1406" w:rsidRDefault="00CF3740" w:rsidP="00CF3740">
            <w:pPr>
              <w:jc w:val="both"/>
              <w:rPr>
                <w:sz w:val="20"/>
                <w:szCs w:val="20"/>
              </w:rPr>
            </w:pPr>
            <w:r w:rsidRPr="004E1406">
              <w:rPr>
                <w:sz w:val="20"/>
                <w:szCs w:val="20"/>
              </w:rPr>
              <w:t>O (ods.) – odsek</w:t>
            </w:r>
          </w:p>
          <w:p w14:paraId="73825C45" w14:textId="77777777" w:rsidR="00CF3740" w:rsidRPr="004E1406" w:rsidRDefault="00CF3740" w:rsidP="00CF3740">
            <w:pPr>
              <w:jc w:val="both"/>
              <w:rPr>
                <w:sz w:val="20"/>
                <w:szCs w:val="20"/>
              </w:rPr>
            </w:pPr>
            <w:r w:rsidRPr="004E1406">
              <w:rPr>
                <w:sz w:val="20"/>
                <w:szCs w:val="20"/>
              </w:rPr>
              <w:t>V – veta</w:t>
            </w:r>
          </w:p>
          <w:p w14:paraId="6B1AB1E2" w14:textId="77777777" w:rsidR="00CF3740" w:rsidRPr="004E1406" w:rsidRDefault="00CF3740" w:rsidP="00CF3740">
            <w:pPr>
              <w:jc w:val="both"/>
              <w:rPr>
                <w:sz w:val="20"/>
                <w:szCs w:val="20"/>
              </w:rPr>
            </w:pPr>
            <w:r w:rsidRPr="004E1406">
              <w:rPr>
                <w:sz w:val="20"/>
                <w:szCs w:val="20"/>
              </w:rPr>
              <w:t>P – písmeno (číslo)</w:t>
            </w:r>
          </w:p>
          <w:p w14:paraId="7A271DD0" w14:textId="77777777" w:rsidR="00CF3740" w:rsidRPr="004E1406" w:rsidRDefault="00CF3740" w:rsidP="00CF3740">
            <w:pPr>
              <w:jc w:val="both"/>
              <w:rPr>
                <w:sz w:val="20"/>
                <w:szCs w:val="20"/>
              </w:rPr>
            </w:pPr>
          </w:p>
        </w:tc>
        <w:tc>
          <w:tcPr>
            <w:tcW w:w="4140" w:type="dxa"/>
            <w:tcBorders>
              <w:top w:val="nil"/>
              <w:left w:val="nil"/>
              <w:bottom w:val="nil"/>
              <w:right w:val="nil"/>
            </w:tcBorders>
          </w:tcPr>
          <w:p w14:paraId="49AFB85C" w14:textId="77777777" w:rsidR="00CF3740" w:rsidRPr="004E1406" w:rsidRDefault="00CF3740" w:rsidP="00CF3740">
            <w:pPr>
              <w:jc w:val="both"/>
              <w:rPr>
                <w:sz w:val="20"/>
                <w:szCs w:val="20"/>
              </w:rPr>
            </w:pPr>
            <w:r w:rsidRPr="004E1406">
              <w:rPr>
                <w:sz w:val="20"/>
                <w:szCs w:val="20"/>
              </w:rPr>
              <w:t>V stĺpci (3):</w:t>
            </w:r>
          </w:p>
          <w:p w14:paraId="75408EBD" w14:textId="77777777" w:rsidR="00CF3740" w:rsidRPr="004E1406" w:rsidRDefault="00CF3740" w:rsidP="00CF3740">
            <w:pPr>
              <w:jc w:val="both"/>
              <w:rPr>
                <w:sz w:val="20"/>
                <w:szCs w:val="20"/>
              </w:rPr>
            </w:pPr>
            <w:r w:rsidRPr="004E1406">
              <w:rPr>
                <w:sz w:val="20"/>
                <w:szCs w:val="20"/>
              </w:rPr>
              <w:t>N – bežná transpozícia</w:t>
            </w:r>
          </w:p>
          <w:p w14:paraId="48B0E963" w14:textId="77777777" w:rsidR="00CF3740" w:rsidRPr="004E1406" w:rsidRDefault="00CF3740" w:rsidP="00CF3740">
            <w:pPr>
              <w:jc w:val="both"/>
              <w:rPr>
                <w:sz w:val="20"/>
                <w:szCs w:val="20"/>
              </w:rPr>
            </w:pPr>
            <w:r w:rsidRPr="004E1406">
              <w:rPr>
                <w:sz w:val="20"/>
                <w:szCs w:val="20"/>
              </w:rPr>
              <w:t>O – transpozícia s možnosťou voľby</w:t>
            </w:r>
          </w:p>
          <w:p w14:paraId="45F65734" w14:textId="77777777" w:rsidR="00CF3740" w:rsidRPr="004E1406" w:rsidRDefault="00CF3740" w:rsidP="00CF3740">
            <w:pPr>
              <w:jc w:val="both"/>
              <w:rPr>
                <w:sz w:val="20"/>
                <w:szCs w:val="20"/>
              </w:rPr>
            </w:pPr>
            <w:r w:rsidRPr="004E1406">
              <w:rPr>
                <w:sz w:val="20"/>
                <w:szCs w:val="20"/>
              </w:rPr>
              <w:t>D – transpozícia podľa úvahy (dobrovoľná)</w:t>
            </w:r>
          </w:p>
          <w:p w14:paraId="167C305F" w14:textId="77777777" w:rsidR="00CF3740" w:rsidRPr="004E1406" w:rsidRDefault="00CF3740" w:rsidP="00CF3740">
            <w:pPr>
              <w:jc w:val="both"/>
              <w:rPr>
                <w:sz w:val="20"/>
                <w:szCs w:val="20"/>
              </w:rPr>
            </w:pPr>
            <w:proofErr w:type="spellStart"/>
            <w:r w:rsidRPr="004E1406">
              <w:rPr>
                <w:sz w:val="20"/>
                <w:szCs w:val="20"/>
              </w:rPr>
              <w:t>n.a</w:t>
            </w:r>
            <w:proofErr w:type="spellEnd"/>
            <w:r w:rsidRPr="004E1406">
              <w:rPr>
                <w:sz w:val="20"/>
                <w:szCs w:val="20"/>
              </w:rPr>
              <w:t>. – transpozícia sa neuskutočňuje</w:t>
            </w:r>
          </w:p>
        </w:tc>
        <w:tc>
          <w:tcPr>
            <w:tcW w:w="2410" w:type="dxa"/>
            <w:tcBorders>
              <w:top w:val="nil"/>
              <w:left w:val="nil"/>
              <w:bottom w:val="nil"/>
              <w:right w:val="nil"/>
            </w:tcBorders>
          </w:tcPr>
          <w:p w14:paraId="3558751E" w14:textId="77777777" w:rsidR="00CF3740" w:rsidRPr="004E1406" w:rsidRDefault="00CF3740" w:rsidP="00CF3740">
            <w:pPr>
              <w:jc w:val="both"/>
              <w:rPr>
                <w:sz w:val="20"/>
                <w:szCs w:val="20"/>
              </w:rPr>
            </w:pPr>
            <w:r w:rsidRPr="004E1406">
              <w:rPr>
                <w:sz w:val="20"/>
                <w:szCs w:val="20"/>
              </w:rPr>
              <w:t>V stĺpci (5):</w:t>
            </w:r>
          </w:p>
          <w:p w14:paraId="1D91DA1D" w14:textId="77777777" w:rsidR="00CF3740" w:rsidRPr="004E1406" w:rsidRDefault="00CF3740" w:rsidP="00CF3740">
            <w:pPr>
              <w:jc w:val="both"/>
              <w:rPr>
                <w:sz w:val="20"/>
                <w:szCs w:val="20"/>
              </w:rPr>
            </w:pPr>
            <w:r w:rsidRPr="004E1406">
              <w:rPr>
                <w:sz w:val="20"/>
                <w:szCs w:val="20"/>
              </w:rPr>
              <w:t>Č (Čl.) – článok</w:t>
            </w:r>
          </w:p>
          <w:p w14:paraId="7F6958AF" w14:textId="77777777" w:rsidR="00CF3740" w:rsidRPr="004E1406" w:rsidRDefault="00CF3740" w:rsidP="00CF3740">
            <w:pPr>
              <w:jc w:val="both"/>
              <w:rPr>
                <w:sz w:val="20"/>
                <w:szCs w:val="20"/>
              </w:rPr>
            </w:pPr>
            <w:r w:rsidRPr="004E1406">
              <w:rPr>
                <w:sz w:val="20"/>
                <w:szCs w:val="20"/>
              </w:rPr>
              <w:t>§ – paragraf</w:t>
            </w:r>
          </w:p>
          <w:p w14:paraId="077C1CBA" w14:textId="77777777" w:rsidR="00CF3740" w:rsidRPr="004E1406" w:rsidRDefault="00CF3740" w:rsidP="00CF3740">
            <w:pPr>
              <w:jc w:val="both"/>
              <w:rPr>
                <w:sz w:val="20"/>
                <w:szCs w:val="20"/>
              </w:rPr>
            </w:pPr>
            <w:r w:rsidRPr="004E1406">
              <w:rPr>
                <w:sz w:val="20"/>
                <w:szCs w:val="20"/>
              </w:rPr>
              <w:t>O (ods.) – odsek</w:t>
            </w:r>
          </w:p>
          <w:p w14:paraId="3F66B575" w14:textId="77777777" w:rsidR="00CF3740" w:rsidRPr="004E1406" w:rsidRDefault="00CF3740" w:rsidP="00CF3740">
            <w:pPr>
              <w:jc w:val="both"/>
              <w:rPr>
                <w:sz w:val="20"/>
                <w:szCs w:val="20"/>
              </w:rPr>
            </w:pPr>
            <w:r w:rsidRPr="004E1406">
              <w:rPr>
                <w:sz w:val="20"/>
                <w:szCs w:val="20"/>
              </w:rPr>
              <w:t>V – veta</w:t>
            </w:r>
          </w:p>
          <w:p w14:paraId="624C1195" w14:textId="77777777" w:rsidR="00CF3740" w:rsidRPr="004E1406" w:rsidRDefault="00CF3740" w:rsidP="00CF3740">
            <w:pPr>
              <w:jc w:val="both"/>
              <w:rPr>
                <w:sz w:val="20"/>
                <w:szCs w:val="20"/>
              </w:rPr>
            </w:pPr>
            <w:r w:rsidRPr="004E1406">
              <w:rPr>
                <w:sz w:val="20"/>
                <w:szCs w:val="20"/>
              </w:rPr>
              <w:t>P – písmeno (číslo)</w:t>
            </w:r>
          </w:p>
        </w:tc>
        <w:tc>
          <w:tcPr>
            <w:tcW w:w="6770" w:type="dxa"/>
            <w:tcBorders>
              <w:top w:val="nil"/>
              <w:left w:val="nil"/>
              <w:bottom w:val="nil"/>
              <w:right w:val="nil"/>
            </w:tcBorders>
          </w:tcPr>
          <w:p w14:paraId="1B4B774B" w14:textId="77777777" w:rsidR="00CF3740" w:rsidRPr="004E1406" w:rsidRDefault="00CF3740" w:rsidP="00CF3740">
            <w:pPr>
              <w:jc w:val="both"/>
              <w:rPr>
                <w:sz w:val="20"/>
                <w:szCs w:val="20"/>
              </w:rPr>
            </w:pPr>
            <w:r w:rsidRPr="004E1406">
              <w:rPr>
                <w:sz w:val="20"/>
                <w:szCs w:val="20"/>
              </w:rPr>
              <w:t>V stĺpci (7):</w:t>
            </w:r>
          </w:p>
          <w:p w14:paraId="392C3CE2" w14:textId="77777777" w:rsidR="00CF3740" w:rsidRPr="004E1406" w:rsidRDefault="00CF3740" w:rsidP="00CF3740">
            <w:pPr>
              <w:jc w:val="both"/>
              <w:rPr>
                <w:sz w:val="20"/>
                <w:szCs w:val="20"/>
              </w:rPr>
            </w:pPr>
            <w:r w:rsidRPr="004E1406">
              <w:rPr>
                <w:sz w:val="20"/>
                <w:szCs w:val="20"/>
              </w:rPr>
              <w:t>Ú – úplná zhoda</w:t>
            </w:r>
          </w:p>
          <w:p w14:paraId="71286C43" w14:textId="77777777" w:rsidR="00CF3740" w:rsidRPr="004E1406" w:rsidRDefault="00CF3740" w:rsidP="00CF3740">
            <w:pPr>
              <w:jc w:val="both"/>
              <w:rPr>
                <w:sz w:val="20"/>
                <w:szCs w:val="20"/>
              </w:rPr>
            </w:pPr>
            <w:r w:rsidRPr="004E1406">
              <w:rPr>
                <w:sz w:val="20"/>
                <w:szCs w:val="20"/>
              </w:rPr>
              <w:t>Č – čiastočná zhoda</w:t>
            </w:r>
          </w:p>
          <w:p w14:paraId="36CE2F17" w14:textId="77777777" w:rsidR="00CF3740" w:rsidRPr="004E1406" w:rsidRDefault="00CF3740" w:rsidP="00CF3740">
            <w:pPr>
              <w:jc w:val="both"/>
              <w:rPr>
                <w:sz w:val="20"/>
                <w:szCs w:val="20"/>
              </w:rPr>
            </w:pPr>
            <w:r w:rsidRPr="004E1406">
              <w:rPr>
                <w:sz w:val="20"/>
                <w:szCs w:val="20"/>
              </w:rPr>
              <w:t>R – rozpor (v príp., že zatiaľ nedošlo k </w:t>
            </w:r>
            <w:proofErr w:type="spellStart"/>
            <w:r w:rsidRPr="004E1406">
              <w:rPr>
                <w:sz w:val="20"/>
                <w:szCs w:val="20"/>
              </w:rPr>
              <w:t>transp</w:t>
            </w:r>
            <w:proofErr w:type="spellEnd"/>
            <w:r w:rsidRPr="004E1406">
              <w:rPr>
                <w:sz w:val="20"/>
                <w:szCs w:val="20"/>
              </w:rPr>
              <w:t>., ale príde k nej v budúcnosti</w:t>
            </w:r>
          </w:p>
          <w:p w14:paraId="1EF15CCD" w14:textId="77777777" w:rsidR="00CF3740" w:rsidRPr="004E1406" w:rsidRDefault="00CF3740" w:rsidP="00CF3740">
            <w:pPr>
              <w:jc w:val="both"/>
              <w:rPr>
                <w:sz w:val="20"/>
                <w:szCs w:val="20"/>
              </w:rPr>
            </w:pPr>
            <w:proofErr w:type="spellStart"/>
            <w:r w:rsidRPr="004E1406">
              <w:rPr>
                <w:sz w:val="20"/>
                <w:szCs w:val="20"/>
              </w:rPr>
              <w:t>n.a</w:t>
            </w:r>
            <w:proofErr w:type="spellEnd"/>
            <w:r w:rsidRPr="004E1406">
              <w:rPr>
                <w:sz w:val="20"/>
                <w:szCs w:val="20"/>
              </w:rPr>
              <w:t>. – neaplikovateľné</w:t>
            </w:r>
          </w:p>
        </w:tc>
      </w:tr>
    </w:tbl>
    <w:p w14:paraId="0C20F8A2" w14:textId="77777777" w:rsidR="00CF3740" w:rsidRPr="004E1406" w:rsidRDefault="00CF3740" w:rsidP="00CF3740">
      <w:pPr>
        <w:jc w:val="both"/>
        <w:rPr>
          <w:sz w:val="20"/>
          <w:szCs w:val="20"/>
        </w:rPr>
      </w:pPr>
    </w:p>
    <w:p w14:paraId="67EF2116" w14:textId="77777777" w:rsidR="00CF3740" w:rsidRPr="004E1406" w:rsidRDefault="00CF3740" w:rsidP="00CF3740">
      <w:pPr>
        <w:jc w:val="both"/>
        <w:rPr>
          <w:sz w:val="20"/>
          <w:szCs w:val="20"/>
        </w:rPr>
      </w:pPr>
    </w:p>
    <w:p w14:paraId="5BD538B5" w14:textId="77777777" w:rsidR="00CF3740" w:rsidRPr="004E1406" w:rsidRDefault="00CF3740" w:rsidP="00CF3740">
      <w:pPr>
        <w:jc w:val="both"/>
        <w:rPr>
          <w:sz w:val="20"/>
          <w:szCs w:val="20"/>
        </w:rPr>
      </w:pPr>
    </w:p>
    <w:tbl>
      <w:tblPr>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900"/>
        <w:gridCol w:w="15260"/>
      </w:tblGrid>
      <w:tr w:rsidR="00CF3740" w:rsidRPr="004E1406" w14:paraId="1927CCF9" w14:textId="77777777" w:rsidTr="00411A65">
        <w:trPr>
          <w:cantSplit/>
        </w:trPr>
        <w:tc>
          <w:tcPr>
            <w:tcW w:w="16160" w:type="dxa"/>
            <w:gridSpan w:val="2"/>
            <w:tcBorders>
              <w:top w:val="single" w:sz="12" w:space="0" w:color="auto"/>
              <w:left w:val="single" w:sz="12" w:space="0" w:color="auto"/>
              <w:bottom w:val="single" w:sz="4" w:space="0" w:color="auto"/>
              <w:right w:val="single" w:sz="12" w:space="0" w:color="auto"/>
            </w:tcBorders>
          </w:tcPr>
          <w:p w14:paraId="1DED714A" w14:textId="2A4240B8" w:rsidR="00CF3740" w:rsidRPr="004E1406" w:rsidRDefault="00CF3740" w:rsidP="00CF3740">
            <w:pPr>
              <w:jc w:val="both"/>
              <w:rPr>
                <w:b/>
                <w:bCs/>
                <w:sz w:val="20"/>
                <w:szCs w:val="20"/>
              </w:rPr>
            </w:pPr>
            <w:r w:rsidRPr="004E1406">
              <w:rPr>
                <w:b/>
                <w:bCs/>
                <w:sz w:val="20"/>
                <w:szCs w:val="20"/>
              </w:rPr>
              <w:t xml:space="preserve">Zoznam všeobecne záväzných právnych predpisov preberajúcich smernicu  </w:t>
            </w:r>
            <w:r w:rsidR="00920DF3" w:rsidRPr="004E1406">
              <w:rPr>
                <w:b/>
                <w:bCs/>
                <w:sz w:val="20"/>
                <w:szCs w:val="20"/>
              </w:rPr>
              <w:t>2023/2673</w:t>
            </w:r>
            <w:r w:rsidRPr="004E1406">
              <w:rPr>
                <w:b/>
                <w:bCs/>
                <w:sz w:val="20"/>
                <w:szCs w:val="20"/>
              </w:rPr>
              <w:t>/EÚ</w:t>
            </w:r>
          </w:p>
          <w:p w14:paraId="391FEF30" w14:textId="77777777" w:rsidR="00CF3740" w:rsidRPr="004E1406" w:rsidRDefault="00CF3740" w:rsidP="00CF3740">
            <w:pPr>
              <w:jc w:val="both"/>
              <w:rPr>
                <w:sz w:val="20"/>
                <w:szCs w:val="20"/>
              </w:rPr>
            </w:pPr>
          </w:p>
        </w:tc>
      </w:tr>
      <w:tr w:rsidR="00CF3740" w:rsidRPr="004E1406" w14:paraId="0844AC27" w14:textId="77777777" w:rsidTr="00411A65">
        <w:trPr>
          <w:cantSplit/>
        </w:trPr>
        <w:tc>
          <w:tcPr>
            <w:tcW w:w="900" w:type="dxa"/>
            <w:tcBorders>
              <w:top w:val="single" w:sz="4" w:space="0" w:color="auto"/>
              <w:left w:val="single" w:sz="12" w:space="0" w:color="auto"/>
              <w:bottom w:val="single" w:sz="4" w:space="0" w:color="auto"/>
              <w:right w:val="single" w:sz="4" w:space="0" w:color="auto"/>
            </w:tcBorders>
          </w:tcPr>
          <w:p w14:paraId="26EF1957" w14:textId="77777777" w:rsidR="00CF3740" w:rsidRPr="004E1406" w:rsidRDefault="00CF3740" w:rsidP="00CF3740">
            <w:pPr>
              <w:jc w:val="both"/>
              <w:rPr>
                <w:sz w:val="20"/>
                <w:szCs w:val="20"/>
              </w:rPr>
            </w:pPr>
            <w:r w:rsidRPr="004E1406">
              <w:rPr>
                <w:sz w:val="20"/>
                <w:szCs w:val="20"/>
              </w:rPr>
              <w:t>Por. č.</w:t>
            </w:r>
          </w:p>
        </w:tc>
        <w:tc>
          <w:tcPr>
            <w:tcW w:w="15260" w:type="dxa"/>
            <w:tcBorders>
              <w:top w:val="single" w:sz="4" w:space="0" w:color="auto"/>
              <w:left w:val="single" w:sz="4" w:space="0" w:color="auto"/>
              <w:bottom w:val="single" w:sz="4" w:space="0" w:color="auto"/>
              <w:right w:val="single" w:sz="12" w:space="0" w:color="auto"/>
            </w:tcBorders>
          </w:tcPr>
          <w:p w14:paraId="3DABF0E1" w14:textId="77777777" w:rsidR="00CF3740" w:rsidRPr="004E1406" w:rsidRDefault="00CF3740" w:rsidP="00CF3740">
            <w:pPr>
              <w:jc w:val="both"/>
              <w:rPr>
                <w:sz w:val="20"/>
                <w:szCs w:val="20"/>
              </w:rPr>
            </w:pPr>
            <w:r w:rsidRPr="004E1406">
              <w:rPr>
                <w:sz w:val="20"/>
                <w:szCs w:val="20"/>
              </w:rPr>
              <w:t>Názov predpisu</w:t>
            </w:r>
          </w:p>
        </w:tc>
      </w:tr>
      <w:tr w:rsidR="00CF3740" w:rsidRPr="004E1406" w14:paraId="7F2848FD" w14:textId="77777777" w:rsidTr="00411A65">
        <w:trPr>
          <w:cantSplit/>
        </w:trPr>
        <w:tc>
          <w:tcPr>
            <w:tcW w:w="900" w:type="dxa"/>
            <w:tcBorders>
              <w:top w:val="single" w:sz="4" w:space="0" w:color="auto"/>
              <w:left w:val="single" w:sz="12" w:space="0" w:color="auto"/>
              <w:bottom w:val="single" w:sz="4" w:space="0" w:color="auto"/>
              <w:right w:val="single" w:sz="4" w:space="0" w:color="auto"/>
            </w:tcBorders>
          </w:tcPr>
          <w:p w14:paraId="4D8D016D" w14:textId="77777777" w:rsidR="00CF3740" w:rsidRPr="004E1406" w:rsidRDefault="00CF3740" w:rsidP="00CF3740">
            <w:pPr>
              <w:numPr>
                <w:ilvl w:val="0"/>
                <w:numId w:val="7"/>
              </w:numPr>
              <w:jc w:val="both"/>
              <w:rPr>
                <w:sz w:val="20"/>
                <w:szCs w:val="20"/>
              </w:rPr>
            </w:pPr>
          </w:p>
        </w:tc>
        <w:tc>
          <w:tcPr>
            <w:tcW w:w="15260" w:type="dxa"/>
            <w:tcBorders>
              <w:top w:val="single" w:sz="4" w:space="0" w:color="auto"/>
              <w:left w:val="single" w:sz="4" w:space="0" w:color="auto"/>
              <w:bottom w:val="single" w:sz="4" w:space="0" w:color="auto"/>
              <w:right w:val="single" w:sz="12" w:space="0" w:color="auto"/>
            </w:tcBorders>
          </w:tcPr>
          <w:p w14:paraId="4D318022" w14:textId="77777777" w:rsidR="00CF3740" w:rsidRPr="004E1406" w:rsidRDefault="00A43D08" w:rsidP="00A43D08">
            <w:pPr>
              <w:jc w:val="both"/>
              <w:rPr>
                <w:b/>
                <w:bCs/>
                <w:sz w:val="20"/>
                <w:szCs w:val="20"/>
              </w:rPr>
            </w:pPr>
            <w:r w:rsidRPr="004E1406">
              <w:rPr>
                <w:b/>
                <w:bCs/>
                <w:sz w:val="20"/>
                <w:szCs w:val="20"/>
              </w:rPr>
              <w:t>Návrh zákona o ochrane spotrebiteľa pri finančných službách na diaľku a o zmene a doplnení niektorých zákonov</w:t>
            </w:r>
          </w:p>
          <w:p w14:paraId="047B0981" w14:textId="4AB9990E" w:rsidR="00920DF3" w:rsidRPr="004E1406" w:rsidRDefault="00920DF3" w:rsidP="00A43D08">
            <w:pPr>
              <w:jc w:val="both"/>
              <w:rPr>
                <w:bCs/>
                <w:sz w:val="20"/>
                <w:szCs w:val="20"/>
              </w:rPr>
            </w:pPr>
          </w:p>
        </w:tc>
      </w:tr>
      <w:tr w:rsidR="00CF3740" w:rsidRPr="004E1406" w14:paraId="2548A853" w14:textId="77777777" w:rsidTr="00411A65">
        <w:trPr>
          <w:cantSplit/>
        </w:trPr>
        <w:tc>
          <w:tcPr>
            <w:tcW w:w="900" w:type="dxa"/>
            <w:tcBorders>
              <w:top w:val="single" w:sz="4" w:space="0" w:color="auto"/>
              <w:left w:val="single" w:sz="12" w:space="0" w:color="auto"/>
              <w:bottom w:val="single" w:sz="4" w:space="0" w:color="auto"/>
              <w:right w:val="single" w:sz="4" w:space="0" w:color="auto"/>
            </w:tcBorders>
          </w:tcPr>
          <w:p w14:paraId="47851BC7" w14:textId="77777777" w:rsidR="00CF3740" w:rsidRPr="004E1406" w:rsidRDefault="00CF3740" w:rsidP="00CF3740">
            <w:pPr>
              <w:numPr>
                <w:ilvl w:val="0"/>
                <w:numId w:val="7"/>
              </w:numPr>
              <w:jc w:val="both"/>
              <w:rPr>
                <w:sz w:val="20"/>
                <w:szCs w:val="20"/>
              </w:rPr>
            </w:pPr>
          </w:p>
        </w:tc>
        <w:tc>
          <w:tcPr>
            <w:tcW w:w="15260" w:type="dxa"/>
            <w:tcBorders>
              <w:top w:val="single" w:sz="4" w:space="0" w:color="auto"/>
              <w:left w:val="single" w:sz="4" w:space="0" w:color="auto"/>
              <w:bottom w:val="single" w:sz="4" w:space="0" w:color="auto"/>
              <w:right w:val="single" w:sz="12" w:space="0" w:color="auto"/>
            </w:tcBorders>
          </w:tcPr>
          <w:p w14:paraId="58878386" w14:textId="48F897D6" w:rsidR="00CF3740" w:rsidRPr="004E1406" w:rsidRDefault="00CF3740" w:rsidP="00CF3740">
            <w:pPr>
              <w:jc w:val="both"/>
              <w:rPr>
                <w:bCs/>
                <w:sz w:val="20"/>
                <w:szCs w:val="20"/>
              </w:rPr>
            </w:pPr>
            <w:r w:rsidRPr="004E1406">
              <w:rPr>
                <w:bCs/>
                <w:sz w:val="20"/>
                <w:szCs w:val="20"/>
              </w:rPr>
              <w:t>Zákon č. 1</w:t>
            </w:r>
            <w:r w:rsidR="00920DF3" w:rsidRPr="004E1406">
              <w:rPr>
                <w:bCs/>
                <w:sz w:val="20"/>
                <w:szCs w:val="20"/>
              </w:rPr>
              <w:t>08</w:t>
            </w:r>
            <w:r w:rsidRPr="004E1406">
              <w:rPr>
                <w:bCs/>
                <w:sz w:val="20"/>
                <w:szCs w:val="20"/>
              </w:rPr>
              <w:t>/20</w:t>
            </w:r>
            <w:r w:rsidR="00920DF3" w:rsidRPr="004E1406">
              <w:rPr>
                <w:bCs/>
                <w:sz w:val="20"/>
                <w:szCs w:val="20"/>
              </w:rPr>
              <w:t>24 Z. z.</w:t>
            </w:r>
            <w:r w:rsidRPr="004E1406">
              <w:rPr>
                <w:bCs/>
                <w:sz w:val="20"/>
                <w:szCs w:val="20"/>
              </w:rPr>
              <w:t xml:space="preserve"> o </w:t>
            </w:r>
            <w:r w:rsidR="00920DF3" w:rsidRPr="004E1406">
              <w:rPr>
                <w:bCs/>
                <w:sz w:val="20"/>
                <w:szCs w:val="20"/>
              </w:rPr>
              <w:t>ochrane spotrebiteľa a o zmene a doplnení niektorých zákonov</w:t>
            </w:r>
          </w:p>
          <w:p w14:paraId="61CD8A8A" w14:textId="77777777" w:rsidR="00CF3740" w:rsidRPr="004E1406" w:rsidRDefault="00CF3740" w:rsidP="00CF3740">
            <w:pPr>
              <w:jc w:val="both"/>
              <w:rPr>
                <w:bCs/>
                <w:sz w:val="20"/>
                <w:szCs w:val="20"/>
              </w:rPr>
            </w:pPr>
          </w:p>
        </w:tc>
      </w:tr>
    </w:tbl>
    <w:p w14:paraId="173B21EB" w14:textId="147AA1AE" w:rsidR="00C4260B" w:rsidRPr="004E1406" w:rsidRDefault="00C4260B" w:rsidP="00EC313A">
      <w:pPr>
        <w:jc w:val="both"/>
        <w:rPr>
          <w:sz w:val="20"/>
          <w:szCs w:val="20"/>
        </w:rPr>
      </w:pPr>
    </w:p>
    <w:p w14:paraId="48D327E3" w14:textId="77777777" w:rsidR="00C4260B" w:rsidRPr="004E1406" w:rsidRDefault="00C4260B" w:rsidP="00C4260B">
      <w:pPr>
        <w:rPr>
          <w:sz w:val="20"/>
          <w:szCs w:val="20"/>
        </w:rPr>
      </w:pPr>
    </w:p>
    <w:p w14:paraId="1CB8AF37" w14:textId="77777777" w:rsidR="00C4260B" w:rsidRPr="004E1406" w:rsidRDefault="00C4260B" w:rsidP="00C4260B">
      <w:pPr>
        <w:rPr>
          <w:sz w:val="20"/>
          <w:szCs w:val="20"/>
        </w:rPr>
      </w:pPr>
    </w:p>
    <w:p w14:paraId="05FBFF70" w14:textId="77777777" w:rsidR="00C4260B" w:rsidRPr="004E1406" w:rsidRDefault="00C4260B" w:rsidP="00C4260B">
      <w:pPr>
        <w:rPr>
          <w:sz w:val="20"/>
          <w:szCs w:val="20"/>
        </w:rPr>
      </w:pPr>
    </w:p>
    <w:p w14:paraId="52D3F100" w14:textId="77777777" w:rsidR="00C4260B" w:rsidRPr="004E1406" w:rsidRDefault="00C4260B" w:rsidP="00C4260B">
      <w:pPr>
        <w:rPr>
          <w:sz w:val="20"/>
          <w:szCs w:val="20"/>
        </w:rPr>
      </w:pPr>
    </w:p>
    <w:sectPr w:rsidR="00C4260B" w:rsidRPr="004E1406" w:rsidSect="00251538">
      <w:footerReference w:type="default" r:id="rId57"/>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FC08" w14:textId="77777777" w:rsidR="00B95CDA" w:rsidRDefault="00B95CDA" w:rsidP="004141DB">
      <w:r>
        <w:separator/>
      </w:r>
    </w:p>
  </w:endnote>
  <w:endnote w:type="continuationSeparator" w:id="0">
    <w:p w14:paraId="1EE43E62" w14:textId="77777777" w:rsidR="00B95CDA" w:rsidRDefault="00B95CDA" w:rsidP="0041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Georgia">
    <w:altName w:val="Georgia"/>
    <w:panose1 w:val="02040502050405020303"/>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460106"/>
      <w:docPartObj>
        <w:docPartGallery w:val="Page Numbers (Bottom of Page)"/>
        <w:docPartUnique/>
      </w:docPartObj>
    </w:sdtPr>
    <w:sdtContent>
      <w:p w14:paraId="532711C0" w14:textId="3067C408" w:rsidR="00F350E8" w:rsidRDefault="00F350E8">
        <w:pPr>
          <w:pStyle w:val="Pta"/>
          <w:jc w:val="center"/>
        </w:pPr>
        <w:r>
          <w:fldChar w:fldCharType="begin"/>
        </w:r>
        <w:r>
          <w:instrText>PAGE   \* MERGEFORMAT</w:instrText>
        </w:r>
        <w:r>
          <w:fldChar w:fldCharType="separate"/>
        </w:r>
        <w:r w:rsidR="00666E2A">
          <w:rPr>
            <w:noProof/>
          </w:rPr>
          <w:t>46</w:t>
        </w:r>
        <w:r>
          <w:fldChar w:fldCharType="end"/>
        </w:r>
      </w:p>
    </w:sdtContent>
  </w:sdt>
  <w:p w14:paraId="045F8DFD" w14:textId="77777777" w:rsidR="00F350E8" w:rsidRDefault="00F350E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AE86F" w14:textId="77777777" w:rsidR="00B95CDA" w:rsidRDefault="00B95CDA" w:rsidP="004141DB">
      <w:r>
        <w:separator/>
      </w:r>
    </w:p>
  </w:footnote>
  <w:footnote w:type="continuationSeparator" w:id="0">
    <w:p w14:paraId="24D66AE9" w14:textId="77777777" w:rsidR="00B95CDA" w:rsidRDefault="00B95CDA" w:rsidP="00414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7A"/>
    <w:multiLevelType w:val="hybridMultilevel"/>
    <w:tmpl w:val="2F8801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6F0935"/>
    <w:multiLevelType w:val="hybridMultilevel"/>
    <w:tmpl w:val="ABE4CDA8"/>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2CB600C8"/>
    <w:multiLevelType w:val="hybridMultilevel"/>
    <w:tmpl w:val="4866DC4E"/>
    <w:lvl w:ilvl="0" w:tplc="C50618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7CE2778"/>
    <w:multiLevelType w:val="hybridMultilevel"/>
    <w:tmpl w:val="751AFF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8687207"/>
    <w:multiLevelType w:val="hybridMultilevel"/>
    <w:tmpl w:val="700AB040"/>
    <w:lvl w:ilvl="0" w:tplc="0F3238CA">
      <w:start w:val="1"/>
      <w:numFmt w:val="decimal"/>
      <w:lvlText w:val="%1."/>
      <w:lvlJc w:val="left"/>
      <w:pPr>
        <w:ind w:left="720" w:hanging="360"/>
      </w:pPr>
      <w:rPr>
        <w:rFonts w:cs="Times New Roman" w:hint="default"/>
        <w:sz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4D016FA1"/>
    <w:multiLevelType w:val="hybridMultilevel"/>
    <w:tmpl w:val="19A66BF6"/>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CA12CEC0">
      <w:start w:val="1"/>
      <w:numFmt w:val="lowerLetter"/>
      <w:pStyle w:val="adda"/>
      <w:lvlText w:val="%2)"/>
      <w:lvlJc w:val="left"/>
      <w:pPr>
        <w:tabs>
          <w:tab w:val="num" w:pos="1440"/>
        </w:tabs>
        <w:ind w:left="1440" w:hanging="360"/>
      </w:pPr>
      <w:rPr>
        <w:rFonts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 w15:restartNumberingAfterBreak="0">
    <w:nsid w:val="52E904BF"/>
    <w:multiLevelType w:val="hybridMultilevel"/>
    <w:tmpl w:val="9D8EBFC2"/>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32A2C6C"/>
    <w:multiLevelType w:val="hybridMultilevel"/>
    <w:tmpl w:val="E17846F0"/>
    <w:lvl w:ilvl="0" w:tplc="041B0001">
      <w:start w:val="1"/>
      <w:numFmt w:val="bullet"/>
      <w:lvlText w:val=""/>
      <w:lvlJc w:val="left"/>
      <w:pPr>
        <w:ind w:left="768" w:hanging="360"/>
      </w:pPr>
      <w:rPr>
        <w:rFonts w:ascii="Symbol" w:hAnsi="Symbol"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9" w15:restartNumberingAfterBreak="0">
    <w:nsid w:val="568E3CDD"/>
    <w:multiLevelType w:val="multilevel"/>
    <w:tmpl w:val="3AF081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FD1642D"/>
    <w:multiLevelType w:val="multilevel"/>
    <w:tmpl w:val="CEF658C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13975BA"/>
    <w:multiLevelType w:val="hybridMultilevel"/>
    <w:tmpl w:val="1E783EBE"/>
    <w:lvl w:ilvl="0" w:tplc="ABB6DE2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213977010">
    <w:abstractNumId w:val="2"/>
  </w:num>
  <w:num w:numId="2" w16cid:durableId="12229799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148971">
    <w:abstractNumId w:val="5"/>
  </w:num>
  <w:num w:numId="4" w16cid:durableId="221406369">
    <w:abstractNumId w:val="9"/>
  </w:num>
  <w:num w:numId="5" w16cid:durableId="20661721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9104674">
    <w:abstractNumId w:val="8"/>
  </w:num>
  <w:num w:numId="7" w16cid:durableId="878861103">
    <w:abstractNumId w:val="1"/>
  </w:num>
  <w:num w:numId="8" w16cid:durableId="852913077">
    <w:abstractNumId w:val="4"/>
  </w:num>
  <w:num w:numId="9" w16cid:durableId="1781798806">
    <w:abstractNumId w:val="7"/>
  </w:num>
  <w:num w:numId="10" w16cid:durableId="33309324">
    <w:abstractNumId w:val="3"/>
  </w:num>
  <w:num w:numId="11" w16cid:durableId="385840642">
    <w:abstractNumId w:val="0"/>
  </w:num>
  <w:num w:numId="12" w16cid:durableId="188606057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38"/>
    <w:rsid w:val="00003936"/>
    <w:rsid w:val="00005FCA"/>
    <w:rsid w:val="0000750B"/>
    <w:rsid w:val="000140FE"/>
    <w:rsid w:val="000145C4"/>
    <w:rsid w:val="00024205"/>
    <w:rsid w:val="00024BFE"/>
    <w:rsid w:val="00025417"/>
    <w:rsid w:val="00030E32"/>
    <w:rsid w:val="00032871"/>
    <w:rsid w:val="00035866"/>
    <w:rsid w:val="00035E54"/>
    <w:rsid w:val="0003735B"/>
    <w:rsid w:val="00037458"/>
    <w:rsid w:val="0004054C"/>
    <w:rsid w:val="00042A8E"/>
    <w:rsid w:val="00042C8B"/>
    <w:rsid w:val="00042D74"/>
    <w:rsid w:val="00046793"/>
    <w:rsid w:val="00047042"/>
    <w:rsid w:val="000578F8"/>
    <w:rsid w:val="00061ACF"/>
    <w:rsid w:val="00062ADE"/>
    <w:rsid w:val="00063A43"/>
    <w:rsid w:val="00065D10"/>
    <w:rsid w:val="00076435"/>
    <w:rsid w:val="000775E6"/>
    <w:rsid w:val="00080E76"/>
    <w:rsid w:val="00084102"/>
    <w:rsid w:val="00084261"/>
    <w:rsid w:val="0008664B"/>
    <w:rsid w:val="00087494"/>
    <w:rsid w:val="00087AFE"/>
    <w:rsid w:val="00092D27"/>
    <w:rsid w:val="0009328B"/>
    <w:rsid w:val="000944A8"/>
    <w:rsid w:val="00094A37"/>
    <w:rsid w:val="000A3667"/>
    <w:rsid w:val="000A3F03"/>
    <w:rsid w:val="000A42FA"/>
    <w:rsid w:val="000A54D9"/>
    <w:rsid w:val="000B06F7"/>
    <w:rsid w:val="000B0B2A"/>
    <w:rsid w:val="000B5F7D"/>
    <w:rsid w:val="000B77FB"/>
    <w:rsid w:val="000C062F"/>
    <w:rsid w:val="000C3F33"/>
    <w:rsid w:val="000C4EF1"/>
    <w:rsid w:val="000C59EB"/>
    <w:rsid w:val="000C6005"/>
    <w:rsid w:val="000D1BF9"/>
    <w:rsid w:val="000D2C83"/>
    <w:rsid w:val="000E2199"/>
    <w:rsid w:val="000E370D"/>
    <w:rsid w:val="000E50EE"/>
    <w:rsid w:val="000E703C"/>
    <w:rsid w:val="000F02BE"/>
    <w:rsid w:val="000F6758"/>
    <w:rsid w:val="000F7633"/>
    <w:rsid w:val="001058A7"/>
    <w:rsid w:val="0010686F"/>
    <w:rsid w:val="00106B33"/>
    <w:rsid w:val="00111E8E"/>
    <w:rsid w:val="001145E9"/>
    <w:rsid w:val="001205F8"/>
    <w:rsid w:val="0012190F"/>
    <w:rsid w:val="00127AC2"/>
    <w:rsid w:val="0013389C"/>
    <w:rsid w:val="0013523C"/>
    <w:rsid w:val="00135B28"/>
    <w:rsid w:val="00137ED2"/>
    <w:rsid w:val="001429AB"/>
    <w:rsid w:val="00146FB2"/>
    <w:rsid w:val="00151124"/>
    <w:rsid w:val="00154553"/>
    <w:rsid w:val="00154B2C"/>
    <w:rsid w:val="00160174"/>
    <w:rsid w:val="001642EB"/>
    <w:rsid w:val="001645F8"/>
    <w:rsid w:val="001675D4"/>
    <w:rsid w:val="00170149"/>
    <w:rsid w:val="00173CDE"/>
    <w:rsid w:val="00175E65"/>
    <w:rsid w:val="00175F2F"/>
    <w:rsid w:val="00176ED6"/>
    <w:rsid w:val="0017773D"/>
    <w:rsid w:val="0018156D"/>
    <w:rsid w:val="001830B0"/>
    <w:rsid w:val="00183E05"/>
    <w:rsid w:val="001863A4"/>
    <w:rsid w:val="00190FF5"/>
    <w:rsid w:val="0019342D"/>
    <w:rsid w:val="00195141"/>
    <w:rsid w:val="001967DB"/>
    <w:rsid w:val="001A0C48"/>
    <w:rsid w:val="001A154C"/>
    <w:rsid w:val="001A26CD"/>
    <w:rsid w:val="001A2C78"/>
    <w:rsid w:val="001A35F2"/>
    <w:rsid w:val="001B19C2"/>
    <w:rsid w:val="001C00BA"/>
    <w:rsid w:val="001C39BF"/>
    <w:rsid w:val="001C3F4B"/>
    <w:rsid w:val="001C783B"/>
    <w:rsid w:val="001D2B83"/>
    <w:rsid w:val="001E0038"/>
    <w:rsid w:val="001E094F"/>
    <w:rsid w:val="00200973"/>
    <w:rsid w:val="00201A9B"/>
    <w:rsid w:val="00212ADC"/>
    <w:rsid w:val="00216863"/>
    <w:rsid w:val="002220AA"/>
    <w:rsid w:val="0022365A"/>
    <w:rsid w:val="00224611"/>
    <w:rsid w:val="00227F56"/>
    <w:rsid w:val="00234C56"/>
    <w:rsid w:val="00234DA4"/>
    <w:rsid w:val="00245CEF"/>
    <w:rsid w:val="0024603D"/>
    <w:rsid w:val="00246FEF"/>
    <w:rsid w:val="00251538"/>
    <w:rsid w:val="0025453A"/>
    <w:rsid w:val="00255751"/>
    <w:rsid w:val="00255D27"/>
    <w:rsid w:val="002567E2"/>
    <w:rsid w:val="0026158D"/>
    <w:rsid w:val="002623B0"/>
    <w:rsid w:val="00264A60"/>
    <w:rsid w:val="002676F6"/>
    <w:rsid w:val="00272C62"/>
    <w:rsid w:val="00280215"/>
    <w:rsid w:val="00282EC2"/>
    <w:rsid w:val="00283EA1"/>
    <w:rsid w:val="0028627F"/>
    <w:rsid w:val="0028638B"/>
    <w:rsid w:val="00290EF8"/>
    <w:rsid w:val="002913F5"/>
    <w:rsid w:val="002917F6"/>
    <w:rsid w:val="002923D2"/>
    <w:rsid w:val="00293833"/>
    <w:rsid w:val="002A1483"/>
    <w:rsid w:val="002A2A53"/>
    <w:rsid w:val="002A5420"/>
    <w:rsid w:val="002B09BD"/>
    <w:rsid w:val="002B302E"/>
    <w:rsid w:val="002B3233"/>
    <w:rsid w:val="002B44E6"/>
    <w:rsid w:val="002B5757"/>
    <w:rsid w:val="002C220D"/>
    <w:rsid w:val="002C604C"/>
    <w:rsid w:val="002C74B9"/>
    <w:rsid w:val="002D0EB5"/>
    <w:rsid w:val="002D66F1"/>
    <w:rsid w:val="002E0A0C"/>
    <w:rsid w:val="002E2624"/>
    <w:rsid w:val="002F0D44"/>
    <w:rsid w:val="002F4DD9"/>
    <w:rsid w:val="00301963"/>
    <w:rsid w:val="0030223C"/>
    <w:rsid w:val="00304F4B"/>
    <w:rsid w:val="003072EA"/>
    <w:rsid w:val="00313F26"/>
    <w:rsid w:val="00316E6D"/>
    <w:rsid w:val="0031776E"/>
    <w:rsid w:val="003217CF"/>
    <w:rsid w:val="00324B51"/>
    <w:rsid w:val="003254EE"/>
    <w:rsid w:val="0033116E"/>
    <w:rsid w:val="00332246"/>
    <w:rsid w:val="00337749"/>
    <w:rsid w:val="00340504"/>
    <w:rsid w:val="00341CAA"/>
    <w:rsid w:val="00341E85"/>
    <w:rsid w:val="0035537A"/>
    <w:rsid w:val="0035546B"/>
    <w:rsid w:val="003576CE"/>
    <w:rsid w:val="003602E8"/>
    <w:rsid w:val="0036230D"/>
    <w:rsid w:val="00363B24"/>
    <w:rsid w:val="003729A6"/>
    <w:rsid w:val="003730D0"/>
    <w:rsid w:val="00373A4A"/>
    <w:rsid w:val="0037597D"/>
    <w:rsid w:val="00375AC7"/>
    <w:rsid w:val="003773AF"/>
    <w:rsid w:val="00377BBA"/>
    <w:rsid w:val="0038263F"/>
    <w:rsid w:val="00384EA0"/>
    <w:rsid w:val="00386A06"/>
    <w:rsid w:val="003933C4"/>
    <w:rsid w:val="00394BF4"/>
    <w:rsid w:val="0039512A"/>
    <w:rsid w:val="00395B37"/>
    <w:rsid w:val="00395D3F"/>
    <w:rsid w:val="00395F6D"/>
    <w:rsid w:val="003A0275"/>
    <w:rsid w:val="003A1744"/>
    <w:rsid w:val="003A349C"/>
    <w:rsid w:val="003A53D5"/>
    <w:rsid w:val="003A63E1"/>
    <w:rsid w:val="003B1751"/>
    <w:rsid w:val="003B2119"/>
    <w:rsid w:val="003B2186"/>
    <w:rsid w:val="003B3D37"/>
    <w:rsid w:val="003B5931"/>
    <w:rsid w:val="003C0482"/>
    <w:rsid w:val="003C7050"/>
    <w:rsid w:val="003D0D7B"/>
    <w:rsid w:val="003D1950"/>
    <w:rsid w:val="003D2595"/>
    <w:rsid w:val="003D34D9"/>
    <w:rsid w:val="003D6BE4"/>
    <w:rsid w:val="003E1652"/>
    <w:rsid w:val="003E2434"/>
    <w:rsid w:val="003E2CFD"/>
    <w:rsid w:val="003E4DFB"/>
    <w:rsid w:val="003F26B2"/>
    <w:rsid w:val="003F29FB"/>
    <w:rsid w:val="0040185C"/>
    <w:rsid w:val="0040404D"/>
    <w:rsid w:val="00405118"/>
    <w:rsid w:val="004105A9"/>
    <w:rsid w:val="00411A65"/>
    <w:rsid w:val="004141DB"/>
    <w:rsid w:val="00415892"/>
    <w:rsid w:val="00415B63"/>
    <w:rsid w:val="00415E03"/>
    <w:rsid w:val="00416179"/>
    <w:rsid w:val="00417C96"/>
    <w:rsid w:val="004204AE"/>
    <w:rsid w:val="00421928"/>
    <w:rsid w:val="00422C5E"/>
    <w:rsid w:val="00422F18"/>
    <w:rsid w:val="004243E4"/>
    <w:rsid w:val="00425A2E"/>
    <w:rsid w:val="00427F83"/>
    <w:rsid w:val="00435F72"/>
    <w:rsid w:val="0044331E"/>
    <w:rsid w:val="004465EF"/>
    <w:rsid w:val="00446A27"/>
    <w:rsid w:val="00454593"/>
    <w:rsid w:val="00463C4F"/>
    <w:rsid w:val="00465418"/>
    <w:rsid w:val="00465882"/>
    <w:rsid w:val="00466D82"/>
    <w:rsid w:val="00467D76"/>
    <w:rsid w:val="00470187"/>
    <w:rsid w:val="004702F0"/>
    <w:rsid w:val="004711DE"/>
    <w:rsid w:val="0047263D"/>
    <w:rsid w:val="004742F7"/>
    <w:rsid w:val="004764FD"/>
    <w:rsid w:val="0047730B"/>
    <w:rsid w:val="00480606"/>
    <w:rsid w:val="0048230F"/>
    <w:rsid w:val="00485B16"/>
    <w:rsid w:val="0049019B"/>
    <w:rsid w:val="0049042C"/>
    <w:rsid w:val="00497010"/>
    <w:rsid w:val="004A20F7"/>
    <w:rsid w:val="004A24CB"/>
    <w:rsid w:val="004A4F91"/>
    <w:rsid w:val="004A78D0"/>
    <w:rsid w:val="004B1303"/>
    <w:rsid w:val="004B14CE"/>
    <w:rsid w:val="004B2DA8"/>
    <w:rsid w:val="004B31E0"/>
    <w:rsid w:val="004B336A"/>
    <w:rsid w:val="004B4F66"/>
    <w:rsid w:val="004B5E1B"/>
    <w:rsid w:val="004B6230"/>
    <w:rsid w:val="004B7EF5"/>
    <w:rsid w:val="004C4871"/>
    <w:rsid w:val="004C48E1"/>
    <w:rsid w:val="004C4BD3"/>
    <w:rsid w:val="004D2B34"/>
    <w:rsid w:val="004D2FB7"/>
    <w:rsid w:val="004D6F59"/>
    <w:rsid w:val="004D7990"/>
    <w:rsid w:val="004E1406"/>
    <w:rsid w:val="004F0852"/>
    <w:rsid w:val="004F34FE"/>
    <w:rsid w:val="004F6104"/>
    <w:rsid w:val="00500C5A"/>
    <w:rsid w:val="00504894"/>
    <w:rsid w:val="005078E7"/>
    <w:rsid w:val="005107FF"/>
    <w:rsid w:val="0051189F"/>
    <w:rsid w:val="00511FB4"/>
    <w:rsid w:val="00513468"/>
    <w:rsid w:val="005148CF"/>
    <w:rsid w:val="0051514E"/>
    <w:rsid w:val="00517526"/>
    <w:rsid w:val="00520A1C"/>
    <w:rsid w:val="00523C48"/>
    <w:rsid w:val="005267EA"/>
    <w:rsid w:val="00527720"/>
    <w:rsid w:val="005364F3"/>
    <w:rsid w:val="00536CCB"/>
    <w:rsid w:val="0054054A"/>
    <w:rsid w:val="0054086B"/>
    <w:rsid w:val="005441C0"/>
    <w:rsid w:val="00544907"/>
    <w:rsid w:val="005455FE"/>
    <w:rsid w:val="005467CC"/>
    <w:rsid w:val="0054769D"/>
    <w:rsid w:val="00547932"/>
    <w:rsid w:val="00555320"/>
    <w:rsid w:val="00555D26"/>
    <w:rsid w:val="00561561"/>
    <w:rsid w:val="00565E32"/>
    <w:rsid w:val="00567DFF"/>
    <w:rsid w:val="00570E6C"/>
    <w:rsid w:val="00574888"/>
    <w:rsid w:val="00575D18"/>
    <w:rsid w:val="005822F9"/>
    <w:rsid w:val="005843AE"/>
    <w:rsid w:val="0058599A"/>
    <w:rsid w:val="00586B94"/>
    <w:rsid w:val="00591CFE"/>
    <w:rsid w:val="00592C88"/>
    <w:rsid w:val="00592F9B"/>
    <w:rsid w:val="00593B61"/>
    <w:rsid w:val="00594D69"/>
    <w:rsid w:val="005A2D4A"/>
    <w:rsid w:val="005A6FDE"/>
    <w:rsid w:val="005B087F"/>
    <w:rsid w:val="005C08A8"/>
    <w:rsid w:val="005C0D41"/>
    <w:rsid w:val="005C2A5D"/>
    <w:rsid w:val="005C5310"/>
    <w:rsid w:val="005C762C"/>
    <w:rsid w:val="005D2462"/>
    <w:rsid w:val="005D6D53"/>
    <w:rsid w:val="005D79AE"/>
    <w:rsid w:val="005E27A1"/>
    <w:rsid w:val="005E318B"/>
    <w:rsid w:val="005E3D12"/>
    <w:rsid w:val="005E42C6"/>
    <w:rsid w:val="005F188B"/>
    <w:rsid w:val="005F1F54"/>
    <w:rsid w:val="005F40FC"/>
    <w:rsid w:val="005F6F31"/>
    <w:rsid w:val="006005D5"/>
    <w:rsid w:val="00604EA1"/>
    <w:rsid w:val="0060659C"/>
    <w:rsid w:val="00610517"/>
    <w:rsid w:val="00614C85"/>
    <w:rsid w:val="0061553A"/>
    <w:rsid w:val="00615C0A"/>
    <w:rsid w:val="00622A34"/>
    <w:rsid w:val="00622B09"/>
    <w:rsid w:val="00622DDC"/>
    <w:rsid w:val="00622E76"/>
    <w:rsid w:val="0062313C"/>
    <w:rsid w:val="00627082"/>
    <w:rsid w:val="00631E87"/>
    <w:rsid w:val="006333AA"/>
    <w:rsid w:val="006348F9"/>
    <w:rsid w:val="006402A1"/>
    <w:rsid w:val="00640F2C"/>
    <w:rsid w:val="00641BAA"/>
    <w:rsid w:val="006448EF"/>
    <w:rsid w:val="006535C8"/>
    <w:rsid w:val="006550DB"/>
    <w:rsid w:val="006571EB"/>
    <w:rsid w:val="00666B12"/>
    <w:rsid w:val="00666E2A"/>
    <w:rsid w:val="006678C9"/>
    <w:rsid w:val="00670EA5"/>
    <w:rsid w:val="006739AA"/>
    <w:rsid w:val="006754E8"/>
    <w:rsid w:val="00675D33"/>
    <w:rsid w:val="0068309C"/>
    <w:rsid w:val="006919E2"/>
    <w:rsid w:val="006949EC"/>
    <w:rsid w:val="00696275"/>
    <w:rsid w:val="006A250A"/>
    <w:rsid w:val="006A3BEF"/>
    <w:rsid w:val="006B0DF2"/>
    <w:rsid w:val="006B2B38"/>
    <w:rsid w:val="006B4D90"/>
    <w:rsid w:val="006B66CA"/>
    <w:rsid w:val="006C230F"/>
    <w:rsid w:val="006C25B3"/>
    <w:rsid w:val="006C3171"/>
    <w:rsid w:val="006C4395"/>
    <w:rsid w:val="006C577F"/>
    <w:rsid w:val="006C59F3"/>
    <w:rsid w:val="006C5B67"/>
    <w:rsid w:val="006C5E31"/>
    <w:rsid w:val="006D23DC"/>
    <w:rsid w:val="006D53CA"/>
    <w:rsid w:val="006D69D0"/>
    <w:rsid w:val="006E14B6"/>
    <w:rsid w:val="006E2A38"/>
    <w:rsid w:val="006F121B"/>
    <w:rsid w:val="006F4C88"/>
    <w:rsid w:val="006F5739"/>
    <w:rsid w:val="00710365"/>
    <w:rsid w:val="00712BA1"/>
    <w:rsid w:val="00730288"/>
    <w:rsid w:val="007361C7"/>
    <w:rsid w:val="0073756C"/>
    <w:rsid w:val="007422B9"/>
    <w:rsid w:val="007460B1"/>
    <w:rsid w:val="007463D7"/>
    <w:rsid w:val="0075353A"/>
    <w:rsid w:val="007536AD"/>
    <w:rsid w:val="0076223E"/>
    <w:rsid w:val="00763272"/>
    <w:rsid w:val="007633D1"/>
    <w:rsid w:val="00765995"/>
    <w:rsid w:val="007716FD"/>
    <w:rsid w:val="0077255D"/>
    <w:rsid w:val="007770F0"/>
    <w:rsid w:val="007804C2"/>
    <w:rsid w:val="00781171"/>
    <w:rsid w:val="00782C8F"/>
    <w:rsid w:val="00782F44"/>
    <w:rsid w:val="00783C92"/>
    <w:rsid w:val="0079185C"/>
    <w:rsid w:val="00795191"/>
    <w:rsid w:val="007957AD"/>
    <w:rsid w:val="007A2142"/>
    <w:rsid w:val="007A41AF"/>
    <w:rsid w:val="007B32ED"/>
    <w:rsid w:val="007C3469"/>
    <w:rsid w:val="007C4B63"/>
    <w:rsid w:val="007D38BF"/>
    <w:rsid w:val="007D3D7B"/>
    <w:rsid w:val="007D7256"/>
    <w:rsid w:val="007D726E"/>
    <w:rsid w:val="007E120A"/>
    <w:rsid w:val="007E2BA8"/>
    <w:rsid w:val="007E4943"/>
    <w:rsid w:val="007E599B"/>
    <w:rsid w:val="007E5E7A"/>
    <w:rsid w:val="007E7207"/>
    <w:rsid w:val="007F09DB"/>
    <w:rsid w:val="007F3558"/>
    <w:rsid w:val="007F441E"/>
    <w:rsid w:val="007F6999"/>
    <w:rsid w:val="007F71FE"/>
    <w:rsid w:val="007F7C76"/>
    <w:rsid w:val="00801E12"/>
    <w:rsid w:val="00802213"/>
    <w:rsid w:val="00804557"/>
    <w:rsid w:val="008060BA"/>
    <w:rsid w:val="00807CD3"/>
    <w:rsid w:val="00815676"/>
    <w:rsid w:val="00824BA5"/>
    <w:rsid w:val="0082653A"/>
    <w:rsid w:val="008309CF"/>
    <w:rsid w:val="00831D4D"/>
    <w:rsid w:val="008355D7"/>
    <w:rsid w:val="00840DE2"/>
    <w:rsid w:val="0084101A"/>
    <w:rsid w:val="00842430"/>
    <w:rsid w:val="00844E0B"/>
    <w:rsid w:val="00845AD2"/>
    <w:rsid w:val="00845EFC"/>
    <w:rsid w:val="00852D7A"/>
    <w:rsid w:val="00854202"/>
    <w:rsid w:val="00860E5A"/>
    <w:rsid w:val="00862C91"/>
    <w:rsid w:val="008634E2"/>
    <w:rsid w:val="00872539"/>
    <w:rsid w:val="00873E81"/>
    <w:rsid w:val="0087442A"/>
    <w:rsid w:val="00877007"/>
    <w:rsid w:val="008972CF"/>
    <w:rsid w:val="008A7C9E"/>
    <w:rsid w:val="008B03EB"/>
    <w:rsid w:val="008B35EC"/>
    <w:rsid w:val="008D4CD2"/>
    <w:rsid w:val="008F108D"/>
    <w:rsid w:val="008F5F65"/>
    <w:rsid w:val="009024AA"/>
    <w:rsid w:val="009066A6"/>
    <w:rsid w:val="00915183"/>
    <w:rsid w:val="00916432"/>
    <w:rsid w:val="00920144"/>
    <w:rsid w:val="00920DF3"/>
    <w:rsid w:val="00922ACD"/>
    <w:rsid w:val="00923B9B"/>
    <w:rsid w:val="009354A2"/>
    <w:rsid w:val="0093722C"/>
    <w:rsid w:val="00940969"/>
    <w:rsid w:val="00942B7C"/>
    <w:rsid w:val="009479C4"/>
    <w:rsid w:val="00951AE8"/>
    <w:rsid w:val="00951D64"/>
    <w:rsid w:val="00953CA6"/>
    <w:rsid w:val="009546E4"/>
    <w:rsid w:val="00960372"/>
    <w:rsid w:val="00962AC4"/>
    <w:rsid w:val="0096432B"/>
    <w:rsid w:val="0096434F"/>
    <w:rsid w:val="00964E64"/>
    <w:rsid w:val="009654C3"/>
    <w:rsid w:val="00972C7A"/>
    <w:rsid w:val="00976A54"/>
    <w:rsid w:val="00976EA2"/>
    <w:rsid w:val="00980CD5"/>
    <w:rsid w:val="00981855"/>
    <w:rsid w:val="00982A3E"/>
    <w:rsid w:val="00984E60"/>
    <w:rsid w:val="009859C0"/>
    <w:rsid w:val="00992FEE"/>
    <w:rsid w:val="00997C1B"/>
    <w:rsid w:val="009A0BCE"/>
    <w:rsid w:val="009A1079"/>
    <w:rsid w:val="009A245F"/>
    <w:rsid w:val="009A263F"/>
    <w:rsid w:val="009A400F"/>
    <w:rsid w:val="009A551D"/>
    <w:rsid w:val="009A6538"/>
    <w:rsid w:val="009A722E"/>
    <w:rsid w:val="009B1C65"/>
    <w:rsid w:val="009B3AC1"/>
    <w:rsid w:val="009B48F3"/>
    <w:rsid w:val="009B4FB3"/>
    <w:rsid w:val="009B5694"/>
    <w:rsid w:val="009B679F"/>
    <w:rsid w:val="009C16FA"/>
    <w:rsid w:val="009C2522"/>
    <w:rsid w:val="009C4D15"/>
    <w:rsid w:val="009D2A58"/>
    <w:rsid w:val="009D5669"/>
    <w:rsid w:val="009D74D0"/>
    <w:rsid w:val="009E09D8"/>
    <w:rsid w:val="009E1DE5"/>
    <w:rsid w:val="009F6881"/>
    <w:rsid w:val="009F7807"/>
    <w:rsid w:val="00A015C0"/>
    <w:rsid w:val="00A039BF"/>
    <w:rsid w:val="00A044C2"/>
    <w:rsid w:val="00A0508F"/>
    <w:rsid w:val="00A058B1"/>
    <w:rsid w:val="00A06D23"/>
    <w:rsid w:val="00A106A1"/>
    <w:rsid w:val="00A1079C"/>
    <w:rsid w:val="00A119CD"/>
    <w:rsid w:val="00A14315"/>
    <w:rsid w:val="00A16821"/>
    <w:rsid w:val="00A23F97"/>
    <w:rsid w:val="00A31AE7"/>
    <w:rsid w:val="00A36D63"/>
    <w:rsid w:val="00A43D08"/>
    <w:rsid w:val="00A43ED8"/>
    <w:rsid w:val="00A47D84"/>
    <w:rsid w:val="00A56986"/>
    <w:rsid w:val="00A57C76"/>
    <w:rsid w:val="00A60043"/>
    <w:rsid w:val="00A616CE"/>
    <w:rsid w:val="00A61876"/>
    <w:rsid w:val="00A70C67"/>
    <w:rsid w:val="00A72DF2"/>
    <w:rsid w:val="00A77D0B"/>
    <w:rsid w:val="00A81E30"/>
    <w:rsid w:val="00A82609"/>
    <w:rsid w:val="00A84B8D"/>
    <w:rsid w:val="00A86AE2"/>
    <w:rsid w:val="00A9101A"/>
    <w:rsid w:val="00A94CEA"/>
    <w:rsid w:val="00A978FE"/>
    <w:rsid w:val="00AA03A0"/>
    <w:rsid w:val="00AA0DC2"/>
    <w:rsid w:val="00AA2DBF"/>
    <w:rsid w:val="00AA5999"/>
    <w:rsid w:val="00AA64D8"/>
    <w:rsid w:val="00AB4847"/>
    <w:rsid w:val="00AB52A8"/>
    <w:rsid w:val="00AC3F42"/>
    <w:rsid w:val="00AC4105"/>
    <w:rsid w:val="00AC4EB0"/>
    <w:rsid w:val="00AC694A"/>
    <w:rsid w:val="00AD0D8E"/>
    <w:rsid w:val="00AD2386"/>
    <w:rsid w:val="00AE1677"/>
    <w:rsid w:val="00AE56CC"/>
    <w:rsid w:val="00AF2EE2"/>
    <w:rsid w:val="00AF35D0"/>
    <w:rsid w:val="00AF6208"/>
    <w:rsid w:val="00AF6A9D"/>
    <w:rsid w:val="00B041DA"/>
    <w:rsid w:val="00B043A5"/>
    <w:rsid w:val="00B055FC"/>
    <w:rsid w:val="00B06BF9"/>
    <w:rsid w:val="00B070D5"/>
    <w:rsid w:val="00B202D0"/>
    <w:rsid w:val="00B23F0B"/>
    <w:rsid w:val="00B24203"/>
    <w:rsid w:val="00B260EB"/>
    <w:rsid w:val="00B31FBE"/>
    <w:rsid w:val="00B3592F"/>
    <w:rsid w:val="00B3694A"/>
    <w:rsid w:val="00B391E8"/>
    <w:rsid w:val="00B43A09"/>
    <w:rsid w:val="00B4491E"/>
    <w:rsid w:val="00B45C5C"/>
    <w:rsid w:val="00B52186"/>
    <w:rsid w:val="00B57F4C"/>
    <w:rsid w:val="00B60176"/>
    <w:rsid w:val="00B62E45"/>
    <w:rsid w:val="00B65B08"/>
    <w:rsid w:val="00B70756"/>
    <w:rsid w:val="00B70A2F"/>
    <w:rsid w:val="00B72495"/>
    <w:rsid w:val="00B76C2B"/>
    <w:rsid w:val="00B81984"/>
    <w:rsid w:val="00B83478"/>
    <w:rsid w:val="00B91C26"/>
    <w:rsid w:val="00B95CDA"/>
    <w:rsid w:val="00BB183C"/>
    <w:rsid w:val="00BB679C"/>
    <w:rsid w:val="00BC44A3"/>
    <w:rsid w:val="00BC5862"/>
    <w:rsid w:val="00BD06B7"/>
    <w:rsid w:val="00BD1704"/>
    <w:rsid w:val="00BD4DEC"/>
    <w:rsid w:val="00BD695C"/>
    <w:rsid w:val="00BE6A65"/>
    <w:rsid w:val="00BF1091"/>
    <w:rsid w:val="00BF2793"/>
    <w:rsid w:val="00BF451A"/>
    <w:rsid w:val="00BF5800"/>
    <w:rsid w:val="00C00790"/>
    <w:rsid w:val="00C12F03"/>
    <w:rsid w:val="00C148AE"/>
    <w:rsid w:val="00C14B24"/>
    <w:rsid w:val="00C16B80"/>
    <w:rsid w:val="00C17470"/>
    <w:rsid w:val="00C17F8E"/>
    <w:rsid w:val="00C20510"/>
    <w:rsid w:val="00C2239F"/>
    <w:rsid w:val="00C226FE"/>
    <w:rsid w:val="00C3232A"/>
    <w:rsid w:val="00C33CA5"/>
    <w:rsid w:val="00C3546D"/>
    <w:rsid w:val="00C372DF"/>
    <w:rsid w:val="00C4067D"/>
    <w:rsid w:val="00C4203B"/>
    <w:rsid w:val="00C4260B"/>
    <w:rsid w:val="00C42D8E"/>
    <w:rsid w:val="00C470C0"/>
    <w:rsid w:val="00C471D4"/>
    <w:rsid w:val="00C55706"/>
    <w:rsid w:val="00C606F9"/>
    <w:rsid w:val="00C60760"/>
    <w:rsid w:val="00C6109A"/>
    <w:rsid w:val="00C61413"/>
    <w:rsid w:val="00C6677E"/>
    <w:rsid w:val="00C72621"/>
    <w:rsid w:val="00C7373E"/>
    <w:rsid w:val="00C824B8"/>
    <w:rsid w:val="00C82BA2"/>
    <w:rsid w:val="00C8385D"/>
    <w:rsid w:val="00C87A1F"/>
    <w:rsid w:val="00CA03E3"/>
    <w:rsid w:val="00CA1136"/>
    <w:rsid w:val="00CA3195"/>
    <w:rsid w:val="00CA48EA"/>
    <w:rsid w:val="00CA7797"/>
    <w:rsid w:val="00CA7A32"/>
    <w:rsid w:val="00CB0A85"/>
    <w:rsid w:val="00CB56C7"/>
    <w:rsid w:val="00CB5718"/>
    <w:rsid w:val="00CD06BB"/>
    <w:rsid w:val="00CD10A1"/>
    <w:rsid w:val="00CD425E"/>
    <w:rsid w:val="00CE0145"/>
    <w:rsid w:val="00CE3E33"/>
    <w:rsid w:val="00CF2189"/>
    <w:rsid w:val="00CF3740"/>
    <w:rsid w:val="00D04D44"/>
    <w:rsid w:val="00D11FD3"/>
    <w:rsid w:val="00D140FB"/>
    <w:rsid w:val="00D14899"/>
    <w:rsid w:val="00D148B2"/>
    <w:rsid w:val="00D177C1"/>
    <w:rsid w:val="00D17F92"/>
    <w:rsid w:val="00D22D61"/>
    <w:rsid w:val="00D258F8"/>
    <w:rsid w:val="00D32220"/>
    <w:rsid w:val="00D41E9E"/>
    <w:rsid w:val="00D42450"/>
    <w:rsid w:val="00D430A1"/>
    <w:rsid w:val="00D435DB"/>
    <w:rsid w:val="00D52B11"/>
    <w:rsid w:val="00D56CC8"/>
    <w:rsid w:val="00D57F6B"/>
    <w:rsid w:val="00D6294A"/>
    <w:rsid w:val="00D77AFF"/>
    <w:rsid w:val="00D8152D"/>
    <w:rsid w:val="00D84263"/>
    <w:rsid w:val="00D9007F"/>
    <w:rsid w:val="00D9049D"/>
    <w:rsid w:val="00DA09F6"/>
    <w:rsid w:val="00DA4287"/>
    <w:rsid w:val="00DA6ACA"/>
    <w:rsid w:val="00DA7CCE"/>
    <w:rsid w:val="00DB08C8"/>
    <w:rsid w:val="00DB3A82"/>
    <w:rsid w:val="00DB608D"/>
    <w:rsid w:val="00DB7C6D"/>
    <w:rsid w:val="00DC078C"/>
    <w:rsid w:val="00DC6C98"/>
    <w:rsid w:val="00DD4BDF"/>
    <w:rsid w:val="00DD54B2"/>
    <w:rsid w:val="00DD5FAD"/>
    <w:rsid w:val="00DE6814"/>
    <w:rsid w:val="00E0261B"/>
    <w:rsid w:val="00E02AA4"/>
    <w:rsid w:val="00E042DC"/>
    <w:rsid w:val="00E12DED"/>
    <w:rsid w:val="00E21D63"/>
    <w:rsid w:val="00E2289A"/>
    <w:rsid w:val="00E2594C"/>
    <w:rsid w:val="00E2671B"/>
    <w:rsid w:val="00E271A5"/>
    <w:rsid w:val="00E3364B"/>
    <w:rsid w:val="00E3465D"/>
    <w:rsid w:val="00E35EB3"/>
    <w:rsid w:val="00E35ECD"/>
    <w:rsid w:val="00E42733"/>
    <w:rsid w:val="00E42A96"/>
    <w:rsid w:val="00E470D2"/>
    <w:rsid w:val="00E51342"/>
    <w:rsid w:val="00E5549B"/>
    <w:rsid w:val="00E61457"/>
    <w:rsid w:val="00E6504E"/>
    <w:rsid w:val="00E70718"/>
    <w:rsid w:val="00E755DD"/>
    <w:rsid w:val="00E760BC"/>
    <w:rsid w:val="00E82A90"/>
    <w:rsid w:val="00E83AC2"/>
    <w:rsid w:val="00E85C76"/>
    <w:rsid w:val="00E86EF5"/>
    <w:rsid w:val="00E91B2B"/>
    <w:rsid w:val="00EA1E51"/>
    <w:rsid w:val="00EA37F3"/>
    <w:rsid w:val="00EA5DBC"/>
    <w:rsid w:val="00EA62A1"/>
    <w:rsid w:val="00EA74BC"/>
    <w:rsid w:val="00EA777E"/>
    <w:rsid w:val="00EA78E1"/>
    <w:rsid w:val="00EB47D7"/>
    <w:rsid w:val="00EB5062"/>
    <w:rsid w:val="00EC12A8"/>
    <w:rsid w:val="00EC313A"/>
    <w:rsid w:val="00EC584A"/>
    <w:rsid w:val="00ED4D76"/>
    <w:rsid w:val="00ED590F"/>
    <w:rsid w:val="00ED6725"/>
    <w:rsid w:val="00ED7832"/>
    <w:rsid w:val="00EE2BED"/>
    <w:rsid w:val="00EE3D93"/>
    <w:rsid w:val="00EE5859"/>
    <w:rsid w:val="00EE6060"/>
    <w:rsid w:val="00EE6E7B"/>
    <w:rsid w:val="00EF07CD"/>
    <w:rsid w:val="00EF5BD4"/>
    <w:rsid w:val="00EF5FCF"/>
    <w:rsid w:val="00EF763C"/>
    <w:rsid w:val="00F02E6D"/>
    <w:rsid w:val="00F039C2"/>
    <w:rsid w:val="00F052A6"/>
    <w:rsid w:val="00F078CB"/>
    <w:rsid w:val="00F1170D"/>
    <w:rsid w:val="00F1249E"/>
    <w:rsid w:val="00F17105"/>
    <w:rsid w:val="00F21137"/>
    <w:rsid w:val="00F24567"/>
    <w:rsid w:val="00F26854"/>
    <w:rsid w:val="00F27506"/>
    <w:rsid w:val="00F322B4"/>
    <w:rsid w:val="00F350E8"/>
    <w:rsid w:val="00F35866"/>
    <w:rsid w:val="00F423F2"/>
    <w:rsid w:val="00F45DEE"/>
    <w:rsid w:val="00F46620"/>
    <w:rsid w:val="00F4754B"/>
    <w:rsid w:val="00F47C47"/>
    <w:rsid w:val="00F51951"/>
    <w:rsid w:val="00F54D8D"/>
    <w:rsid w:val="00F56D62"/>
    <w:rsid w:val="00F67C47"/>
    <w:rsid w:val="00F715B1"/>
    <w:rsid w:val="00F72F8C"/>
    <w:rsid w:val="00F75194"/>
    <w:rsid w:val="00F77173"/>
    <w:rsid w:val="00F77849"/>
    <w:rsid w:val="00F778E1"/>
    <w:rsid w:val="00F81823"/>
    <w:rsid w:val="00F82F9B"/>
    <w:rsid w:val="00F836B0"/>
    <w:rsid w:val="00F84996"/>
    <w:rsid w:val="00F84BD1"/>
    <w:rsid w:val="00F8747F"/>
    <w:rsid w:val="00F87C2C"/>
    <w:rsid w:val="00F93092"/>
    <w:rsid w:val="00F937AF"/>
    <w:rsid w:val="00F94D4C"/>
    <w:rsid w:val="00F96184"/>
    <w:rsid w:val="00FA0DDF"/>
    <w:rsid w:val="00FA4DAF"/>
    <w:rsid w:val="00FB551C"/>
    <w:rsid w:val="00FC019A"/>
    <w:rsid w:val="00FC28F4"/>
    <w:rsid w:val="00FC778A"/>
    <w:rsid w:val="00FD1CF7"/>
    <w:rsid w:val="00FD5343"/>
    <w:rsid w:val="00FE03B6"/>
    <w:rsid w:val="00FE294F"/>
    <w:rsid w:val="00FE428B"/>
    <w:rsid w:val="00FE5B27"/>
    <w:rsid w:val="00FE720B"/>
    <w:rsid w:val="00FE7F15"/>
    <w:rsid w:val="00FF0CB4"/>
    <w:rsid w:val="00FF2547"/>
    <w:rsid w:val="00FF3DEF"/>
    <w:rsid w:val="00FF611E"/>
    <w:rsid w:val="013D15C5"/>
    <w:rsid w:val="060F2F7D"/>
    <w:rsid w:val="06717E8F"/>
    <w:rsid w:val="067633A5"/>
    <w:rsid w:val="070F47CC"/>
    <w:rsid w:val="098C00D6"/>
    <w:rsid w:val="09D222B2"/>
    <w:rsid w:val="132D5291"/>
    <w:rsid w:val="1491B364"/>
    <w:rsid w:val="1885208A"/>
    <w:rsid w:val="1AF2C5DD"/>
    <w:rsid w:val="1C881F82"/>
    <w:rsid w:val="1EFBA554"/>
    <w:rsid w:val="2B17C05E"/>
    <w:rsid w:val="3311FD43"/>
    <w:rsid w:val="35624DB2"/>
    <w:rsid w:val="376610FF"/>
    <w:rsid w:val="3952D5EA"/>
    <w:rsid w:val="3ABE5740"/>
    <w:rsid w:val="43513B3E"/>
    <w:rsid w:val="43831F5A"/>
    <w:rsid w:val="4575D032"/>
    <w:rsid w:val="486B71BA"/>
    <w:rsid w:val="49E18EBE"/>
    <w:rsid w:val="4B970275"/>
    <w:rsid w:val="4DAE8524"/>
    <w:rsid w:val="4E009750"/>
    <w:rsid w:val="4E5040C2"/>
    <w:rsid w:val="531AB055"/>
    <w:rsid w:val="54A66A6B"/>
    <w:rsid w:val="551E2AD3"/>
    <w:rsid w:val="5D475831"/>
    <w:rsid w:val="5EB51A8A"/>
    <w:rsid w:val="5FCC7345"/>
    <w:rsid w:val="6548820E"/>
    <w:rsid w:val="69665484"/>
    <w:rsid w:val="6CBFAE74"/>
    <w:rsid w:val="6F96AC0C"/>
    <w:rsid w:val="6FE36E25"/>
    <w:rsid w:val="7917F4A6"/>
    <w:rsid w:val="7B4A6F82"/>
    <w:rsid w:val="7E22E9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F6BB"/>
  <w15:chartTrackingRefBased/>
  <w15:docId w15:val="{50F4E8AC-F33D-4589-866F-05AE07F9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F218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51538"/>
    <w:pPr>
      <w:keepNext/>
      <w:outlineLvl w:val="0"/>
    </w:pPr>
    <w:rPr>
      <w:szCs w:val="20"/>
    </w:rPr>
  </w:style>
  <w:style w:type="paragraph" w:styleId="Nadpis2">
    <w:name w:val="heading 2"/>
    <w:basedOn w:val="Normlny"/>
    <w:next w:val="Normlny"/>
    <w:link w:val="Nadpis2Char"/>
    <w:uiPriority w:val="99"/>
    <w:qFormat/>
    <w:rsid w:val="00251538"/>
    <w:pPr>
      <w:keepNext/>
      <w:keepLines/>
      <w:spacing w:before="360" w:after="80" w:line="276" w:lineRule="auto"/>
      <w:outlineLvl w:val="1"/>
    </w:pPr>
    <w:rPr>
      <w:rFonts w:ascii="Calibri" w:eastAsia="Calibri" w:hAnsi="Calibri" w:cs="Calibri"/>
      <w:b/>
      <w:sz w:val="36"/>
      <w:szCs w:val="36"/>
    </w:rPr>
  </w:style>
  <w:style w:type="paragraph" w:styleId="Nadpis3">
    <w:name w:val="heading 3"/>
    <w:basedOn w:val="Normlny"/>
    <w:next w:val="Normlny"/>
    <w:link w:val="Nadpis3Char"/>
    <w:uiPriority w:val="9"/>
    <w:qFormat/>
    <w:rsid w:val="00251538"/>
    <w:pPr>
      <w:keepNext/>
      <w:keepLines/>
      <w:spacing w:before="280" w:after="80" w:line="276" w:lineRule="auto"/>
      <w:outlineLvl w:val="2"/>
    </w:pPr>
    <w:rPr>
      <w:rFonts w:ascii="Calibri" w:eastAsia="Calibri" w:hAnsi="Calibri" w:cs="Calibri"/>
      <w:b/>
      <w:sz w:val="28"/>
      <w:szCs w:val="28"/>
    </w:rPr>
  </w:style>
  <w:style w:type="paragraph" w:styleId="Nadpis4">
    <w:name w:val="heading 4"/>
    <w:basedOn w:val="Normlny"/>
    <w:next w:val="Normlny"/>
    <w:link w:val="Nadpis4Char"/>
    <w:uiPriority w:val="99"/>
    <w:qFormat/>
    <w:rsid w:val="00251538"/>
    <w:pPr>
      <w:keepNext/>
      <w:keepLines/>
      <w:spacing w:before="240" w:after="40" w:line="276" w:lineRule="auto"/>
      <w:outlineLvl w:val="3"/>
    </w:pPr>
    <w:rPr>
      <w:rFonts w:ascii="Calibri" w:eastAsia="Calibri" w:hAnsi="Calibri" w:cs="Calibri"/>
      <w:b/>
    </w:rPr>
  </w:style>
  <w:style w:type="paragraph" w:styleId="Nadpis5">
    <w:name w:val="heading 5"/>
    <w:basedOn w:val="Normlny"/>
    <w:next w:val="Normlny"/>
    <w:link w:val="Nadpis5Char"/>
    <w:uiPriority w:val="9"/>
    <w:rsid w:val="00251538"/>
    <w:pPr>
      <w:keepNext/>
      <w:keepLines/>
      <w:spacing w:before="220" w:after="40" w:line="276" w:lineRule="auto"/>
      <w:outlineLvl w:val="4"/>
    </w:pPr>
    <w:rPr>
      <w:rFonts w:ascii="Calibri" w:eastAsia="Calibri" w:hAnsi="Calibri" w:cs="Calibri"/>
      <w:b/>
    </w:rPr>
  </w:style>
  <w:style w:type="paragraph" w:styleId="Nadpis6">
    <w:name w:val="heading 6"/>
    <w:basedOn w:val="Normlny"/>
    <w:next w:val="Normlny"/>
    <w:link w:val="Nadpis6Char"/>
    <w:uiPriority w:val="9"/>
    <w:rsid w:val="00251538"/>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51538"/>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251538"/>
    <w:rPr>
      <w:rFonts w:ascii="Calibri" w:eastAsia="Calibri" w:hAnsi="Calibri" w:cs="Calibri"/>
      <w:b/>
      <w:sz w:val="36"/>
      <w:szCs w:val="36"/>
      <w:lang w:eastAsia="sk-SK"/>
    </w:rPr>
  </w:style>
  <w:style w:type="character" w:customStyle="1" w:styleId="Nadpis3Char">
    <w:name w:val="Nadpis 3 Char"/>
    <w:basedOn w:val="Predvolenpsmoodseku"/>
    <w:link w:val="Nadpis3"/>
    <w:uiPriority w:val="9"/>
    <w:rsid w:val="00251538"/>
    <w:rPr>
      <w:rFonts w:ascii="Calibri" w:eastAsia="Calibri" w:hAnsi="Calibri" w:cs="Calibri"/>
      <w:b/>
      <w:sz w:val="28"/>
      <w:szCs w:val="28"/>
      <w:lang w:eastAsia="sk-SK"/>
    </w:rPr>
  </w:style>
  <w:style w:type="character" w:customStyle="1" w:styleId="Nadpis4Char">
    <w:name w:val="Nadpis 4 Char"/>
    <w:basedOn w:val="Predvolenpsmoodseku"/>
    <w:link w:val="Nadpis4"/>
    <w:uiPriority w:val="99"/>
    <w:rsid w:val="00251538"/>
    <w:rPr>
      <w:rFonts w:ascii="Calibri" w:eastAsia="Calibri" w:hAnsi="Calibri" w:cs="Calibri"/>
      <w:b/>
      <w:sz w:val="24"/>
      <w:szCs w:val="24"/>
      <w:lang w:eastAsia="sk-SK"/>
    </w:rPr>
  </w:style>
  <w:style w:type="character" w:customStyle="1" w:styleId="Nadpis5Char">
    <w:name w:val="Nadpis 5 Char"/>
    <w:basedOn w:val="Predvolenpsmoodseku"/>
    <w:link w:val="Nadpis5"/>
    <w:uiPriority w:val="9"/>
    <w:rsid w:val="00251538"/>
    <w:rPr>
      <w:rFonts w:ascii="Calibri" w:eastAsia="Calibri" w:hAnsi="Calibri" w:cs="Calibri"/>
      <w:b/>
      <w:lang w:eastAsia="sk-SK"/>
    </w:rPr>
  </w:style>
  <w:style w:type="character" w:customStyle="1" w:styleId="Nadpis6Char">
    <w:name w:val="Nadpis 6 Char"/>
    <w:basedOn w:val="Predvolenpsmoodseku"/>
    <w:link w:val="Nadpis6"/>
    <w:uiPriority w:val="9"/>
    <w:rsid w:val="00251538"/>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251538"/>
  </w:style>
  <w:style w:type="paragraph" w:styleId="Odsekzoznamu">
    <w:name w:val="List Paragraph"/>
    <w:aliases w:val="body,Odsek zoznamu2,Odstavec cíl se seznamem,Odstavec se seznamem1,Odsek,Odsek zoznamu1,ODRAZKY PRVA UROVEN,Nad,Odstavec_muj,Conclusion de partie,_Odstavec se seznamem,Seznam - odrážky,Odstavec se seznamem5,List Paragraph (Czech Tourism)"/>
    <w:basedOn w:val="Normlny"/>
    <w:link w:val="OdsekzoznamuChar"/>
    <w:uiPriority w:val="34"/>
    <w:qFormat/>
    <w:rsid w:val="00251538"/>
    <w:pPr>
      <w:ind w:left="720"/>
      <w:contextualSpacing/>
    </w:pPr>
  </w:style>
  <w:style w:type="paragraph" w:styleId="Nzov">
    <w:name w:val="Title"/>
    <w:basedOn w:val="Normlny"/>
    <w:link w:val="NzovChar"/>
    <w:uiPriority w:val="10"/>
    <w:qFormat/>
    <w:rsid w:val="00251538"/>
    <w:pPr>
      <w:jc w:val="center"/>
    </w:pPr>
    <w:rPr>
      <w:sz w:val="28"/>
      <w:szCs w:val="20"/>
    </w:rPr>
  </w:style>
  <w:style w:type="character" w:customStyle="1" w:styleId="NzovChar">
    <w:name w:val="Názov Char"/>
    <w:basedOn w:val="Predvolenpsmoodseku"/>
    <w:link w:val="Nzov"/>
    <w:uiPriority w:val="10"/>
    <w:rsid w:val="00251538"/>
    <w:rPr>
      <w:rFonts w:ascii="Times New Roman" w:eastAsia="Times New Roman" w:hAnsi="Times New Roman" w:cs="Times New Roman"/>
      <w:sz w:val="28"/>
      <w:szCs w:val="20"/>
      <w:lang w:eastAsia="sk-SK"/>
    </w:rPr>
  </w:style>
  <w:style w:type="paragraph" w:styleId="Normlnywebov">
    <w:name w:val="Normal (Web)"/>
    <w:basedOn w:val="Normlny"/>
    <w:link w:val="NormlnywebovChar"/>
    <w:uiPriority w:val="99"/>
    <w:unhideWhenUsed/>
    <w:rsid w:val="00251538"/>
    <w:pPr>
      <w:spacing w:before="100" w:beforeAutospacing="1" w:after="100" w:afterAutospacing="1"/>
    </w:pPr>
  </w:style>
  <w:style w:type="paragraph" w:styleId="Zarkazkladnhotextu2">
    <w:name w:val="Body Text Indent 2"/>
    <w:basedOn w:val="Normlny"/>
    <w:link w:val="Zarkazkladnhotextu2Char"/>
    <w:uiPriority w:val="99"/>
    <w:rsid w:val="00251538"/>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251538"/>
    <w:rPr>
      <w:rFonts w:ascii="Times New Roman" w:eastAsiaTheme="minorEastAsia" w:hAnsi="Times New Roman" w:cs="Times New Roman"/>
      <w:sz w:val="24"/>
      <w:szCs w:val="24"/>
      <w:lang w:eastAsia="sk-SK"/>
    </w:rPr>
  </w:style>
  <w:style w:type="paragraph" w:customStyle="1" w:styleId="Vykonaj">
    <w:name w:val="Vykonajú"/>
    <w:basedOn w:val="Normlny"/>
    <w:next w:val="Vykonajzoznam"/>
    <w:uiPriority w:val="99"/>
    <w:rsid w:val="00251538"/>
    <w:pPr>
      <w:keepNext/>
      <w:spacing w:before="360"/>
    </w:pPr>
    <w:rPr>
      <w:rFonts w:eastAsiaTheme="minorEastAsia"/>
      <w:b/>
      <w:bCs/>
    </w:rPr>
  </w:style>
  <w:style w:type="paragraph" w:customStyle="1" w:styleId="Vykonajzoznam">
    <w:name w:val="Vykonajú_zoznam"/>
    <w:basedOn w:val="Normlny"/>
    <w:uiPriority w:val="99"/>
    <w:rsid w:val="00251538"/>
    <w:pPr>
      <w:ind w:left="1418"/>
    </w:pPr>
    <w:rPr>
      <w:rFonts w:eastAsiaTheme="minorEastAsia"/>
    </w:rPr>
  </w:style>
  <w:style w:type="paragraph" w:customStyle="1" w:styleId="Navedomie">
    <w:name w:val="Na vedomie"/>
    <w:basedOn w:val="Vykonajzoznam"/>
    <w:next w:val="Normlny"/>
    <w:uiPriority w:val="99"/>
    <w:rsid w:val="00251538"/>
    <w:pPr>
      <w:spacing w:before="360"/>
      <w:ind w:left="0"/>
    </w:pPr>
    <w:rPr>
      <w:b/>
      <w:bCs/>
    </w:rPr>
  </w:style>
  <w:style w:type="paragraph" w:customStyle="1" w:styleId="Nosite">
    <w:name w:val="Nositeľ"/>
    <w:basedOn w:val="Normlny"/>
    <w:next w:val="Normlny"/>
    <w:uiPriority w:val="99"/>
    <w:rsid w:val="00251538"/>
    <w:pPr>
      <w:spacing w:before="240" w:after="120"/>
      <w:ind w:left="567"/>
    </w:pPr>
    <w:rPr>
      <w:rFonts w:eastAsiaTheme="minorEastAsia"/>
      <w:b/>
      <w:bCs/>
    </w:rPr>
  </w:style>
  <w:style w:type="paragraph" w:customStyle="1" w:styleId="Heading1orobas">
    <w:name w:val="Heading 1.Čo robí (časť)"/>
    <w:basedOn w:val="Normlny"/>
    <w:next w:val="Nosite"/>
    <w:uiPriority w:val="99"/>
    <w:rsid w:val="00251538"/>
    <w:pPr>
      <w:keepNext/>
      <w:numPr>
        <w:numId w:val="1"/>
      </w:numPr>
      <w:spacing w:before="360"/>
    </w:pPr>
    <w:rPr>
      <w:rFonts w:eastAsiaTheme="minorEastAsia"/>
      <w:b/>
      <w:bCs/>
      <w:kern w:val="32"/>
      <w:sz w:val="28"/>
      <w:szCs w:val="28"/>
    </w:rPr>
  </w:style>
  <w:style w:type="paragraph" w:customStyle="1" w:styleId="Heading2loha">
    <w:name w:val="Heading 2.Úloha"/>
    <w:basedOn w:val="Normlny"/>
    <w:uiPriority w:val="99"/>
    <w:rsid w:val="00251538"/>
    <w:pPr>
      <w:numPr>
        <w:ilvl w:val="1"/>
        <w:numId w:val="1"/>
      </w:numPr>
      <w:spacing w:before="120"/>
      <w:jc w:val="both"/>
    </w:pPr>
    <w:rPr>
      <w:rFonts w:eastAsiaTheme="minorEastAsia"/>
    </w:rPr>
  </w:style>
  <w:style w:type="character" w:customStyle="1" w:styleId="NormlnywebovChar">
    <w:name w:val="Normálny (webový) Char"/>
    <w:link w:val="Normlnywebov"/>
    <w:uiPriority w:val="99"/>
    <w:locked/>
    <w:rsid w:val="00251538"/>
    <w:rPr>
      <w:rFonts w:ascii="Times New Roman" w:eastAsia="Times New Roman" w:hAnsi="Times New Roman" w:cs="Times New Roman"/>
      <w:sz w:val="24"/>
      <w:szCs w:val="24"/>
      <w:lang w:eastAsia="sk-SK"/>
    </w:rPr>
  </w:style>
  <w:style w:type="table" w:customStyle="1" w:styleId="NormalTable0">
    <w:name w:val="Normal Table0"/>
    <w:rsid w:val="00251538"/>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251538"/>
    <w:rPr>
      <w:sz w:val="16"/>
      <w:szCs w:val="16"/>
    </w:rPr>
  </w:style>
  <w:style w:type="paragraph" w:styleId="Textkomentra">
    <w:name w:val="annotation text"/>
    <w:basedOn w:val="Normlny"/>
    <w:link w:val="TextkomentraChar"/>
    <w:uiPriority w:val="99"/>
    <w:unhideWhenUsed/>
    <w:rsid w:val="00251538"/>
    <w:pPr>
      <w:spacing w:after="200"/>
    </w:pPr>
    <w:rPr>
      <w:rFonts w:ascii="Calibri" w:eastAsia="Calibri" w:hAnsi="Calibri" w:cs="Calibri"/>
      <w:sz w:val="20"/>
      <w:szCs w:val="20"/>
    </w:rPr>
  </w:style>
  <w:style w:type="character" w:customStyle="1" w:styleId="TextkomentraChar">
    <w:name w:val="Text komentára Char"/>
    <w:basedOn w:val="Predvolenpsmoodseku"/>
    <w:link w:val="Textkomentra"/>
    <w:uiPriority w:val="99"/>
    <w:rsid w:val="00251538"/>
    <w:rPr>
      <w:rFonts w:ascii="Calibri" w:eastAsia="Calibri" w:hAnsi="Calibri"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251538"/>
    <w:rPr>
      <w:b/>
      <w:bCs/>
    </w:rPr>
  </w:style>
  <w:style w:type="character" w:customStyle="1" w:styleId="PredmetkomentraChar">
    <w:name w:val="Predmet komentára Char"/>
    <w:basedOn w:val="TextkomentraChar"/>
    <w:link w:val="Predmetkomentra"/>
    <w:uiPriority w:val="99"/>
    <w:semiHidden/>
    <w:rsid w:val="00251538"/>
    <w:rPr>
      <w:rFonts w:ascii="Calibri" w:eastAsia="Calibri" w:hAnsi="Calibri" w:cs="Calibri"/>
      <w:b/>
      <w:bCs/>
      <w:sz w:val="20"/>
      <w:szCs w:val="20"/>
      <w:lang w:eastAsia="sk-SK"/>
    </w:rPr>
  </w:style>
  <w:style w:type="paragraph" w:styleId="Textbubliny">
    <w:name w:val="Balloon Text"/>
    <w:basedOn w:val="Normlny"/>
    <w:link w:val="TextbublinyChar"/>
    <w:uiPriority w:val="99"/>
    <w:unhideWhenUsed/>
    <w:rsid w:val="00251538"/>
    <w:rPr>
      <w:rFonts w:ascii="Tahoma" w:eastAsia="Calibri" w:hAnsi="Tahoma" w:cs="Tahoma"/>
      <w:sz w:val="16"/>
      <w:szCs w:val="16"/>
    </w:rPr>
  </w:style>
  <w:style w:type="character" w:customStyle="1" w:styleId="TextbublinyChar">
    <w:name w:val="Text bubliny Char"/>
    <w:basedOn w:val="Predvolenpsmoodseku"/>
    <w:link w:val="Textbubliny"/>
    <w:uiPriority w:val="99"/>
    <w:rsid w:val="00251538"/>
    <w:rPr>
      <w:rFonts w:ascii="Tahoma" w:eastAsia="Calibri" w:hAnsi="Tahoma" w:cs="Tahoma"/>
      <w:sz w:val="16"/>
      <w:szCs w:val="16"/>
      <w:lang w:eastAsia="sk-SK"/>
    </w:rPr>
  </w:style>
  <w:style w:type="paragraph" w:styleId="Textpoznmkypodiarou">
    <w:name w:val="footnote text"/>
    <w:basedOn w:val="Normlny"/>
    <w:link w:val="TextpoznmkypodiarouChar"/>
    <w:uiPriority w:val="99"/>
    <w:unhideWhenUsed/>
    <w:rsid w:val="00251538"/>
    <w:rPr>
      <w:rFonts w:ascii="Calibri" w:eastAsia="Calibri" w:hAnsi="Calibri" w:cs="Calibri"/>
      <w:sz w:val="20"/>
      <w:szCs w:val="20"/>
    </w:rPr>
  </w:style>
  <w:style w:type="character" w:customStyle="1" w:styleId="TextpoznmkypodiarouChar">
    <w:name w:val="Text poznámky pod čiarou Char"/>
    <w:basedOn w:val="Predvolenpsmoodseku"/>
    <w:link w:val="Textpoznmkypodiarou"/>
    <w:uiPriority w:val="99"/>
    <w:rsid w:val="00251538"/>
    <w:rPr>
      <w:rFonts w:ascii="Calibri" w:eastAsia="Calibri" w:hAnsi="Calibri" w:cs="Calibri"/>
      <w:sz w:val="20"/>
      <w:szCs w:val="20"/>
      <w:lang w:eastAsia="sk-SK"/>
    </w:rPr>
  </w:style>
  <w:style w:type="character" w:styleId="Odkaznapoznmkupodiarou">
    <w:name w:val="footnote reference"/>
    <w:basedOn w:val="Predvolenpsmoodseku"/>
    <w:uiPriority w:val="99"/>
    <w:semiHidden/>
    <w:unhideWhenUsed/>
    <w:rsid w:val="00251538"/>
    <w:rPr>
      <w:vertAlign w:val="superscript"/>
    </w:rPr>
  </w:style>
  <w:style w:type="character" w:styleId="Hypertextovprepojenie">
    <w:name w:val="Hyperlink"/>
    <w:basedOn w:val="Predvolenpsmoodseku"/>
    <w:uiPriority w:val="99"/>
    <w:unhideWhenUsed/>
    <w:rsid w:val="00251538"/>
    <w:rPr>
      <w:color w:val="0000FF"/>
      <w:u w:val="single"/>
    </w:rPr>
  </w:style>
  <w:style w:type="paragraph" w:styleId="Revzia">
    <w:name w:val="Revision"/>
    <w:hidden/>
    <w:uiPriority w:val="99"/>
    <w:semiHidden/>
    <w:rsid w:val="00251538"/>
    <w:pPr>
      <w:spacing w:after="0" w:line="240" w:lineRule="auto"/>
    </w:pPr>
    <w:rPr>
      <w:rFonts w:ascii="Calibri" w:eastAsia="Calibri" w:hAnsi="Calibri" w:cs="Calibri"/>
      <w:lang w:eastAsia="sk-SK"/>
    </w:rPr>
  </w:style>
  <w:style w:type="character" w:customStyle="1" w:styleId="OdsekzoznamuChar">
    <w:name w:val="Odsek zoznamu Char"/>
    <w:aliases w:val="body Char,Odsek zoznamu2 Char,Odstavec cíl se seznamem Char,Odstavec se seznamem1 Char,Odsek Char,Odsek zoznamu1 Char,ODRAZKY PRVA UROVEN Char,Nad Char,Odstavec_muj Char,Conclusion de partie Char,_Odstavec se seznamem Char"/>
    <w:basedOn w:val="Predvolenpsmoodseku"/>
    <w:link w:val="Odsekzoznamu"/>
    <w:uiPriority w:val="34"/>
    <w:qFormat/>
    <w:locked/>
    <w:rsid w:val="00251538"/>
    <w:rPr>
      <w:rFonts w:ascii="Times New Roman" w:eastAsia="Times New Roman" w:hAnsi="Times New Roman" w:cs="Times New Roman"/>
      <w:sz w:val="24"/>
      <w:szCs w:val="24"/>
      <w:lang w:eastAsia="sk-SK"/>
    </w:rPr>
  </w:style>
  <w:style w:type="paragraph" w:customStyle="1" w:styleId="Normlny1">
    <w:name w:val="Normálny1"/>
    <w:basedOn w:val="Normlny"/>
    <w:rsid w:val="00251538"/>
    <w:pPr>
      <w:spacing w:before="100" w:beforeAutospacing="1" w:after="100" w:afterAutospacing="1"/>
    </w:pPr>
  </w:style>
  <w:style w:type="paragraph" w:customStyle="1" w:styleId="normal1">
    <w:name w:val="normal1"/>
    <w:basedOn w:val="Normlny"/>
    <w:rsid w:val="00251538"/>
    <w:pPr>
      <w:spacing w:before="120" w:line="312" w:lineRule="atLeast"/>
      <w:jc w:val="both"/>
    </w:pPr>
  </w:style>
  <w:style w:type="character" w:customStyle="1" w:styleId="Nevyrieenzmienka1">
    <w:name w:val="Nevyriešená zmienka1"/>
    <w:basedOn w:val="Predvolenpsmoodseku"/>
    <w:uiPriority w:val="99"/>
    <w:semiHidden/>
    <w:unhideWhenUsed/>
    <w:rsid w:val="00251538"/>
    <w:rPr>
      <w:color w:val="605E5C"/>
      <w:shd w:val="clear" w:color="auto" w:fill="E1DFDD"/>
    </w:rPr>
  </w:style>
  <w:style w:type="character" w:styleId="PouitHypertextovPrepojenie">
    <w:name w:val="FollowedHyperlink"/>
    <w:basedOn w:val="Predvolenpsmoodseku"/>
    <w:uiPriority w:val="99"/>
    <w:semiHidden/>
    <w:unhideWhenUsed/>
    <w:rsid w:val="00251538"/>
    <w:rPr>
      <w:color w:val="954F72" w:themeColor="followedHyperlink"/>
      <w:u w:val="single"/>
    </w:rPr>
  </w:style>
  <w:style w:type="character" w:customStyle="1" w:styleId="Nevyrieenzmienka2">
    <w:name w:val="Nevyriešená zmienka2"/>
    <w:basedOn w:val="Predvolenpsmoodseku"/>
    <w:uiPriority w:val="99"/>
    <w:semiHidden/>
    <w:unhideWhenUsed/>
    <w:rsid w:val="00251538"/>
    <w:rPr>
      <w:color w:val="605E5C"/>
      <w:shd w:val="clear" w:color="auto" w:fill="E1DFDD"/>
    </w:rPr>
  </w:style>
  <w:style w:type="paragraph" w:styleId="Hlavika">
    <w:name w:val="header"/>
    <w:basedOn w:val="Normlny"/>
    <w:link w:val="HlavikaChar"/>
    <w:uiPriority w:val="99"/>
    <w:unhideWhenUsed/>
    <w:rsid w:val="00251538"/>
    <w:pPr>
      <w:tabs>
        <w:tab w:val="center" w:pos="4536"/>
        <w:tab w:val="right" w:pos="9072"/>
      </w:tabs>
    </w:pPr>
    <w:rPr>
      <w:rFonts w:ascii="Calibri" w:eastAsia="Calibri" w:hAnsi="Calibri" w:cs="Calibri"/>
    </w:rPr>
  </w:style>
  <w:style w:type="character" w:customStyle="1" w:styleId="HlavikaChar">
    <w:name w:val="Hlavička Char"/>
    <w:basedOn w:val="Predvolenpsmoodseku"/>
    <w:link w:val="Hlavika"/>
    <w:uiPriority w:val="99"/>
    <w:rsid w:val="00251538"/>
    <w:rPr>
      <w:rFonts w:ascii="Calibri" w:eastAsia="Calibri" w:hAnsi="Calibri" w:cs="Calibri"/>
      <w:lang w:eastAsia="sk-SK"/>
    </w:rPr>
  </w:style>
  <w:style w:type="paragraph" w:styleId="Pta">
    <w:name w:val="footer"/>
    <w:basedOn w:val="Normlny"/>
    <w:link w:val="PtaChar"/>
    <w:uiPriority w:val="99"/>
    <w:unhideWhenUsed/>
    <w:rsid w:val="00251538"/>
    <w:pPr>
      <w:tabs>
        <w:tab w:val="center" w:pos="4536"/>
        <w:tab w:val="right" w:pos="9072"/>
      </w:tabs>
    </w:pPr>
    <w:rPr>
      <w:rFonts w:ascii="Calibri" w:eastAsia="Calibri" w:hAnsi="Calibri" w:cs="Calibri"/>
    </w:rPr>
  </w:style>
  <w:style w:type="character" w:customStyle="1" w:styleId="PtaChar">
    <w:name w:val="Päta Char"/>
    <w:basedOn w:val="Predvolenpsmoodseku"/>
    <w:link w:val="Pta"/>
    <w:uiPriority w:val="99"/>
    <w:rsid w:val="00251538"/>
    <w:rPr>
      <w:rFonts w:ascii="Calibri" w:eastAsia="Calibri" w:hAnsi="Calibri" w:cs="Calibri"/>
      <w:lang w:eastAsia="sk-SK"/>
    </w:rPr>
  </w:style>
  <w:style w:type="character" w:customStyle="1" w:styleId="awspan1">
    <w:name w:val="awspan1"/>
    <w:basedOn w:val="Predvolenpsmoodseku"/>
    <w:rsid w:val="00251538"/>
    <w:rPr>
      <w:color w:val="000000"/>
      <w:sz w:val="24"/>
      <w:szCs w:val="24"/>
    </w:rPr>
  </w:style>
  <w:style w:type="numbering" w:customStyle="1" w:styleId="Bezzoznamu11">
    <w:name w:val="Bez zoznamu11"/>
    <w:next w:val="Bezzoznamu"/>
    <w:uiPriority w:val="99"/>
    <w:semiHidden/>
    <w:unhideWhenUsed/>
    <w:rsid w:val="00251538"/>
  </w:style>
  <w:style w:type="paragraph" w:customStyle="1" w:styleId="tlpocta">
    <w:name w:val="Štýl_pocta"/>
    <w:link w:val="tlpoctaChar"/>
    <w:qFormat/>
    <w:rsid w:val="00251538"/>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251538"/>
    <w:rPr>
      <w:rFonts w:ascii="Times New Roman" w:eastAsia="Times New Roman" w:hAnsi="Times New Roman" w:cs="Times New Roman"/>
      <w:b/>
      <w:color w:val="000000"/>
      <w:sz w:val="24"/>
      <w:szCs w:val="32"/>
      <w:lang w:eastAsia="sk-SK"/>
    </w:rPr>
  </w:style>
  <w:style w:type="paragraph" w:customStyle="1" w:styleId="norm">
    <w:name w:val="norm"/>
    <w:basedOn w:val="Normlny"/>
    <w:rsid w:val="00251538"/>
    <w:pPr>
      <w:spacing w:before="100" w:beforeAutospacing="1" w:after="100" w:afterAutospacing="1"/>
    </w:pPr>
  </w:style>
  <w:style w:type="paragraph" w:customStyle="1" w:styleId="Default">
    <w:name w:val="Default"/>
    <w:rsid w:val="00251538"/>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slostrany">
    <w:name w:val="page number"/>
    <w:basedOn w:val="Predvolenpsmoodseku"/>
    <w:uiPriority w:val="99"/>
    <w:unhideWhenUsed/>
    <w:rsid w:val="00251538"/>
  </w:style>
  <w:style w:type="paragraph" w:styleId="Podtitul">
    <w:name w:val="Subtitle"/>
    <w:basedOn w:val="Normlny"/>
    <w:next w:val="Normlny"/>
    <w:link w:val="PodtitulChar"/>
    <w:uiPriority w:val="11"/>
    <w:rsid w:val="00251538"/>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251538"/>
    <w:rPr>
      <w:rFonts w:ascii="Georgia" w:eastAsia="Georgia" w:hAnsi="Georgia" w:cs="Georgia"/>
      <w:i/>
      <w:color w:val="666666"/>
      <w:sz w:val="48"/>
      <w:szCs w:val="48"/>
      <w:lang w:eastAsia="sk-SK"/>
    </w:rPr>
  </w:style>
  <w:style w:type="paragraph" w:customStyle="1" w:styleId="doc-ti">
    <w:name w:val="doc-ti"/>
    <w:basedOn w:val="Normlny"/>
    <w:rsid w:val="00251538"/>
    <w:pPr>
      <w:spacing w:before="100" w:beforeAutospacing="1" w:after="100" w:afterAutospacing="1"/>
    </w:pPr>
  </w:style>
  <w:style w:type="character" w:styleId="Zvraznenie">
    <w:name w:val="Emphasis"/>
    <w:basedOn w:val="Predvolenpsmoodseku"/>
    <w:uiPriority w:val="20"/>
    <w:qFormat/>
    <w:rsid w:val="00251538"/>
    <w:rPr>
      <w:i/>
      <w:iCs/>
    </w:rPr>
  </w:style>
  <w:style w:type="paragraph" w:customStyle="1" w:styleId="adda">
    <w:name w:val="adda"/>
    <w:basedOn w:val="Normlny"/>
    <w:rsid w:val="00251538"/>
    <w:pPr>
      <w:keepNext/>
      <w:numPr>
        <w:ilvl w:val="1"/>
        <w:numId w:val="2"/>
      </w:numPr>
      <w:spacing w:before="60" w:after="60"/>
      <w:jc w:val="both"/>
    </w:pPr>
  </w:style>
  <w:style w:type="paragraph" w:customStyle="1" w:styleId="odsek">
    <w:name w:val="odsek"/>
    <w:basedOn w:val="Normlny"/>
    <w:rsid w:val="00251538"/>
    <w:pPr>
      <w:keepNext/>
      <w:spacing w:before="60" w:after="60"/>
      <w:ind w:firstLine="709"/>
      <w:jc w:val="both"/>
    </w:pPr>
  </w:style>
  <w:style w:type="paragraph" w:styleId="Bezriadkovania">
    <w:name w:val="No Spacing"/>
    <w:uiPriority w:val="1"/>
    <w:qFormat/>
    <w:rsid w:val="00251538"/>
    <w:pPr>
      <w:widowControl w:val="0"/>
      <w:adjustRightInd w:val="0"/>
      <w:spacing w:after="0" w:line="240" w:lineRule="auto"/>
      <w:jc w:val="both"/>
      <w:textAlignment w:val="baseline"/>
    </w:pPr>
    <w:rPr>
      <w:rFonts w:eastAsia="Times New Roman" w:cs="Times New Roman"/>
      <w:lang w:eastAsia="sk-SK"/>
    </w:rPr>
  </w:style>
  <w:style w:type="table" w:styleId="Mriekatabuky">
    <w:name w:val="Table Grid"/>
    <w:basedOn w:val="Normlnatabuka"/>
    <w:uiPriority w:val="59"/>
    <w:rsid w:val="0025153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basedOn w:val="Predvolenpsmoodseku"/>
    <w:uiPriority w:val="99"/>
    <w:semiHidden/>
    <w:rsid w:val="00251538"/>
    <w:rPr>
      <w:sz w:val="20"/>
      <w:szCs w:val="20"/>
      <w:lang w:eastAsia="sk-SK"/>
    </w:rPr>
  </w:style>
  <w:style w:type="character" w:customStyle="1" w:styleId="TextkomentraChar121">
    <w:name w:val="Text komentára Char121"/>
    <w:basedOn w:val="Predvolenpsmoodseku"/>
    <w:uiPriority w:val="99"/>
    <w:semiHidden/>
    <w:rsid w:val="00251538"/>
    <w:rPr>
      <w:rFonts w:cs="Times New Roman"/>
      <w:sz w:val="20"/>
      <w:szCs w:val="20"/>
      <w:lang w:val="x-none" w:eastAsia="sk-SK"/>
    </w:rPr>
  </w:style>
  <w:style w:type="character" w:customStyle="1" w:styleId="TextkomentraChar120">
    <w:name w:val="Text komentára Char120"/>
    <w:basedOn w:val="Predvolenpsmoodseku"/>
    <w:uiPriority w:val="99"/>
    <w:semiHidden/>
    <w:rsid w:val="00251538"/>
    <w:rPr>
      <w:rFonts w:cs="Times New Roman"/>
      <w:sz w:val="20"/>
      <w:szCs w:val="20"/>
      <w:lang w:val="x-none" w:eastAsia="sk-SK"/>
    </w:rPr>
  </w:style>
  <w:style w:type="character" w:customStyle="1" w:styleId="TextkomentraChar119">
    <w:name w:val="Text komentára Char119"/>
    <w:basedOn w:val="Predvolenpsmoodseku"/>
    <w:uiPriority w:val="99"/>
    <w:semiHidden/>
    <w:rsid w:val="00251538"/>
    <w:rPr>
      <w:rFonts w:cs="Times New Roman"/>
      <w:sz w:val="20"/>
      <w:szCs w:val="20"/>
      <w:lang w:val="x-none" w:eastAsia="sk-SK"/>
    </w:rPr>
  </w:style>
  <w:style w:type="character" w:customStyle="1" w:styleId="TextkomentraChar118">
    <w:name w:val="Text komentára Char118"/>
    <w:basedOn w:val="Predvolenpsmoodseku"/>
    <w:uiPriority w:val="99"/>
    <w:semiHidden/>
    <w:rsid w:val="00251538"/>
    <w:rPr>
      <w:rFonts w:cs="Times New Roman"/>
      <w:sz w:val="20"/>
      <w:szCs w:val="20"/>
      <w:lang w:val="x-none" w:eastAsia="sk-SK"/>
    </w:rPr>
  </w:style>
  <w:style w:type="character" w:customStyle="1" w:styleId="TextkomentraChar117">
    <w:name w:val="Text komentára Char117"/>
    <w:basedOn w:val="Predvolenpsmoodseku"/>
    <w:uiPriority w:val="99"/>
    <w:semiHidden/>
    <w:rsid w:val="00251538"/>
    <w:rPr>
      <w:rFonts w:cs="Times New Roman"/>
      <w:sz w:val="20"/>
      <w:szCs w:val="20"/>
      <w:lang w:val="x-none" w:eastAsia="sk-SK"/>
    </w:rPr>
  </w:style>
  <w:style w:type="character" w:customStyle="1" w:styleId="TextkomentraChar116">
    <w:name w:val="Text komentára Char116"/>
    <w:basedOn w:val="Predvolenpsmoodseku"/>
    <w:uiPriority w:val="99"/>
    <w:semiHidden/>
    <w:rsid w:val="00251538"/>
    <w:rPr>
      <w:rFonts w:cs="Times New Roman"/>
      <w:sz w:val="20"/>
      <w:szCs w:val="20"/>
      <w:lang w:val="x-none" w:eastAsia="sk-SK"/>
    </w:rPr>
  </w:style>
  <w:style w:type="character" w:customStyle="1" w:styleId="TextkomentraChar115">
    <w:name w:val="Text komentára Char115"/>
    <w:basedOn w:val="Predvolenpsmoodseku"/>
    <w:uiPriority w:val="99"/>
    <w:semiHidden/>
    <w:rsid w:val="00251538"/>
    <w:rPr>
      <w:rFonts w:cs="Times New Roman"/>
      <w:sz w:val="20"/>
      <w:szCs w:val="20"/>
      <w:lang w:val="x-none" w:eastAsia="sk-SK"/>
    </w:rPr>
  </w:style>
  <w:style w:type="character" w:customStyle="1" w:styleId="TextkomentraChar114">
    <w:name w:val="Text komentára Char114"/>
    <w:basedOn w:val="Predvolenpsmoodseku"/>
    <w:uiPriority w:val="99"/>
    <w:semiHidden/>
    <w:rsid w:val="00251538"/>
    <w:rPr>
      <w:rFonts w:cs="Times New Roman"/>
      <w:sz w:val="20"/>
      <w:szCs w:val="20"/>
      <w:lang w:val="x-none" w:eastAsia="sk-SK"/>
    </w:rPr>
  </w:style>
  <w:style w:type="character" w:customStyle="1" w:styleId="TextkomentraChar113">
    <w:name w:val="Text komentára Char113"/>
    <w:basedOn w:val="Predvolenpsmoodseku"/>
    <w:uiPriority w:val="99"/>
    <w:semiHidden/>
    <w:rsid w:val="00251538"/>
    <w:rPr>
      <w:rFonts w:cs="Times New Roman"/>
      <w:sz w:val="20"/>
      <w:szCs w:val="20"/>
      <w:lang w:val="x-none" w:eastAsia="sk-SK"/>
    </w:rPr>
  </w:style>
  <w:style w:type="character" w:customStyle="1" w:styleId="TextkomentraChar112">
    <w:name w:val="Text komentára Char112"/>
    <w:basedOn w:val="Predvolenpsmoodseku"/>
    <w:uiPriority w:val="99"/>
    <w:semiHidden/>
    <w:rsid w:val="00251538"/>
    <w:rPr>
      <w:rFonts w:cs="Times New Roman"/>
      <w:sz w:val="20"/>
      <w:szCs w:val="20"/>
      <w:lang w:val="x-none" w:eastAsia="sk-SK"/>
    </w:rPr>
  </w:style>
  <w:style w:type="character" w:customStyle="1" w:styleId="TextkomentraChar111">
    <w:name w:val="Text komentára Char111"/>
    <w:basedOn w:val="Predvolenpsmoodseku"/>
    <w:uiPriority w:val="99"/>
    <w:semiHidden/>
    <w:rsid w:val="00251538"/>
    <w:rPr>
      <w:rFonts w:cs="Times New Roman"/>
      <w:sz w:val="20"/>
      <w:szCs w:val="20"/>
      <w:lang w:val="x-none" w:eastAsia="sk-SK"/>
    </w:rPr>
  </w:style>
  <w:style w:type="character" w:customStyle="1" w:styleId="TextkomentraChar110">
    <w:name w:val="Text komentára Char110"/>
    <w:basedOn w:val="Predvolenpsmoodseku"/>
    <w:uiPriority w:val="99"/>
    <w:semiHidden/>
    <w:rsid w:val="00251538"/>
    <w:rPr>
      <w:rFonts w:cs="Times New Roman"/>
      <w:sz w:val="20"/>
      <w:szCs w:val="20"/>
      <w:lang w:val="x-none" w:eastAsia="sk-SK"/>
    </w:rPr>
  </w:style>
  <w:style w:type="character" w:customStyle="1" w:styleId="TextkomentraChar19">
    <w:name w:val="Text komentára Char19"/>
    <w:basedOn w:val="Predvolenpsmoodseku"/>
    <w:uiPriority w:val="99"/>
    <w:semiHidden/>
    <w:rsid w:val="00251538"/>
    <w:rPr>
      <w:rFonts w:cs="Times New Roman"/>
      <w:sz w:val="20"/>
      <w:szCs w:val="20"/>
      <w:lang w:val="x-none" w:eastAsia="sk-SK"/>
    </w:rPr>
  </w:style>
  <w:style w:type="character" w:customStyle="1" w:styleId="TextkomentraChar18">
    <w:name w:val="Text komentára Char18"/>
    <w:basedOn w:val="Predvolenpsmoodseku"/>
    <w:uiPriority w:val="99"/>
    <w:semiHidden/>
    <w:rsid w:val="00251538"/>
    <w:rPr>
      <w:rFonts w:cs="Times New Roman"/>
      <w:sz w:val="20"/>
      <w:szCs w:val="20"/>
      <w:lang w:val="x-none" w:eastAsia="sk-SK"/>
    </w:rPr>
  </w:style>
  <w:style w:type="character" w:customStyle="1" w:styleId="TextkomentraChar17">
    <w:name w:val="Text komentára Char17"/>
    <w:basedOn w:val="Predvolenpsmoodseku"/>
    <w:uiPriority w:val="99"/>
    <w:semiHidden/>
    <w:rsid w:val="00251538"/>
    <w:rPr>
      <w:rFonts w:cs="Times New Roman"/>
      <w:sz w:val="20"/>
      <w:szCs w:val="20"/>
      <w:lang w:val="x-none" w:eastAsia="sk-SK"/>
    </w:rPr>
  </w:style>
  <w:style w:type="character" w:customStyle="1" w:styleId="TextkomentraChar16">
    <w:name w:val="Text komentára Char16"/>
    <w:basedOn w:val="Predvolenpsmoodseku"/>
    <w:uiPriority w:val="99"/>
    <w:semiHidden/>
    <w:rsid w:val="00251538"/>
    <w:rPr>
      <w:rFonts w:cs="Times New Roman"/>
      <w:sz w:val="20"/>
      <w:szCs w:val="20"/>
      <w:lang w:val="x-none" w:eastAsia="sk-SK"/>
    </w:rPr>
  </w:style>
  <w:style w:type="character" w:customStyle="1" w:styleId="TextkomentraChar15">
    <w:name w:val="Text komentára Char15"/>
    <w:basedOn w:val="Predvolenpsmoodseku"/>
    <w:uiPriority w:val="99"/>
    <w:semiHidden/>
    <w:rsid w:val="00251538"/>
    <w:rPr>
      <w:rFonts w:cs="Times New Roman"/>
      <w:sz w:val="20"/>
      <w:szCs w:val="20"/>
      <w:lang w:val="x-none" w:eastAsia="sk-SK"/>
    </w:rPr>
  </w:style>
  <w:style w:type="character" w:customStyle="1" w:styleId="TextkomentraChar14">
    <w:name w:val="Text komentára Char14"/>
    <w:basedOn w:val="Predvolenpsmoodseku"/>
    <w:uiPriority w:val="99"/>
    <w:semiHidden/>
    <w:rsid w:val="00251538"/>
    <w:rPr>
      <w:rFonts w:cs="Times New Roman"/>
      <w:sz w:val="20"/>
      <w:szCs w:val="20"/>
      <w:lang w:val="x-none" w:eastAsia="sk-SK"/>
    </w:rPr>
  </w:style>
  <w:style w:type="character" w:customStyle="1" w:styleId="TextkomentraChar13">
    <w:name w:val="Text komentára Char13"/>
    <w:basedOn w:val="Predvolenpsmoodseku"/>
    <w:uiPriority w:val="99"/>
    <w:semiHidden/>
    <w:rsid w:val="00251538"/>
    <w:rPr>
      <w:rFonts w:cs="Times New Roman"/>
      <w:sz w:val="20"/>
      <w:szCs w:val="20"/>
      <w:lang w:val="x-none" w:eastAsia="sk-SK"/>
    </w:rPr>
  </w:style>
  <w:style w:type="character" w:customStyle="1" w:styleId="TextkomentraChar12">
    <w:name w:val="Text komentára Char12"/>
    <w:basedOn w:val="Predvolenpsmoodseku"/>
    <w:uiPriority w:val="99"/>
    <w:semiHidden/>
    <w:rsid w:val="00251538"/>
    <w:rPr>
      <w:rFonts w:cs="Times New Roman"/>
      <w:sz w:val="20"/>
      <w:szCs w:val="20"/>
      <w:lang w:val="x-none" w:eastAsia="sk-SK"/>
    </w:rPr>
  </w:style>
  <w:style w:type="character" w:customStyle="1" w:styleId="TextkomentraChar11">
    <w:name w:val="Text komentára Char11"/>
    <w:basedOn w:val="Predvolenpsmoodseku"/>
    <w:uiPriority w:val="99"/>
    <w:semiHidden/>
    <w:rsid w:val="00251538"/>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251538"/>
    <w:rPr>
      <w:rFonts w:ascii="Calibri" w:eastAsia="Calibri" w:hAnsi="Calibri" w:cs="Times New Roman"/>
      <w:b/>
      <w:bCs/>
      <w:sz w:val="20"/>
      <w:szCs w:val="20"/>
      <w:lang w:eastAsia="sk-SK"/>
    </w:rPr>
  </w:style>
  <w:style w:type="character" w:customStyle="1" w:styleId="PredmetkomentraChar121">
    <w:name w:val="Predmet komentára Char12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0">
    <w:name w:val="Predmet komentára Char12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9">
    <w:name w:val="Predmet komentára Char1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8">
    <w:name w:val="Predmet komentára Char1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7">
    <w:name w:val="Predmet komentára Char1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6">
    <w:name w:val="Predmet komentára Char1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5">
    <w:name w:val="Predmet komentára Char1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4">
    <w:name w:val="Predmet komentára Char1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3">
    <w:name w:val="Predmet komentára Char1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2">
    <w:name w:val="Predmet komentára Char1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1">
    <w:name w:val="Predmet komentára Char11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0">
    <w:name w:val="Predmet komentára Char11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9">
    <w:name w:val="Predmet komentára Char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8">
    <w:name w:val="Predmet komentára Char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7">
    <w:name w:val="Predmet komentára Char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6">
    <w:name w:val="Predmet komentára Char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5">
    <w:name w:val="Predmet komentára Char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4">
    <w:name w:val="Predmet komentára Char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
    <w:name w:val="Predmet komentára Char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
    <w:name w:val="Predmet komentára Char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
    <w:name w:val="Predmet komentára Char11"/>
    <w:basedOn w:val="TextkomentraChar11"/>
    <w:uiPriority w:val="99"/>
    <w:semiHidden/>
    <w:rsid w:val="00251538"/>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251538"/>
    <w:pPr>
      <w:widowControl w:val="0"/>
      <w:adjustRightInd w:val="0"/>
      <w:spacing w:after="100"/>
      <w:jc w:val="both"/>
      <w:textAlignment w:val="baseline"/>
    </w:pPr>
  </w:style>
  <w:style w:type="paragraph" w:styleId="Obsah2">
    <w:name w:val="toc 2"/>
    <w:basedOn w:val="Normlny"/>
    <w:next w:val="Normlny"/>
    <w:autoRedefine/>
    <w:uiPriority w:val="39"/>
    <w:unhideWhenUsed/>
    <w:rsid w:val="00251538"/>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251538"/>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251538"/>
    <w:pPr>
      <w:widowControl w:val="0"/>
      <w:adjustRightInd w:val="0"/>
      <w:spacing w:after="100"/>
      <w:ind w:left="660"/>
      <w:jc w:val="both"/>
      <w:textAlignment w:val="baseline"/>
    </w:pPr>
  </w:style>
  <w:style w:type="paragraph" w:customStyle="1" w:styleId="ti-art">
    <w:name w:val="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251538"/>
    <w:rPr>
      <w:rFonts w:ascii="Calibri" w:hAnsi="Calibri" w:cs="Times New Roman"/>
      <w:sz w:val="20"/>
      <w:szCs w:val="20"/>
    </w:rPr>
  </w:style>
  <w:style w:type="paragraph" w:styleId="Textvysvetlivky">
    <w:name w:val="endnote text"/>
    <w:basedOn w:val="Normlny"/>
    <w:link w:val="TextvysvetlivkyChar"/>
    <w:uiPriority w:val="99"/>
    <w:semiHidden/>
    <w:unhideWhenUsed/>
    <w:rsid w:val="00251538"/>
    <w:pPr>
      <w:widowControl w:val="0"/>
      <w:adjustRightInd w:val="0"/>
      <w:jc w:val="both"/>
      <w:textAlignment w:val="baseline"/>
    </w:pPr>
    <w:rPr>
      <w:rFonts w:ascii="Calibri" w:hAnsi="Calibri"/>
      <w:sz w:val="20"/>
      <w:szCs w:val="20"/>
    </w:rPr>
  </w:style>
  <w:style w:type="character" w:customStyle="1" w:styleId="TextvysvetlivkyChar1">
    <w:name w:val="Text vysvetlivky Char1"/>
    <w:basedOn w:val="Predvolenpsmoodseku"/>
    <w:uiPriority w:val="99"/>
    <w:semiHidden/>
    <w:rsid w:val="00251538"/>
    <w:rPr>
      <w:sz w:val="20"/>
      <w:szCs w:val="20"/>
    </w:rPr>
  </w:style>
  <w:style w:type="character" w:customStyle="1" w:styleId="TextvysvetlivkyChar121">
    <w:name w:val="Text vysvetlivky Char121"/>
    <w:basedOn w:val="Predvolenpsmoodseku"/>
    <w:uiPriority w:val="99"/>
    <w:semiHidden/>
    <w:rsid w:val="00251538"/>
    <w:rPr>
      <w:rFonts w:cs="Times New Roman"/>
      <w:sz w:val="20"/>
      <w:szCs w:val="20"/>
      <w:lang w:val="x-none" w:eastAsia="sk-SK"/>
    </w:rPr>
  </w:style>
  <w:style w:type="character" w:customStyle="1" w:styleId="TextvysvetlivkyChar120">
    <w:name w:val="Text vysvetlivky Char120"/>
    <w:basedOn w:val="Predvolenpsmoodseku"/>
    <w:uiPriority w:val="99"/>
    <w:semiHidden/>
    <w:rsid w:val="00251538"/>
    <w:rPr>
      <w:rFonts w:cs="Times New Roman"/>
      <w:sz w:val="20"/>
      <w:szCs w:val="20"/>
      <w:lang w:val="x-none" w:eastAsia="sk-SK"/>
    </w:rPr>
  </w:style>
  <w:style w:type="character" w:customStyle="1" w:styleId="TextvysvetlivkyChar119">
    <w:name w:val="Text vysvetlivky Char119"/>
    <w:basedOn w:val="Predvolenpsmoodseku"/>
    <w:uiPriority w:val="99"/>
    <w:semiHidden/>
    <w:rsid w:val="00251538"/>
    <w:rPr>
      <w:rFonts w:cs="Times New Roman"/>
      <w:sz w:val="20"/>
      <w:szCs w:val="20"/>
      <w:lang w:val="x-none" w:eastAsia="sk-SK"/>
    </w:rPr>
  </w:style>
  <w:style w:type="character" w:customStyle="1" w:styleId="TextvysvetlivkyChar118">
    <w:name w:val="Text vysvetlivky Char118"/>
    <w:basedOn w:val="Predvolenpsmoodseku"/>
    <w:uiPriority w:val="99"/>
    <w:semiHidden/>
    <w:rsid w:val="00251538"/>
    <w:rPr>
      <w:rFonts w:cs="Times New Roman"/>
      <w:sz w:val="20"/>
      <w:szCs w:val="20"/>
      <w:lang w:val="x-none" w:eastAsia="sk-SK"/>
    </w:rPr>
  </w:style>
  <w:style w:type="character" w:customStyle="1" w:styleId="TextvysvetlivkyChar117">
    <w:name w:val="Text vysvetlivky Char117"/>
    <w:basedOn w:val="Predvolenpsmoodseku"/>
    <w:uiPriority w:val="99"/>
    <w:semiHidden/>
    <w:rsid w:val="00251538"/>
    <w:rPr>
      <w:rFonts w:cs="Times New Roman"/>
      <w:sz w:val="20"/>
      <w:szCs w:val="20"/>
      <w:lang w:val="x-none" w:eastAsia="sk-SK"/>
    </w:rPr>
  </w:style>
  <w:style w:type="character" w:customStyle="1" w:styleId="TextvysvetlivkyChar116">
    <w:name w:val="Text vysvetlivky Char116"/>
    <w:basedOn w:val="Predvolenpsmoodseku"/>
    <w:uiPriority w:val="99"/>
    <w:semiHidden/>
    <w:rsid w:val="00251538"/>
    <w:rPr>
      <w:rFonts w:cs="Times New Roman"/>
      <w:sz w:val="20"/>
      <w:szCs w:val="20"/>
      <w:lang w:val="x-none" w:eastAsia="sk-SK"/>
    </w:rPr>
  </w:style>
  <w:style w:type="character" w:customStyle="1" w:styleId="TextvysvetlivkyChar115">
    <w:name w:val="Text vysvetlivky Char115"/>
    <w:basedOn w:val="Predvolenpsmoodseku"/>
    <w:uiPriority w:val="99"/>
    <w:semiHidden/>
    <w:rsid w:val="00251538"/>
    <w:rPr>
      <w:rFonts w:cs="Times New Roman"/>
      <w:sz w:val="20"/>
      <w:szCs w:val="20"/>
      <w:lang w:val="x-none" w:eastAsia="sk-SK"/>
    </w:rPr>
  </w:style>
  <w:style w:type="character" w:customStyle="1" w:styleId="TextvysvetlivkyChar114">
    <w:name w:val="Text vysvetlivky Char114"/>
    <w:basedOn w:val="Predvolenpsmoodseku"/>
    <w:uiPriority w:val="99"/>
    <w:semiHidden/>
    <w:rsid w:val="00251538"/>
    <w:rPr>
      <w:rFonts w:cs="Times New Roman"/>
      <w:sz w:val="20"/>
      <w:szCs w:val="20"/>
      <w:lang w:val="x-none" w:eastAsia="sk-SK"/>
    </w:rPr>
  </w:style>
  <w:style w:type="character" w:customStyle="1" w:styleId="TextvysvetlivkyChar113">
    <w:name w:val="Text vysvetlivky Char113"/>
    <w:basedOn w:val="Predvolenpsmoodseku"/>
    <w:uiPriority w:val="99"/>
    <w:semiHidden/>
    <w:rsid w:val="00251538"/>
    <w:rPr>
      <w:rFonts w:cs="Times New Roman"/>
      <w:sz w:val="20"/>
      <w:szCs w:val="20"/>
      <w:lang w:val="x-none" w:eastAsia="sk-SK"/>
    </w:rPr>
  </w:style>
  <w:style w:type="character" w:customStyle="1" w:styleId="TextvysvetlivkyChar112">
    <w:name w:val="Text vysvetlivky Char112"/>
    <w:basedOn w:val="Predvolenpsmoodseku"/>
    <w:uiPriority w:val="99"/>
    <w:semiHidden/>
    <w:rsid w:val="00251538"/>
    <w:rPr>
      <w:rFonts w:cs="Times New Roman"/>
      <w:sz w:val="20"/>
      <w:szCs w:val="20"/>
      <w:lang w:val="x-none" w:eastAsia="sk-SK"/>
    </w:rPr>
  </w:style>
  <w:style w:type="character" w:customStyle="1" w:styleId="TextvysvetlivkyChar111">
    <w:name w:val="Text vysvetlivky Char111"/>
    <w:basedOn w:val="Predvolenpsmoodseku"/>
    <w:uiPriority w:val="99"/>
    <w:semiHidden/>
    <w:rsid w:val="00251538"/>
    <w:rPr>
      <w:rFonts w:cs="Times New Roman"/>
      <w:sz w:val="20"/>
      <w:szCs w:val="20"/>
      <w:lang w:val="x-none" w:eastAsia="sk-SK"/>
    </w:rPr>
  </w:style>
  <w:style w:type="character" w:customStyle="1" w:styleId="TextvysvetlivkyChar110">
    <w:name w:val="Text vysvetlivky Char110"/>
    <w:basedOn w:val="Predvolenpsmoodseku"/>
    <w:uiPriority w:val="99"/>
    <w:semiHidden/>
    <w:rsid w:val="00251538"/>
    <w:rPr>
      <w:rFonts w:cs="Times New Roman"/>
      <w:sz w:val="20"/>
      <w:szCs w:val="20"/>
      <w:lang w:val="x-none" w:eastAsia="sk-SK"/>
    </w:rPr>
  </w:style>
  <w:style w:type="character" w:customStyle="1" w:styleId="TextvysvetlivkyChar19">
    <w:name w:val="Text vysvetlivky Char19"/>
    <w:basedOn w:val="Predvolenpsmoodseku"/>
    <w:uiPriority w:val="99"/>
    <w:semiHidden/>
    <w:rsid w:val="00251538"/>
    <w:rPr>
      <w:rFonts w:cs="Times New Roman"/>
      <w:sz w:val="20"/>
      <w:szCs w:val="20"/>
      <w:lang w:val="x-none" w:eastAsia="sk-SK"/>
    </w:rPr>
  </w:style>
  <w:style w:type="character" w:customStyle="1" w:styleId="TextvysvetlivkyChar18">
    <w:name w:val="Text vysvetlivky Char18"/>
    <w:basedOn w:val="Predvolenpsmoodseku"/>
    <w:uiPriority w:val="99"/>
    <w:semiHidden/>
    <w:rsid w:val="00251538"/>
    <w:rPr>
      <w:rFonts w:cs="Times New Roman"/>
      <w:sz w:val="20"/>
      <w:szCs w:val="20"/>
      <w:lang w:val="x-none" w:eastAsia="sk-SK"/>
    </w:rPr>
  </w:style>
  <w:style w:type="character" w:customStyle="1" w:styleId="TextvysvetlivkyChar17">
    <w:name w:val="Text vysvetlivky Char17"/>
    <w:basedOn w:val="Predvolenpsmoodseku"/>
    <w:uiPriority w:val="99"/>
    <w:semiHidden/>
    <w:rsid w:val="00251538"/>
    <w:rPr>
      <w:rFonts w:cs="Times New Roman"/>
      <w:sz w:val="20"/>
      <w:szCs w:val="20"/>
      <w:lang w:val="x-none" w:eastAsia="sk-SK"/>
    </w:rPr>
  </w:style>
  <w:style w:type="character" w:customStyle="1" w:styleId="TextvysvetlivkyChar16">
    <w:name w:val="Text vysvetlivky Char16"/>
    <w:basedOn w:val="Predvolenpsmoodseku"/>
    <w:uiPriority w:val="99"/>
    <w:semiHidden/>
    <w:rsid w:val="00251538"/>
    <w:rPr>
      <w:rFonts w:cs="Times New Roman"/>
      <w:sz w:val="20"/>
      <w:szCs w:val="20"/>
      <w:lang w:val="x-none" w:eastAsia="sk-SK"/>
    </w:rPr>
  </w:style>
  <w:style w:type="character" w:customStyle="1" w:styleId="TextvysvetlivkyChar15">
    <w:name w:val="Text vysvetlivky Char15"/>
    <w:basedOn w:val="Predvolenpsmoodseku"/>
    <w:uiPriority w:val="99"/>
    <w:semiHidden/>
    <w:rsid w:val="00251538"/>
    <w:rPr>
      <w:rFonts w:cs="Times New Roman"/>
      <w:sz w:val="20"/>
      <w:szCs w:val="20"/>
      <w:lang w:val="x-none" w:eastAsia="sk-SK"/>
    </w:rPr>
  </w:style>
  <w:style w:type="character" w:customStyle="1" w:styleId="TextvysvetlivkyChar14">
    <w:name w:val="Text vysvetlivky Char14"/>
    <w:basedOn w:val="Predvolenpsmoodseku"/>
    <w:uiPriority w:val="99"/>
    <w:semiHidden/>
    <w:rsid w:val="00251538"/>
    <w:rPr>
      <w:rFonts w:cs="Times New Roman"/>
      <w:sz w:val="20"/>
      <w:szCs w:val="20"/>
      <w:lang w:val="x-none" w:eastAsia="sk-SK"/>
    </w:rPr>
  </w:style>
  <w:style w:type="character" w:customStyle="1" w:styleId="TextvysvetlivkyChar13">
    <w:name w:val="Text vysvetlivky Char13"/>
    <w:basedOn w:val="Predvolenpsmoodseku"/>
    <w:uiPriority w:val="99"/>
    <w:semiHidden/>
    <w:rsid w:val="00251538"/>
    <w:rPr>
      <w:rFonts w:cs="Times New Roman"/>
      <w:sz w:val="20"/>
      <w:szCs w:val="20"/>
      <w:lang w:val="x-none" w:eastAsia="sk-SK"/>
    </w:rPr>
  </w:style>
  <w:style w:type="character" w:customStyle="1" w:styleId="TextvysvetlivkyChar12">
    <w:name w:val="Text vysvetlivky Char12"/>
    <w:basedOn w:val="Predvolenpsmoodseku"/>
    <w:uiPriority w:val="99"/>
    <w:semiHidden/>
    <w:rsid w:val="00251538"/>
    <w:rPr>
      <w:rFonts w:cs="Times New Roman"/>
      <w:sz w:val="20"/>
      <w:szCs w:val="20"/>
      <w:lang w:val="x-none" w:eastAsia="sk-SK"/>
    </w:rPr>
  </w:style>
  <w:style w:type="character" w:customStyle="1" w:styleId="TextvysvetlivkyChar11">
    <w:name w:val="Text vysvetlivky Char11"/>
    <w:basedOn w:val="Predvolenpsmoodseku"/>
    <w:uiPriority w:val="99"/>
    <w:semiHidden/>
    <w:rsid w:val="00251538"/>
    <w:rPr>
      <w:rFonts w:eastAsia="Times New Roman" w:cs="Times New Roman"/>
      <w:sz w:val="20"/>
      <w:szCs w:val="20"/>
      <w:lang w:val="x-none" w:eastAsia="sk-SK"/>
    </w:rPr>
  </w:style>
  <w:style w:type="paragraph" w:styleId="Zkladntext3">
    <w:name w:val="Body Text 3"/>
    <w:basedOn w:val="Normlny"/>
    <w:link w:val="Zkladntext3Char"/>
    <w:uiPriority w:val="99"/>
    <w:rsid w:val="00251538"/>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251538"/>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rsid w:val="00251538"/>
    <w:pPr>
      <w:widowControl w:val="0"/>
      <w:autoSpaceDE w:val="0"/>
      <w:autoSpaceDN w:val="0"/>
      <w:adjustRightInd w:val="0"/>
      <w:jc w:val="center"/>
      <w:textAlignment w:val="baseline"/>
    </w:pPr>
    <w:rPr>
      <w:sz w:val="20"/>
      <w:szCs w:val="20"/>
    </w:rPr>
  </w:style>
  <w:style w:type="character" w:customStyle="1" w:styleId="Zkladntext2Char">
    <w:name w:val="Základný text 2 Char"/>
    <w:basedOn w:val="Predvolenpsmoodseku"/>
    <w:link w:val="Zkladntext2"/>
    <w:uiPriority w:val="99"/>
    <w:rsid w:val="00251538"/>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51538"/>
    <w:pPr>
      <w:widowControl w:val="0"/>
      <w:autoSpaceDE w:val="0"/>
      <w:autoSpaceDN w:val="0"/>
      <w:adjustRightInd w:val="0"/>
      <w:jc w:val="both"/>
      <w:textAlignment w:val="baseline"/>
    </w:pPr>
    <w:rPr>
      <w:sz w:val="20"/>
      <w:szCs w:val="20"/>
    </w:rPr>
  </w:style>
  <w:style w:type="paragraph" w:customStyle="1" w:styleId="PARA">
    <w:name w:val="PARA"/>
    <w:basedOn w:val="Normlny"/>
    <w:next w:val="Normlny"/>
    <w:uiPriority w:val="99"/>
    <w:rsid w:val="00251538"/>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251538"/>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3">
    <w:name w:val="CM3"/>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4">
    <w:name w:val="CM4"/>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l3">
    <w:name w:val="l3"/>
    <w:basedOn w:val="Normlny"/>
    <w:rsid w:val="00251538"/>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251538"/>
    <w:rPr>
      <w:b/>
      <w:color w:val="303030"/>
    </w:rPr>
  </w:style>
  <w:style w:type="character" w:customStyle="1" w:styleId="h1a1">
    <w:name w:val="h1a1"/>
    <w:rsid w:val="00251538"/>
    <w:rPr>
      <w:sz w:val="24"/>
    </w:rPr>
  </w:style>
  <w:style w:type="character" w:customStyle="1" w:styleId="italic">
    <w:name w:val="italic"/>
    <w:basedOn w:val="Predvolenpsmoodseku"/>
    <w:rsid w:val="00251538"/>
    <w:rPr>
      <w:rFonts w:cs="Times New Roman"/>
    </w:rPr>
  </w:style>
  <w:style w:type="paragraph" w:customStyle="1" w:styleId="ti-grseq-1">
    <w:name w:val="ti-grseq-1"/>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251538"/>
    <w:rPr>
      <w:rFonts w:cs="Times New Roman"/>
    </w:rPr>
  </w:style>
  <w:style w:type="paragraph" w:styleId="Zkladntext">
    <w:name w:val="Body Text"/>
    <w:basedOn w:val="Normlny"/>
    <w:link w:val="ZkladntextChar"/>
    <w:uiPriority w:val="99"/>
    <w:semiHidden/>
    <w:unhideWhenUsed/>
    <w:rsid w:val="00251538"/>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251538"/>
    <w:rPr>
      <w:rFonts w:ascii="Times New Roman" w:eastAsia="Times New Roman" w:hAnsi="Times New Roman" w:cs="Times New Roman"/>
      <w:sz w:val="20"/>
      <w:szCs w:val="20"/>
      <w:lang w:eastAsia="sk-SK"/>
    </w:rPr>
  </w:style>
  <w:style w:type="character" w:styleId="Vrazn">
    <w:name w:val="Strong"/>
    <w:basedOn w:val="Predvolenpsmoodseku"/>
    <w:uiPriority w:val="22"/>
    <w:qFormat/>
    <w:rsid w:val="00251538"/>
    <w:rPr>
      <w:rFonts w:cs="Times New Roman"/>
      <w:b/>
    </w:rPr>
  </w:style>
  <w:style w:type="character" w:customStyle="1" w:styleId="TextkomentraChar122">
    <w:name w:val="Text komentára Char122"/>
    <w:basedOn w:val="Predvolenpsmoodseku"/>
    <w:uiPriority w:val="99"/>
    <w:semiHidden/>
    <w:rsid w:val="00251538"/>
    <w:rPr>
      <w:rFonts w:cs="Times New Roman"/>
      <w:sz w:val="20"/>
      <w:szCs w:val="20"/>
      <w:lang w:val="x-none" w:eastAsia="sk-SK"/>
    </w:rPr>
  </w:style>
  <w:style w:type="character" w:customStyle="1" w:styleId="PredmetkomentraChar122">
    <w:name w:val="Predmet komentára Char122"/>
    <w:basedOn w:val="TextkomentraChar"/>
    <w:uiPriority w:val="99"/>
    <w:semiHidden/>
    <w:rsid w:val="00251538"/>
    <w:rPr>
      <w:rFonts w:ascii="Calibri" w:eastAsia="Calibri" w:hAnsi="Calibri" w:cs="Calibri"/>
      <w:b/>
      <w:bCs/>
      <w:sz w:val="20"/>
      <w:szCs w:val="20"/>
      <w:lang w:val="x-none" w:eastAsia="sk-SK"/>
    </w:rPr>
  </w:style>
  <w:style w:type="character" w:customStyle="1" w:styleId="TextvysvetlivkyChar122">
    <w:name w:val="Text vysvetlivky Char122"/>
    <w:basedOn w:val="Predvolenpsmoodseku"/>
    <w:uiPriority w:val="99"/>
    <w:semiHidden/>
    <w:rsid w:val="00251538"/>
    <w:rPr>
      <w:rFonts w:cs="Times New Roman"/>
      <w:sz w:val="20"/>
      <w:szCs w:val="20"/>
      <w:lang w:val="x-none" w:eastAsia="sk-SK"/>
    </w:rPr>
  </w:style>
  <w:style w:type="character" w:customStyle="1" w:styleId="TextkomentraChar137">
    <w:name w:val="Text komentára Char137"/>
    <w:basedOn w:val="Predvolenpsmoodseku"/>
    <w:uiPriority w:val="99"/>
    <w:semiHidden/>
    <w:rsid w:val="00251538"/>
    <w:rPr>
      <w:rFonts w:cs="Times New Roman"/>
      <w:sz w:val="20"/>
      <w:szCs w:val="20"/>
      <w:lang w:val="x-none" w:eastAsia="sk-SK"/>
    </w:rPr>
  </w:style>
  <w:style w:type="character" w:customStyle="1" w:styleId="TextkomentraChar136">
    <w:name w:val="Text komentára Char136"/>
    <w:basedOn w:val="Predvolenpsmoodseku"/>
    <w:uiPriority w:val="99"/>
    <w:semiHidden/>
    <w:rsid w:val="00251538"/>
    <w:rPr>
      <w:rFonts w:cs="Times New Roman"/>
      <w:sz w:val="20"/>
      <w:szCs w:val="20"/>
      <w:lang w:val="x-none" w:eastAsia="sk-SK"/>
    </w:rPr>
  </w:style>
  <w:style w:type="character" w:customStyle="1" w:styleId="TextkomentraChar135">
    <w:name w:val="Text komentára Char135"/>
    <w:basedOn w:val="Predvolenpsmoodseku"/>
    <w:uiPriority w:val="99"/>
    <w:semiHidden/>
    <w:rsid w:val="00251538"/>
    <w:rPr>
      <w:rFonts w:cs="Times New Roman"/>
      <w:sz w:val="20"/>
      <w:szCs w:val="20"/>
      <w:lang w:val="x-none" w:eastAsia="sk-SK"/>
    </w:rPr>
  </w:style>
  <w:style w:type="character" w:customStyle="1" w:styleId="TextkomentraChar134">
    <w:name w:val="Text komentára Char134"/>
    <w:basedOn w:val="Predvolenpsmoodseku"/>
    <w:uiPriority w:val="99"/>
    <w:semiHidden/>
    <w:rsid w:val="00251538"/>
    <w:rPr>
      <w:rFonts w:cs="Times New Roman"/>
      <w:sz w:val="20"/>
      <w:szCs w:val="20"/>
      <w:lang w:val="x-none" w:eastAsia="sk-SK"/>
    </w:rPr>
  </w:style>
  <w:style w:type="character" w:customStyle="1" w:styleId="TextkomentraChar133">
    <w:name w:val="Text komentára Char133"/>
    <w:basedOn w:val="Predvolenpsmoodseku"/>
    <w:uiPriority w:val="99"/>
    <w:semiHidden/>
    <w:rsid w:val="00251538"/>
    <w:rPr>
      <w:rFonts w:cs="Times New Roman"/>
      <w:sz w:val="20"/>
      <w:szCs w:val="20"/>
      <w:lang w:val="x-none" w:eastAsia="sk-SK"/>
    </w:rPr>
  </w:style>
  <w:style w:type="character" w:customStyle="1" w:styleId="TextkomentraChar132">
    <w:name w:val="Text komentára Char132"/>
    <w:basedOn w:val="Predvolenpsmoodseku"/>
    <w:uiPriority w:val="99"/>
    <w:semiHidden/>
    <w:rsid w:val="00251538"/>
    <w:rPr>
      <w:rFonts w:cs="Times New Roman"/>
      <w:sz w:val="20"/>
      <w:szCs w:val="20"/>
      <w:lang w:val="x-none" w:eastAsia="sk-SK"/>
    </w:rPr>
  </w:style>
  <w:style w:type="character" w:customStyle="1" w:styleId="TextkomentraChar131">
    <w:name w:val="Text komentára Char131"/>
    <w:basedOn w:val="Predvolenpsmoodseku"/>
    <w:uiPriority w:val="99"/>
    <w:semiHidden/>
    <w:rsid w:val="00251538"/>
    <w:rPr>
      <w:rFonts w:cs="Times New Roman"/>
      <w:sz w:val="20"/>
      <w:szCs w:val="20"/>
      <w:lang w:val="x-none" w:eastAsia="sk-SK"/>
    </w:rPr>
  </w:style>
  <w:style w:type="character" w:customStyle="1" w:styleId="TextkomentraChar130">
    <w:name w:val="Text komentára Char130"/>
    <w:basedOn w:val="Predvolenpsmoodseku"/>
    <w:uiPriority w:val="99"/>
    <w:semiHidden/>
    <w:rsid w:val="00251538"/>
    <w:rPr>
      <w:rFonts w:cs="Times New Roman"/>
      <w:sz w:val="20"/>
      <w:szCs w:val="20"/>
      <w:lang w:val="x-none" w:eastAsia="sk-SK"/>
    </w:rPr>
  </w:style>
  <w:style w:type="character" w:customStyle="1" w:styleId="TextkomentraChar129">
    <w:name w:val="Text komentára Char129"/>
    <w:basedOn w:val="Predvolenpsmoodseku"/>
    <w:uiPriority w:val="99"/>
    <w:semiHidden/>
    <w:rsid w:val="00251538"/>
    <w:rPr>
      <w:rFonts w:cs="Times New Roman"/>
      <w:sz w:val="20"/>
      <w:szCs w:val="20"/>
      <w:lang w:val="x-none" w:eastAsia="sk-SK"/>
    </w:rPr>
  </w:style>
  <w:style w:type="character" w:customStyle="1" w:styleId="TextkomentraChar128">
    <w:name w:val="Text komentára Char128"/>
    <w:basedOn w:val="Predvolenpsmoodseku"/>
    <w:uiPriority w:val="99"/>
    <w:semiHidden/>
    <w:rsid w:val="00251538"/>
    <w:rPr>
      <w:rFonts w:cs="Times New Roman"/>
      <w:sz w:val="20"/>
      <w:szCs w:val="20"/>
      <w:lang w:val="x-none" w:eastAsia="sk-SK"/>
    </w:rPr>
  </w:style>
  <w:style w:type="character" w:customStyle="1" w:styleId="TextkomentraChar127">
    <w:name w:val="Text komentára Char127"/>
    <w:basedOn w:val="Predvolenpsmoodseku"/>
    <w:uiPriority w:val="99"/>
    <w:semiHidden/>
    <w:rsid w:val="00251538"/>
    <w:rPr>
      <w:rFonts w:cs="Times New Roman"/>
      <w:sz w:val="20"/>
      <w:szCs w:val="20"/>
      <w:lang w:val="x-none" w:eastAsia="sk-SK"/>
    </w:rPr>
  </w:style>
  <w:style w:type="character" w:customStyle="1" w:styleId="TextkomentraChar126">
    <w:name w:val="Text komentára Char126"/>
    <w:basedOn w:val="Predvolenpsmoodseku"/>
    <w:uiPriority w:val="99"/>
    <w:semiHidden/>
    <w:rsid w:val="00251538"/>
    <w:rPr>
      <w:rFonts w:cs="Times New Roman"/>
      <w:sz w:val="20"/>
      <w:szCs w:val="20"/>
      <w:lang w:val="x-none" w:eastAsia="sk-SK"/>
    </w:rPr>
  </w:style>
  <w:style w:type="character" w:customStyle="1" w:styleId="TextkomentraChar125">
    <w:name w:val="Text komentára Char125"/>
    <w:basedOn w:val="Predvolenpsmoodseku"/>
    <w:uiPriority w:val="99"/>
    <w:semiHidden/>
    <w:rsid w:val="00251538"/>
    <w:rPr>
      <w:rFonts w:cs="Times New Roman"/>
      <w:sz w:val="20"/>
      <w:szCs w:val="20"/>
      <w:lang w:val="x-none" w:eastAsia="sk-SK"/>
    </w:rPr>
  </w:style>
  <w:style w:type="character" w:customStyle="1" w:styleId="TextkomentraChar124">
    <w:name w:val="Text komentára Char124"/>
    <w:basedOn w:val="Predvolenpsmoodseku"/>
    <w:uiPriority w:val="99"/>
    <w:semiHidden/>
    <w:rsid w:val="00251538"/>
    <w:rPr>
      <w:rFonts w:cs="Times New Roman"/>
      <w:sz w:val="20"/>
      <w:szCs w:val="20"/>
      <w:lang w:val="x-none" w:eastAsia="sk-SK"/>
    </w:rPr>
  </w:style>
  <w:style w:type="character" w:customStyle="1" w:styleId="TextkomentraChar123">
    <w:name w:val="Text komentára Char123"/>
    <w:basedOn w:val="Predvolenpsmoodseku"/>
    <w:uiPriority w:val="99"/>
    <w:semiHidden/>
    <w:rsid w:val="00251538"/>
    <w:rPr>
      <w:rFonts w:cs="Times New Roman"/>
      <w:sz w:val="20"/>
      <w:szCs w:val="20"/>
      <w:lang w:val="x-none" w:eastAsia="sk-SK"/>
    </w:rPr>
  </w:style>
  <w:style w:type="character" w:customStyle="1" w:styleId="PredmetkomentraChar137">
    <w:name w:val="Predmet komentára Char13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6">
    <w:name w:val="Predmet komentára Char13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5">
    <w:name w:val="Predmet komentára Char13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4">
    <w:name w:val="Predmet komentára Char13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3">
    <w:name w:val="Predmet komentára Char13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2">
    <w:name w:val="Predmet komentára Char13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1">
    <w:name w:val="Predmet komentára Char13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0">
    <w:name w:val="Predmet komentára Char13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9">
    <w:name w:val="Predmet komentára Char12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8">
    <w:name w:val="Predmet komentára Char12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7">
    <w:name w:val="Predmet komentára Char12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6">
    <w:name w:val="Predmet komentára Char12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5">
    <w:name w:val="Predmet komentára Char12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4">
    <w:name w:val="Predmet komentára Char12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3">
    <w:name w:val="Predmet komentára Char123"/>
    <w:basedOn w:val="TextkomentraChar"/>
    <w:uiPriority w:val="99"/>
    <w:semiHidden/>
    <w:rsid w:val="00251538"/>
    <w:rPr>
      <w:rFonts w:ascii="Calibri" w:eastAsia="Calibri" w:hAnsi="Calibri" w:cs="Times New Roman"/>
      <w:b/>
      <w:bCs/>
      <w:sz w:val="20"/>
      <w:szCs w:val="20"/>
      <w:lang w:val="x-none" w:eastAsia="sk-SK"/>
    </w:rPr>
  </w:style>
  <w:style w:type="character" w:customStyle="1" w:styleId="TextvysvetlivkyChar137">
    <w:name w:val="Text vysvetlivky Char137"/>
    <w:basedOn w:val="Predvolenpsmoodseku"/>
    <w:uiPriority w:val="99"/>
    <w:semiHidden/>
    <w:rsid w:val="00251538"/>
    <w:rPr>
      <w:rFonts w:cs="Times New Roman"/>
      <w:sz w:val="20"/>
      <w:szCs w:val="20"/>
      <w:lang w:val="x-none" w:eastAsia="sk-SK"/>
    </w:rPr>
  </w:style>
  <w:style w:type="character" w:customStyle="1" w:styleId="TextvysvetlivkyChar136">
    <w:name w:val="Text vysvetlivky Char136"/>
    <w:basedOn w:val="Predvolenpsmoodseku"/>
    <w:uiPriority w:val="99"/>
    <w:semiHidden/>
    <w:rsid w:val="00251538"/>
    <w:rPr>
      <w:rFonts w:cs="Times New Roman"/>
      <w:sz w:val="20"/>
      <w:szCs w:val="20"/>
      <w:lang w:val="x-none" w:eastAsia="sk-SK"/>
    </w:rPr>
  </w:style>
  <w:style w:type="character" w:customStyle="1" w:styleId="TextvysvetlivkyChar135">
    <w:name w:val="Text vysvetlivky Char135"/>
    <w:basedOn w:val="Predvolenpsmoodseku"/>
    <w:uiPriority w:val="99"/>
    <w:semiHidden/>
    <w:rsid w:val="00251538"/>
    <w:rPr>
      <w:rFonts w:cs="Times New Roman"/>
      <w:sz w:val="20"/>
      <w:szCs w:val="20"/>
      <w:lang w:val="x-none" w:eastAsia="sk-SK"/>
    </w:rPr>
  </w:style>
  <w:style w:type="character" w:customStyle="1" w:styleId="TextvysvetlivkyChar134">
    <w:name w:val="Text vysvetlivky Char134"/>
    <w:basedOn w:val="Predvolenpsmoodseku"/>
    <w:uiPriority w:val="99"/>
    <w:semiHidden/>
    <w:rsid w:val="00251538"/>
    <w:rPr>
      <w:rFonts w:cs="Times New Roman"/>
      <w:sz w:val="20"/>
      <w:szCs w:val="20"/>
      <w:lang w:val="x-none" w:eastAsia="sk-SK"/>
    </w:rPr>
  </w:style>
  <w:style w:type="character" w:customStyle="1" w:styleId="TextvysvetlivkyChar133">
    <w:name w:val="Text vysvetlivky Char133"/>
    <w:basedOn w:val="Predvolenpsmoodseku"/>
    <w:uiPriority w:val="99"/>
    <w:semiHidden/>
    <w:rsid w:val="00251538"/>
    <w:rPr>
      <w:rFonts w:cs="Times New Roman"/>
      <w:sz w:val="20"/>
      <w:szCs w:val="20"/>
      <w:lang w:val="x-none" w:eastAsia="sk-SK"/>
    </w:rPr>
  </w:style>
  <w:style w:type="character" w:customStyle="1" w:styleId="TextvysvetlivkyChar132">
    <w:name w:val="Text vysvetlivky Char132"/>
    <w:basedOn w:val="Predvolenpsmoodseku"/>
    <w:uiPriority w:val="99"/>
    <w:semiHidden/>
    <w:rsid w:val="00251538"/>
    <w:rPr>
      <w:rFonts w:cs="Times New Roman"/>
      <w:sz w:val="20"/>
      <w:szCs w:val="20"/>
      <w:lang w:val="x-none" w:eastAsia="sk-SK"/>
    </w:rPr>
  </w:style>
  <w:style w:type="character" w:customStyle="1" w:styleId="TextvysvetlivkyChar131">
    <w:name w:val="Text vysvetlivky Char131"/>
    <w:basedOn w:val="Predvolenpsmoodseku"/>
    <w:uiPriority w:val="99"/>
    <w:semiHidden/>
    <w:rsid w:val="00251538"/>
    <w:rPr>
      <w:rFonts w:cs="Times New Roman"/>
      <w:sz w:val="20"/>
      <w:szCs w:val="20"/>
      <w:lang w:val="x-none" w:eastAsia="sk-SK"/>
    </w:rPr>
  </w:style>
  <w:style w:type="character" w:customStyle="1" w:styleId="TextvysvetlivkyChar130">
    <w:name w:val="Text vysvetlivky Char130"/>
    <w:basedOn w:val="Predvolenpsmoodseku"/>
    <w:uiPriority w:val="99"/>
    <w:semiHidden/>
    <w:rsid w:val="00251538"/>
    <w:rPr>
      <w:rFonts w:cs="Times New Roman"/>
      <w:sz w:val="20"/>
      <w:szCs w:val="20"/>
      <w:lang w:val="x-none" w:eastAsia="sk-SK"/>
    </w:rPr>
  </w:style>
  <w:style w:type="character" w:customStyle="1" w:styleId="TextvysvetlivkyChar129">
    <w:name w:val="Text vysvetlivky Char129"/>
    <w:basedOn w:val="Predvolenpsmoodseku"/>
    <w:uiPriority w:val="99"/>
    <w:semiHidden/>
    <w:rsid w:val="00251538"/>
    <w:rPr>
      <w:rFonts w:cs="Times New Roman"/>
      <w:sz w:val="20"/>
      <w:szCs w:val="20"/>
      <w:lang w:val="x-none" w:eastAsia="sk-SK"/>
    </w:rPr>
  </w:style>
  <w:style w:type="character" w:customStyle="1" w:styleId="TextvysvetlivkyChar128">
    <w:name w:val="Text vysvetlivky Char128"/>
    <w:basedOn w:val="Predvolenpsmoodseku"/>
    <w:uiPriority w:val="99"/>
    <w:semiHidden/>
    <w:rsid w:val="00251538"/>
    <w:rPr>
      <w:rFonts w:cs="Times New Roman"/>
      <w:sz w:val="20"/>
      <w:szCs w:val="20"/>
      <w:lang w:val="x-none" w:eastAsia="sk-SK"/>
    </w:rPr>
  </w:style>
  <w:style w:type="character" w:customStyle="1" w:styleId="TextvysvetlivkyChar127">
    <w:name w:val="Text vysvetlivky Char127"/>
    <w:basedOn w:val="Predvolenpsmoodseku"/>
    <w:uiPriority w:val="99"/>
    <w:semiHidden/>
    <w:rsid w:val="00251538"/>
    <w:rPr>
      <w:rFonts w:cs="Times New Roman"/>
      <w:sz w:val="20"/>
      <w:szCs w:val="20"/>
      <w:lang w:val="x-none" w:eastAsia="sk-SK"/>
    </w:rPr>
  </w:style>
  <w:style w:type="character" w:customStyle="1" w:styleId="TextvysvetlivkyChar126">
    <w:name w:val="Text vysvetlivky Char126"/>
    <w:basedOn w:val="Predvolenpsmoodseku"/>
    <w:uiPriority w:val="99"/>
    <w:semiHidden/>
    <w:rsid w:val="00251538"/>
    <w:rPr>
      <w:rFonts w:cs="Times New Roman"/>
      <w:sz w:val="20"/>
      <w:szCs w:val="20"/>
      <w:lang w:val="x-none" w:eastAsia="sk-SK"/>
    </w:rPr>
  </w:style>
  <w:style w:type="character" w:customStyle="1" w:styleId="TextvysvetlivkyChar125">
    <w:name w:val="Text vysvetlivky Char125"/>
    <w:basedOn w:val="Predvolenpsmoodseku"/>
    <w:uiPriority w:val="99"/>
    <w:semiHidden/>
    <w:rsid w:val="00251538"/>
    <w:rPr>
      <w:rFonts w:cs="Times New Roman"/>
      <w:sz w:val="20"/>
      <w:szCs w:val="20"/>
      <w:lang w:val="x-none" w:eastAsia="sk-SK"/>
    </w:rPr>
  </w:style>
  <w:style w:type="character" w:customStyle="1" w:styleId="TextvysvetlivkyChar124">
    <w:name w:val="Text vysvetlivky Char124"/>
    <w:basedOn w:val="Predvolenpsmoodseku"/>
    <w:uiPriority w:val="99"/>
    <w:semiHidden/>
    <w:rsid w:val="00251538"/>
    <w:rPr>
      <w:rFonts w:cs="Times New Roman"/>
      <w:sz w:val="20"/>
      <w:szCs w:val="20"/>
      <w:lang w:val="x-none" w:eastAsia="sk-SK"/>
    </w:rPr>
  </w:style>
  <w:style w:type="character" w:customStyle="1" w:styleId="TextvysvetlivkyChar123">
    <w:name w:val="Text vysvetlivky Char123"/>
    <w:basedOn w:val="Predvolenpsmoodseku"/>
    <w:uiPriority w:val="99"/>
    <w:semiHidden/>
    <w:rsid w:val="00251538"/>
    <w:rPr>
      <w:rFonts w:cs="Times New Roman"/>
      <w:sz w:val="20"/>
      <w:szCs w:val="20"/>
      <w:lang w:val="x-none" w:eastAsia="sk-SK"/>
    </w:rPr>
  </w:style>
  <w:style w:type="character" w:customStyle="1" w:styleId="awspan">
    <w:name w:val="awspan"/>
    <w:basedOn w:val="Predvolenpsmoodseku"/>
    <w:rsid w:val="00251538"/>
    <w:rPr>
      <w:rFonts w:cs="Times New Roman"/>
    </w:rPr>
  </w:style>
  <w:style w:type="character" w:customStyle="1" w:styleId="super">
    <w:name w:val="super"/>
    <w:basedOn w:val="Predvolenpsmoodseku"/>
    <w:rsid w:val="00251538"/>
    <w:rPr>
      <w:rFonts w:cs="Times New Roman"/>
    </w:rPr>
  </w:style>
  <w:style w:type="table" w:customStyle="1" w:styleId="Mriekatabuky1">
    <w:name w:val="Mriežka tabuľky1"/>
    <w:basedOn w:val="Normlnatabuka"/>
    <w:next w:val="Mriekatabuky"/>
    <w:uiPriority w:val="59"/>
    <w:unhideWhenUsed/>
    <w:rsid w:val="00251538"/>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251538"/>
  </w:style>
  <w:style w:type="numbering" w:customStyle="1" w:styleId="Bezzoznamu3">
    <w:name w:val="Bez zoznamu3"/>
    <w:next w:val="Bezzoznamu"/>
    <w:uiPriority w:val="99"/>
    <w:semiHidden/>
    <w:unhideWhenUsed/>
    <w:rsid w:val="00980CD5"/>
  </w:style>
  <w:style w:type="table" w:customStyle="1" w:styleId="TableNormal1">
    <w:name w:val="Table Normal1"/>
    <w:rsid w:val="00980CD5"/>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2">
    <w:name w:val="Bez zoznamu12"/>
    <w:next w:val="Bezzoznamu"/>
    <w:uiPriority w:val="99"/>
    <w:semiHidden/>
    <w:unhideWhenUsed/>
    <w:rsid w:val="00980CD5"/>
  </w:style>
  <w:style w:type="table" w:customStyle="1" w:styleId="Mriekatabuky4">
    <w:name w:val="Mriežka tabuľky4"/>
    <w:basedOn w:val="Normlnatabuka"/>
    <w:next w:val="Mriekatabuky"/>
    <w:uiPriority w:val="59"/>
    <w:rsid w:val="00980CD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unhideWhenUsed/>
    <w:rsid w:val="00980CD5"/>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980CD5"/>
  </w:style>
  <w:style w:type="paragraph" w:customStyle="1" w:styleId="oj-sti-art">
    <w:name w:val="oj-sti-art"/>
    <w:basedOn w:val="Normlny"/>
    <w:rsid w:val="003D0D7B"/>
    <w:pPr>
      <w:spacing w:before="100" w:beforeAutospacing="1" w:after="100" w:afterAutospacing="1"/>
    </w:pPr>
  </w:style>
  <w:style w:type="paragraph" w:customStyle="1" w:styleId="oj-normal">
    <w:name w:val="oj-normal"/>
    <w:basedOn w:val="Normlny"/>
    <w:rsid w:val="003D0D7B"/>
    <w:pPr>
      <w:spacing w:before="100" w:beforeAutospacing="1" w:after="100" w:afterAutospacing="1"/>
    </w:pPr>
  </w:style>
  <w:style w:type="paragraph" w:customStyle="1" w:styleId="oj-ti-art">
    <w:name w:val="oj-ti-art"/>
    <w:basedOn w:val="Normlny"/>
    <w:rsid w:val="005C2A5D"/>
    <w:pPr>
      <w:spacing w:before="100" w:beforeAutospacing="1" w:after="100" w:afterAutospacing="1"/>
    </w:pPr>
  </w:style>
  <w:style w:type="character" w:customStyle="1" w:styleId="Mention1">
    <w:name w:val="Mention1"/>
    <w:basedOn w:val="Predvolenpsmoodseku"/>
    <w:uiPriority w:val="99"/>
    <w:unhideWhenUsed/>
    <w:rsid w:val="0013523C"/>
    <w:rPr>
      <w:color w:val="2B579A"/>
      <w:shd w:val="clear" w:color="auto" w:fill="E1DFDD"/>
    </w:rPr>
  </w:style>
  <w:style w:type="character" w:customStyle="1" w:styleId="Nevyrieenzmienka3">
    <w:name w:val="Nevyriešená zmienka3"/>
    <w:basedOn w:val="Predvolenpsmoodseku"/>
    <w:uiPriority w:val="99"/>
    <w:semiHidden/>
    <w:unhideWhenUsed/>
    <w:rsid w:val="00873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2297">
      <w:bodyDiv w:val="1"/>
      <w:marLeft w:val="0"/>
      <w:marRight w:val="0"/>
      <w:marTop w:val="0"/>
      <w:marBottom w:val="0"/>
      <w:divBdr>
        <w:top w:val="none" w:sz="0" w:space="0" w:color="auto"/>
        <w:left w:val="none" w:sz="0" w:space="0" w:color="auto"/>
        <w:bottom w:val="none" w:sz="0" w:space="0" w:color="auto"/>
        <w:right w:val="none" w:sz="0" w:space="0" w:color="auto"/>
      </w:divBdr>
    </w:div>
    <w:div w:id="50811288">
      <w:bodyDiv w:val="1"/>
      <w:marLeft w:val="0"/>
      <w:marRight w:val="0"/>
      <w:marTop w:val="0"/>
      <w:marBottom w:val="0"/>
      <w:divBdr>
        <w:top w:val="none" w:sz="0" w:space="0" w:color="auto"/>
        <w:left w:val="none" w:sz="0" w:space="0" w:color="auto"/>
        <w:bottom w:val="none" w:sz="0" w:space="0" w:color="auto"/>
        <w:right w:val="none" w:sz="0" w:space="0" w:color="auto"/>
      </w:divBdr>
    </w:div>
    <w:div w:id="68771871">
      <w:bodyDiv w:val="1"/>
      <w:marLeft w:val="0"/>
      <w:marRight w:val="0"/>
      <w:marTop w:val="0"/>
      <w:marBottom w:val="0"/>
      <w:divBdr>
        <w:top w:val="none" w:sz="0" w:space="0" w:color="auto"/>
        <w:left w:val="none" w:sz="0" w:space="0" w:color="auto"/>
        <w:bottom w:val="none" w:sz="0" w:space="0" w:color="auto"/>
        <w:right w:val="none" w:sz="0" w:space="0" w:color="auto"/>
      </w:divBdr>
    </w:div>
    <w:div w:id="89355195">
      <w:bodyDiv w:val="1"/>
      <w:marLeft w:val="0"/>
      <w:marRight w:val="0"/>
      <w:marTop w:val="0"/>
      <w:marBottom w:val="0"/>
      <w:divBdr>
        <w:top w:val="none" w:sz="0" w:space="0" w:color="auto"/>
        <w:left w:val="none" w:sz="0" w:space="0" w:color="auto"/>
        <w:bottom w:val="none" w:sz="0" w:space="0" w:color="auto"/>
        <w:right w:val="none" w:sz="0" w:space="0" w:color="auto"/>
      </w:divBdr>
    </w:div>
    <w:div w:id="111095902">
      <w:bodyDiv w:val="1"/>
      <w:marLeft w:val="0"/>
      <w:marRight w:val="0"/>
      <w:marTop w:val="0"/>
      <w:marBottom w:val="0"/>
      <w:divBdr>
        <w:top w:val="none" w:sz="0" w:space="0" w:color="auto"/>
        <w:left w:val="none" w:sz="0" w:space="0" w:color="auto"/>
        <w:bottom w:val="none" w:sz="0" w:space="0" w:color="auto"/>
        <w:right w:val="none" w:sz="0" w:space="0" w:color="auto"/>
      </w:divBdr>
    </w:div>
    <w:div w:id="112015637">
      <w:bodyDiv w:val="1"/>
      <w:marLeft w:val="0"/>
      <w:marRight w:val="0"/>
      <w:marTop w:val="0"/>
      <w:marBottom w:val="0"/>
      <w:divBdr>
        <w:top w:val="none" w:sz="0" w:space="0" w:color="auto"/>
        <w:left w:val="none" w:sz="0" w:space="0" w:color="auto"/>
        <w:bottom w:val="none" w:sz="0" w:space="0" w:color="auto"/>
        <w:right w:val="none" w:sz="0" w:space="0" w:color="auto"/>
      </w:divBdr>
    </w:div>
    <w:div w:id="116026693">
      <w:bodyDiv w:val="1"/>
      <w:marLeft w:val="0"/>
      <w:marRight w:val="0"/>
      <w:marTop w:val="0"/>
      <w:marBottom w:val="0"/>
      <w:divBdr>
        <w:top w:val="none" w:sz="0" w:space="0" w:color="auto"/>
        <w:left w:val="none" w:sz="0" w:space="0" w:color="auto"/>
        <w:bottom w:val="none" w:sz="0" w:space="0" w:color="auto"/>
        <w:right w:val="none" w:sz="0" w:space="0" w:color="auto"/>
      </w:divBdr>
      <w:divsChild>
        <w:div w:id="872961087">
          <w:marLeft w:val="0"/>
          <w:marRight w:val="0"/>
          <w:marTop w:val="0"/>
          <w:marBottom w:val="0"/>
          <w:divBdr>
            <w:top w:val="none" w:sz="0" w:space="0" w:color="auto"/>
            <w:left w:val="none" w:sz="0" w:space="0" w:color="auto"/>
            <w:bottom w:val="none" w:sz="0" w:space="0" w:color="auto"/>
            <w:right w:val="none" w:sz="0" w:space="0" w:color="auto"/>
          </w:divBdr>
        </w:div>
        <w:div w:id="688337133">
          <w:marLeft w:val="0"/>
          <w:marRight w:val="0"/>
          <w:marTop w:val="0"/>
          <w:marBottom w:val="0"/>
          <w:divBdr>
            <w:top w:val="none" w:sz="0" w:space="0" w:color="auto"/>
            <w:left w:val="none" w:sz="0" w:space="0" w:color="auto"/>
            <w:bottom w:val="none" w:sz="0" w:space="0" w:color="auto"/>
            <w:right w:val="none" w:sz="0" w:space="0" w:color="auto"/>
          </w:divBdr>
        </w:div>
      </w:divsChild>
    </w:div>
    <w:div w:id="118575225">
      <w:bodyDiv w:val="1"/>
      <w:marLeft w:val="0"/>
      <w:marRight w:val="0"/>
      <w:marTop w:val="0"/>
      <w:marBottom w:val="0"/>
      <w:divBdr>
        <w:top w:val="none" w:sz="0" w:space="0" w:color="auto"/>
        <w:left w:val="none" w:sz="0" w:space="0" w:color="auto"/>
        <w:bottom w:val="none" w:sz="0" w:space="0" w:color="auto"/>
        <w:right w:val="none" w:sz="0" w:space="0" w:color="auto"/>
      </w:divBdr>
      <w:divsChild>
        <w:div w:id="235558995">
          <w:marLeft w:val="0"/>
          <w:marRight w:val="0"/>
          <w:marTop w:val="0"/>
          <w:marBottom w:val="0"/>
          <w:divBdr>
            <w:top w:val="none" w:sz="0" w:space="0" w:color="auto"/>
            <w:left w:val="none" w:sz="0" w:space="0" w:color="auto"/>
            <w:bottom w:val="none" w:sz="0" w:space="0" w:color="auto"/>
            <w:right w:val="none" w:sz="0" w:space="0" w:color="auto"/>
          </w:divBdr>
        </w:div>
      </w:divsChild>
    </w:div>
    <w:div w:id="124347759">
      <w:bodyDiv w:val="1"/>
      <w:marLeft w:val="0"/>
      <w:marRight w:val="0"/>
      <w:marTop w:val="0"/>
      <w:marBottom w:val="0"/>
      <w:divBdr>
        <w:top w:val="none" w:sz="0" w:space="0" w:color="auto"/>
        <w:left w:val="none" w:sz="0" w:space="0" w:color="auto"/>
        <w:bottom w:val="none" w:sz="0" w:space="0" w:color="auto"/>
        <w:right w:val="none" w:sz="0" w:space="0" w:color="auto"/>
      </w:divBdr>
    </w:div>
    <w:div w:id="128714868">
      <w:bodyDiv w:val="1"/>
      <w:marLeft w:val="0"/>
      <w:marRight w:val="0"/>
      <w:marTop w:val="0"/>
      <w:marBottom w:val="0"/>
      <w:divBdr>
        <w:top w:val="none" w:sz="0" w:space="0" w:color="auto"/>
        <w:left w:val="none" w:sz="0" w:space="0" w:color="auto"/>
        <w:bottom w:val="none" w:sz="0" w:space="0" w:color="auto"/>
        <w:right w:val="none" w:sz="0" w:space="0" w:color="auto"/>
      </w:divBdr>
    </w:div>
    <w:div w:id="156264742">
      <w:bodyDiv w:val="1"/>
      <w:marLeft w:val="0"/>
      <w:marRight w:val="0"/>
      <w:marTop w:val="0"/>
      <w:marBottom w:val="0"/>
      <w:divBdr>
        <w:top w:val="none" w:sz="0" w:space="0" w:color="auto"/>
        <w:left w:val="none" w:sz="0" w:space="0" w:color="auto"/>
        <w:bottom w:val="none" w:sz="0" w:space="0" w:color="auto"/>
        <w:right w:val="none" w:sz="0" w:space="0" w:color="auto"/>
      </w:divBdr>
    </w:div>
    <w:div w:id="162164769">
      <w:bodyDiv w:val="1"/>
      <w:marLeft w:val="0"/>
      <w:marRight w:val="0"/>
      <w:marTop w:val="0"/>
      <w:marBottom w:val="0"/>
      <w:divBdr>
        <w:top w:val="none" w:sz="0" w:space="0" w:color="auto"/>
        <w:left w:val="none" w:sz="0" w:space="0" w:color="auto"/>
        <w:bottom w:val="none" w:sz="0" w:space="0" w:color="auto"/>
        <w:right w:val="none" w:sz="0" w:space="0" w:color="auto"/>
      </w:divBdr>
    </w:div>
    <w:div w:id="165825802">
      <w:bodyDiv w:val="1"/>
      <w:marLeft w:val="0"/>
      <w:marRight w:val="0"/>
      <w:marTop w:val="0"/>
      <w:marBottom w:val="0"/>
      <w:divBdr>
        <w:top w:val="none" w:sz="0" w:space="0" w:color="auto"/>
        <w:left w:val="none" w:sz="0" w:space="0" w:color="auto"/>
        <w:bottom w:val="none" w:sz="0" w:space="0" w:color="auto"/>
        <w:right w:val="none" w:sz="0" w:space="0" w:color="auto"/>
      </w:divBdr>
      <w:divsChild>
        <w:div w:id="1870095972">
          <w:marLeft w:val="0"/>
          <w:marRight w:val="0"/>
          <w:marTop w:val="0"/>
          <w:marBottom w:val="0"/>
          <w:divBdr>
            <w:top w:val="none" w:sz="0" w:space="0" w:color="auto"/>
            <w:left w:val="none" w:sz="0" w:space="0" w:color="auto"/>
            <w:bottom w:val="none" w:sz="0" w:space="0" w:color="auto"/>
            <w:right w:val="none" w:sz="0" w:space="0" w:color="auto"/>
          </w:divBdr>
        </w:div>
        <w:div w:id="602343986">
          <w:marLeft w:val="0"/>
          <w:marRight w:val="0"/>
          <w:marTop w:val="0"/>
          <w:marBottom w:val="0"/>
          <w:divBdr>
            <w:top w:val="none" w:sz="0" w:space="0" w:color="auto"/>
            <w:left w:val="none" w:sz="0" w:space="0" w:color="auto"/>
            <w:bottom w:val="none" w:sz="0" w:space="0" w:color="auto"/>
            <w:right w:val="none" w:sz="0" w:space="0" w:color="auto"/>
          </w:divBdr>
        </w:div>
        <w:div w:id="741879401">
          <w:marLeft w:val="0"/>
          <w:marRight w:val="0"/>
          <w:marTop w:val="0"/>
          <w:marBottom w:val="0"/>
          <w:divBdr>
            <w:top w:val="none" w:sz="0" w:space="0" w:color="auto"/>
            <w:left w:val="none" w:sz="0" w:space="0" w:color="auto"/>
            <w:bottom w:val="none" w:sz="0" w:space="0" w:color="auto"/>
            <w:right w:val="none" w:sz="0" w:space="0" w:color="auto"/>
          </w:divBdr>
        </w:div>
      </w:divsChild>
    </w:div>
    <w:div w:id="193353660">
      <w:bodyDiv w:val="1"/>
      <w:marLeft w:val="0"/>
      <w:marRight w:val="0"/>
      <w:marTop w:val="0"/>
      <w:marBottom w:val="0"/>
      <w:divBdr>
        <w:top w:val="none" w:sz="0" w:space="0" w:color="auto"/>
        <w:left w:val="none" w:sz="0" w:space="0" w:color="auto"/>
        <w:bottom w:val="none" w:sz="0" w:space="0" w:color="auto"/>
        <w:right w:val="none" w:sz="0" w:space="0" w:color="auto"/>
      </w:divBdr>
    </w:div>
    <w:div w:id="196242947">
      <w:bodyDiv w:val="1"/>
      <w:marLeft w:val="0"/>
      <w:marRight w:val="0"/>
      <w:marTop w:val="0"/>
      <w:marBottom w:val="0"/>
      <w:divBdr>
        <w:top w:val="none" w:sz="0" w:space="0" w:color="auto"/>
        <w:left w:val="none" w:sz="0" w:space="0" w:color="auto"/>
        <w:bottom w:val="none" w:sz="0" w:space="0" w:color="auto"/>
        <w:right w:val="none" w:sz="0" w:space="0" w:color="auto"/>
      </w:divBdr>
    </w:div>
    <w:div w:id="259458999">
      <w:bodyDiv w:val="1"/>
      <w:marLeft w:val="0"/>
      <w:marRight w:val="0"/>
      <w:marTop w:val="0"/>
      <w:marBottom w:val="0"/>
      <w:divBdr>
        <w:top w:val="none" w:sz="0" w:space="0" w:color="auto"/>
        <w:left w:val="none" w:sz="0" w:space="0" w:color="auto"/>
        <w:bottom w:val="none" w:sz="0" w:space="0" w:color="auto"/>
        <w:right w:val="none" w:sz="0" w:space="0" w:color="auto"/>
      </w:divBdr>
    </w:div>
    <w:div w:id="309990244">
      <w:bodyDiv w:val="1"/>
      <w:marLeft w:val="0"/>
      <w:marRight w:val="0"/>
      <w:marTop w:val="0"/>
      <w:marBottom w:val="0"/>
      <w:divBdr>
        <w:top w:val="none" w:sz="0" w:space="0" w:color="auto"/>
        <w:left w:val="none" w:sz="0" w:space="0" w:color="auto"/>
        <w:bottom w:val="none" w:sz="0" w:space="0" w:color="auto"/>
        <w:right w:val="none" w:sz="0" w:space="0" w:color="auto"/>
      </w:divBdr>
      <w:divsChild>
        <w:div w:id="1892691868">
          <w:marLeft w:val="255"/>
          <w:marRight w:val="0"/>
          <w:marTop w:val="75"/>
          <w:marBottom w:val="0"/>
          <w:divBdr>
            <w:top w:val="none" w:sz="0" w:space="0" w:color="auto"/>
            <w:left w:val="none" w:sz="0" w:space="0" w:color="auto"/>
            <w:bottom w:val="none" w:sz="0" w:space="0" w:color="auto"/>
            <w:right w:val="none" w:sz="0" w:space="0" w:color="auto"/>
          </w:divBdr>
          <w:divsChild>
            <w:div w:id="1685280923">
              <w:marLeft w:val="0"/>
              <w:marRight w:val="75"/>
              <w:marTop w:val="0"/>
              <w:marBottom w:val="0"/>
              <w:divBdr>
                <w:top w:val="none" w:sz="0" w:space="0" w:color="auto"/>
                <w:left w:val="none" w:sz="0" w:space="0" w:color="auto"/>
                <w:bottom w:val="none" w:sz="0" w:space="0" w:color="auto"/>
                <w:right w:val="none" w:sz="0" w:space="0" w:color="auto"/>
              </w:divBdr>
            </w:div>
            <w:div w:id="1237780680">
              <w:marLeft w:val="255"/>
              <w:marRight w:val="0"/>
              <w:marTop w:val="75"/>
              <w:marBottom w:val="0"/>
              <w:divBdr>
                <w:top w:val="none" w:sz="0" w:space="0" w:color="auto"/>
                <w:left w:val="none" w:sz="0" w:space="0" w:color="auto"/>
                <w:bottom w:val="none" w:sz="0" w:space="0" w:color="auto"/>
                <w:right w:val="none" w:sz="0" w:space="0" w:color="auto"/>
              </w:divBdr>
            </w:div>
          </w:divsChild>
        </w:div>
        <w:div w:id="305555040">
          <w:marLeft w:val="255"/>
          <w:marRight w:val="0"/>
          <w:marTop w:val="75"/>
          <w:marBottom w:val="0"/>
          <w:divBdr>
            <w:top w:val="none" w:sz="0" w:space="0" w:color="auto"/>
            <w:left w:val="none" w:sz="0" w:space="0" w:color="auto"/>
            <w:bottom w:val="none" w:sz="0" w:space="0" w:color="auto"/>
            <w:right w:val="none" w:sz="0" w:space="0" w:color="auto"/>
          </w:divBdr>
          <w:divsChild>
            <w:div w:id="230584311">
              <w:marLeft w:val="0"/>
              <w:marRight w:val="75"/>
              <w:marTop w:val="0"/>
              <w:marBottom w:val="0"/>
              <w:divBdr>
                <w:top w:val="none" w:sz="0" w:space="0" w:color="auto"/>
                <w:left w:val="none" w:sz="0" w:space="0" w:color="auto"/>
                <w:bottom w:val="none" w:sz="0" w:space="0" w:color="auto"/>
                <w:right w:val="none" w:sz="0" w:space="0" w:color="auto"/>
              </w:divBdr>
            </w:div>
            <w:div w:id="192040517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333653145">
      <w:bodyDiv w:val="1"/>
      <w:marLeft w:val="0"/>
      <w:marRight w:val="0"/>
      <w:marTop w:val="0"/>
      <w:marBottom w:val="0"/>
      <w:divBdr>
        <w:top w:val="none" w:sz="0" w:space="0" w:color="auto"/>
        <w:left w:val="none" w:sz="0" w:space="0" w:color="auto"/>
        <w:bottom w:val="none" w:sz="0" w:space="0" w:color="auto"/>
        <w:right w:val="none" w:sz="0" w:space="0" w:color="auto"/>
      </w:divBdr>
      <w:divsChild>
        <w:div w:id="558517490">
          <w:marLeft w:val="255"/>
          <w:marRight w:val="0"/>
          <w:marTop w:val="75"/>
          <w:marBottom w:val="0"/>
          <w:divBdr>
            <w:top w:val="none" w:sz="0" w:space="0" w:color="auto"/>
            <w:left w:val="none" w:sz="0" w:space="0" w:color="auto"/>
            <w:bottom w:val="none" w:sz="0" w:space="0" w:color="auto"/>
            <w:right w:val="none" w:sz="0" w:space="0" w:color="auto"/>
          </w:divBdr>
          <w:divsChild>
            <w:div w:id="1477379904">
              <w:marLeft w:val="0"/>
              <w:marRight w:val="225"/>
              <w:marTop w:val="0"/>
              <w:marBottom w:val="0"/>
              <w:divBdr>
                <w:top w:val="none" w:sz="0" w:space="0" w:color="auto"/>
                <w:left w:val="none" w:sz="0" w:space="0" w:color="auto"/>
                <w:bottom w:val="none" w:sz="0" w:space="0" w:color="auto"/>
                <w:right w:val="none" w:sz="0" w:space="0" w:color="auto"/>
              </w:divBdr>
            </w:div>
          </w:divsChild>
        </w:div>
        <w:div w:id="681277559">
          <w:marLeft w:val="255"/>
          <w:marRight w:val="0"/>
          <w:marTop w:val="75"/>
          <w:marBottom w:val="0"/>
          <w:divBdr>
            <w:top w:val="none" w:sz="0" w:space="0" w:color="auto"/>
            <w:left w:val="none" w:sz="0" w:space="0" w:color="auto"/>
            <w:bottom w:val="none" w:sz="0" w:space="0" w:color="auto"/>
            <w:right w:val="none" w:sz="0" w:space="0" w:color="auto"/>
          </w:divBdr>
          <w:divsChild>
            <w:div w:id="190206121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47097942">
      <w:bodyDiv w:val="1"/>
      <w:marLeft w:val="0"/>
      <w:marRight w:val="0"/>
      <w:marTop w:val="0"/>
      <w:marBottom w:val="0"/>
      <w:divBdr>
        <w:top w:val="none" w:sz="0" w:space="0" w:color="auto"/>
        <w:left w:val="none" w:sz="0" w:space="0" w:color="auto"/>
        <w:bottom w:val="none" w:sz="0" w:space="0" w:color="auto"/>
        <w:right w:val="none" w:sz="0" w:space="0" w:color="auto"/>
      </w:divBdr>
    </w:div>
    <w:div w:id="367141189">
      <w:bodyDiv w:val="1"/>
      <w:marLeft w:val="0"/>
      <w:marRight w:val="0"/>
      <w:marTop w:val="0"/>
      <w:marBottom w:val="0"/>
      <w:divBdr>
        <w:top w:val="none" w:sz="0" w:space="0" w:color="auto"/>
        <w:left w:val="none" w:sz="0" w:space="0" w:color="auto"/>
        <w:bottom w:val="none" w:sz="0" w:space="0" w:color="auto"/>
        <w:right w:val="none" w:sz="0" w:space="0" w:color="auto"/>
      </w:divBdr>
      <w:divsChild>
        <w:div w:id="1055348968">
          <w:marLeft w:val="0"/>
          <w:marRight w:val="0"/>
          <w:marTop w:val="0"/>
          <w:marBottom w:val="0"/>
          <w:divBdr>
            <w:top w:val="none" w:sz="0" w:space="0" w:color="auto"/>
            <w:left w:val="none" w:sz="0" w:space="0" w:color="auto"/>
            <w:bottom w:val="none" w:sz="0" w:space="0" w:color="auto"/>
            <w:right w:val="none" w:sz="0" w:space="0" w:color="auto"/>
          </w:divBdr>
        </w:div>
        <w:div w:id="1844586342">
          <w:marLeft w:val="0"/>
          <w:marRight w:val="0"/>
          <w:marTop w:val="0"/>
          <w:marBottom w:val="0"/>
          <w:divBdr>
            <w:top w:val="none" w:sz="0" w:space="0" w:color="auto"/>
            <w:left w:val="none" w:sz="0" w:space="0" w:color="auto"/>
            <w:bottom w:val="none" w:sz="0" w:space="0" w:color="auto"/>
            <w:right w:val="none" w:sz="0" w:space="0" w:color="auto"/>
          </w:divBdr>
        </w:div>
        <w:div w:id="2122144210">
          <w:marLeft w:val="0"/>
          <w:marRight w:val="0"/>
          <w:marTop w:val="0"/>
          <w:marBottom w:val="0"/>
          <w:divBdr>
            <w:top w:val="none" w:sz="0" w:space="0" w:color="auto"/>
            <w:left w:val="none" w:sz="0" w:space="0" w:color="auto"/>
            <w:bottom w:val="none" w:sz="0" w:space="0" w:color="auto"/>
            <w:right w:val="none" w:sz="0" w:space="0" w:color="auto"/>
          </w:divBdr>
        </w:div>
        <w:div w:id="1580825614">
          <w:marLeft w:val="0"/>
          <w:marRight w:val="0"/>
          <w:marTop w:val="0"/>
          <w:marBottom w:val="0"/>
          <w:divBdr>
            <w:top w:val="none" w:sz="0" w:space="0" w:color="auto"/>
            <w:left w:val="none" w:sz="0" w:space="0" w:color="auto"/>
            <w:bottom w:val="none" w:sz="0" w:space="0" w:color="auto"/>
            <w:right w:val="none" w:sz="0" w:space="0" w:color="auto"/>
          </w:divBdr>
        </w:div>
        <w:div w:id="1570077095">
          <w:marLeft w:val="0"/>
          <w:marRight w:val="0"/>
          <w:marTop w:val="0"/>
          <w:marBottom w:val="0"/>
          <w:divBdr>
            <w:top w:val="none" w:sz="0" w:space="0" w:color="auto"/>
            <w:left w:val="none" w:sz="0" w:space="0" w:color="auto"/>
            <w:bottom w:val="none" w:sz="0" w:space="0" w:color="auto"/>
            <w:right w:val="none" w:sz="0" w:space="0" w:color="auto"/>
          </w:divBdr>
        </w:div>
        <w:div w:id="937639797">
          <w:marLeft w:val="0"/>
          <w:marRight w:val="0"/>
          <w:marTop w:val="0"/>
          <w:marBottom w:val="0"/>
          <w:divBdr>
            <w:top w:val="none" w:sz="0" w:space="0" w:color="auto"/>
            <w:left w:val="none" w:sz="0" w:space="0" w:color="auto"/>
            <w:bottom w:val="none" w:sz="0" w:space="0" w:color="auto"/>
            <w:right w:val="none" w:sz="0" w:space="0" w:color="auto"/>
          </w:divBdr>
        </w:div>
      </w:divsChild>
    </w:div>
    <w:div w:id="382338954">
      <w:bodyDiv w:val="1"/>
      <w:marLeft w:val="0"/>
      <w:marRight w:val="0"/>
      <w:marTop w:val="0"/>
      <w:marBottom w:val="0"/>
      <w:divBdr>
        <w:top w:val="none" w:sz="0" w:space="0" w:color="auto"/>
        <w:left w:val="none" w:sz="0" w:space="0" w:color="auto"/>
        <w:bottom w:val="none" w:sz="0" w:space="0" w:color="auto"/>
        <w:right w:val="none" w:sz="0" w:space="0" w:color="auto"/>
      </w:divBdr>
      <w:divsChild>
        <w:div w:id="1103036470">
          <w:marLeft w:val="0"/>
          <w:marRight w:val="0"/>
          <w:marTop w:val="0"/>
          <w:marBottom w:val="0"/>
          <w:divBdr>
            <w:top w:val="none" w:sz="0" w:space="0" w:color="auto"/>
            <w:left w:val="none" w:sz="0" w:space="0" w:color="auto"/>
            <w:bottom w:val="none" w:sz="0" w:space="0" w:color="auto"/>
            <w:right w:val="none" w:sz="0" w:space="0" w:color="auto"/>
          </w:divBdr>
        </w:div>
        <w:div w:id="338847877">
          <w:marLeft w:val="0"/>
          <w:marRight w:val="0"/>
          <w:marTop w:val="0"/>
          <w:marBottom w:val="0"/>
          <w:divBdr>
            <w:top w:val="none" w:sz="0" w:space="0" w:color="auto"/>
            <w:left w:val="none" w:sz="0" w:space="0" w:color="auto"/>
            <w:bottom w:val="none" w:sz="0" w:space="0" w:color="auto"/>
            <w:right w:val="none" w:sz="0" w:space="0" w:color="auto"/>
          </w:divBdr>
        </w:div>
        <w:div w:id="1666736601">
          <w:marLeft w:val="0"/>
          <w:marRight w:val="0"/>
          <w:marTop w:val="0"/>
          <w:marBottom w:val="0"/>
          <w:divBdr>
            <w:top w:val="none" w:sz="0" w:space="0" w:color="auto"/>
            <w:left w:val="none" w:sz="0" w:space="0" w:color="auto"/>
            <w:bottom w:val="none" w:sz="0" w:space="0" w:color="auto"/>
            <w:right w:val="none" w:sz="0" w:space="0" w:color="auto"/>
          </w:divBdr>
        </w:div>
        <w:div w:id="1594784129">
          <w:marLeft w:val="0"/>
          <w:marRight w:val="0"/>
          <w:marTop w:val="0"/>
          <w:marBottom w:val="0"/>
          <w:divBdr>
            <w:top w:val="none" w:sz="0" w:space="0" w:color="auto"/>
            <w:left w:val="none" w:sz="0" w:space="0" w:color="auto"/>
            <w:bottom w:val="none" w:sz="0" w:space="0" w:color="auto"/>
            <w:right w:val="none" w:sz="0" w:space="0" w:color="auto"/>
          </w:divBdr>
        </w:div>
        <w:div w:id="11222578">
          <w:marLeft w:val="0"/>
          <w:marRight w:val="0"/>
          <w:marTop w:val="0"/>
          <w:marBottom w:val="0"/>
          <w:divBdr>
            <w:top w:val="none" w:sz="0" w:space="0" w:color="auto"/>
            <w:left w:val="none" w:sz="0" w:space="0" w:color="auto"/>
            <w:bottom w:val="none" w:sz="0" w:space="0" w:color="auto"/>
            <w:right w:val="none" w:sz="0" w:space="0" w:color="auto"/>
          </w:divBdr>
        </w:div>
      </w:divsChild>
    </w:div>
    <w:div w:id="402920681">
      <w:bodyDiv w:val="1"/>
      <w:marLeft w:val="0"/>
      <w:marRight w:val="0"/>
      <w:marTop w:val="0"/>
      <w:marBottom w:val="0"/>
      <w:divBdr>
        <w:top w:val="none" w:sz="0" w:space="0" w:color="auto"/>
        <w:left w:val="none" w:sz="0" w:space="0" w:color="auto"/>
        <w:bottom w:val="none" w:sz="0" w:space="0" w:color="auto"/>
        <w:right w:val="none" w:sz="0" w:space="0" w:color="auto"/>
      </w:divBdr>
      <w:divsChild>
        <w:div w:id="1969511424">
          <w:marLeft w:val="255"/>
          <w:marRight w:val="0"/>
          <w:marTop w:val="75"/>
          <w:marBottom w:val="0"/>
          <w:divBdr>
            <w:top w:val="none" w:sz="0" w:space="0" w:color="auto"/>
            <w:left w:val="none" w:sz="0" w:space="0" w:color="auto"/>
            <w:bottom w:val="none" w:sz="0" w:space="0" w:color="auto"/>
            <w:right w:val="none" w:sz="0" w:space="0" w:color="auto"/>
          </w:divBdr>
          <w:divsChild>
            <w:div w:id="198474944">
              <w:marLeft w:val="0"/>
              <w:marRight w:val="225"/>
              <w:marTop w:val="0"/>
              <w:marBottom w:val="0"/>
              <w:divBdr>
                <w:top w:val="none" w:sz="0" w:space="0" w:color="auto"/>
                <w:left w:val="none" w:sz="0" w:space="0" w:color="auto"/>
                <w:bottom w:val="none" w:sz="0" w:space="0" w:color="auto"/>
                <w:right w:val="none" w:sz="0" w:space="0" w:color="auto"/>
              </w:divBdr>
            </w:div>
          </w:divsChild>
        </w:div>
        <w:div w:id="456678884">
          <w:marLeft w:val="255"/>
          <w:marRight w:val="0"/>
          <w:marTop w:val="75"/>
          <w:marBottom w:val="0"/>
          <w:divBdr>
            <w:top w:val="none" w:sz="0" w:space="0" w:color="auto"/>
            <w:left w:val="none" w:sz="0" w:space="0" w:color="auto"/>
            <w:bottom w:val="none" w:sz="0" w:space="0" w:color="auto"/>
            <w:right w:val="none" w:sz="0" w:space="0" w:color="auto"/>
          </w:divBdr>
          <w:divsChild>
            <w:div w:id="50895393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10466561">
      <w:bodyDiv w:val="1"/>
      <w:marLeft w:val="0"/>
      <w:marRight w:val="0"/>
      <w:marTop w:val="0"/>
      <w:marBottom w:val="0"/>
      <w:divBdr>
        <w:top w:val="none" w:sz="0" w:space="0" w:color="auto"/>
        <w:left w:val="none" w:sz="0" w:space="0" w:color="auto"/>
        <w:bottom w:val="none" w:sz="0" w:space="0" w:color="auto"/>
        <w:right w:val="none" w:sz="0" w:space="0" w:color="auto"/>
      </w:divBdr>
      <w:divsChild>
        <w:div w:id="1457597302">
          <w:marLeft w:val="0"/>
          <w:marRight w:val="0"/>
          <w:marTop w:val="0"/>
          <w:marBottom w:val="0"/>
          <w:divBdr>
            <w:top w:val="none" w:sz="0" w:space="0" w:color="auto"/>
            <w:left w:val="none" w:sz="0" w:space="0" w:color="auto"/>
            <w:bottom w:val="none" w:sz="0" w:space="0" w:color="auto"/>
            <w:right w:val="none" w:sz="0" w:space="0" w:color="auto"/>
          </w:divBdr>
        </w:div>
        <w:div w:id="1668707874">
          <w:marLeft w:val="0"/>
          <w:marRight w:val="0"/>
          <w:marTop w:val="0"/>
          <w:marBottom w:val="0"/>
          <w:divBdr>
            <w:top w:val="none" w:sz="0" w:space="0" w:color="auto"/>
            <w:left w:val="none" w:sz="0" w:space="0" w:color="auto"/>
            <w:bottom w:val="none" w:sz="0" w:space="0" w:color="auto"/>
            <w:right w:val="none" w:sz="0" w:space="0" w:color="auto"/>
          </w:divBdr>
        </w:div>
      </w:divsChild>
    </w:div>
    <w:div w:id="414479791">
      <w:bodyDiv w:val="1"/>
      <w:marLeft w:val="0"/>
      <w:marRight w:val="0"/>
      <w:marTop w:val="0"/>
      <w:marBottom w:val="0"/>
      <w:divBdr>
        <w:top w:val="none" w:sz="0" w:space="0" w:color="auto"/>
        <w:left w:val="none" w:sz="0" w:space="0" w:color="auto"/>
        <w:bottom w:val="none" w:sz="0" w:space="0" w:color="auto"/>
        <w:right w:val="none" w:sz="0" w:space="0" w:color="auto"/>
      </w:divBdr>
      <w:divsChild>
        <w:div w:id="352725459">
          <w:marLeft w:val="0"/>
          <w:marRight w:val="0"/>
          <w:marTop w:val="0"/>
          <w:marBottom w:val="0"/>
          <w:divBdr>
            <w:top w:val="none" w:sz="0" w:space="0" w:color="auto"/>
            <w:left w:val="none" w:sz="0" w:space="0" w:color="auto"/>
            <w:bottom w:val="none" w:sz="0" w:space="0" w:color="auto"/>
            <w:right w:val="none" w:sz="0" w:space="0" w:color="auto"/>
          </w:divBdr>
        </w:div>
        <w:div w:id="257520018">
          <w:marLeft w:val="0"/>
          <w:marRight w:val="0"/>
          <w:marTop w:val="0"/>
          <w:marBottom w:val="0"/>
          <w:divBdr>
            <w:top w:val="none" w:sz="0" w:space="0" w:color="auto"/>
            <w:left w:val="none" w:sz="0" w:space="0" w:color="auto"/>
            <w:bottom w:val="none" w:sz="0" w:space="0" w:color="auto"/>
            <w:right w:val="none" w:sz="0" w:space="0" w:color="auto"/>
          </w:divBdr>
        </w:div>
      </w:divsChild>
    </w:div>
    <w:div w:id="414672461">
      <w:bodyDiv w:val="1"/>
      <w:marLeft w:val="0"/>
      <w:marRight w:val="0"/>
      <w:marTop w:val="0"/>
      <w:marBottom w:val="0"/>
      <w:divBdr>
        <w:top w:val="none" w:sz="0" w:space="0" w:color="auto"/>
        <w:left w:val="none" w:sz="0" w:space="0" w:color="auto"/>
        <w:bottom w:val="none" w:sz="0" w:space="0" w:color="auto"/>
        <w:right w:val="none" w:sz="0" w:space="0" w:color="auto"/>
      </w:divBdr>
    </w:div>
    <w:div w:id="446315667">
      <w:bodyDiv w:val="1"/>
      <w:marLeft w:val="0"/>
      <w:marRight w:val="0"/>
      <w:marTop w:val="0"/>
      <w:marBottom w:val="0"/>
      <w:divBdr>
        <w:top w:val="none" w:sz="0" w:space="0" w:color="auto"/>
        <w:left w:val="none" w:sz="0" w:space="0" w:color="auto"/>
        <w:bottom w:val="none" w:sz="0" w:space="0" w:color="auto"/>
        <w:right w:val="none" w:sz="0" w:space="0" w:color="auto"/>
      </w:divBdr>
      <w:divsChild>
        <w:div w:id="1475367496">
          <w:marLeft w:val="0"/>
          <w:marRight w:val="0"/>
          <w:marTop w:val="0"/>
          <w:marBottom w:val="0"/>
          <w:divBdr>
            <w:top w:val="none" w:sz="0" w:space="0" w:color="auto"/>
            <w:left w:val="none" w:sz="0" w:space="0" w:color="auto"/>
            <w:bottom w:val="none" w:sz="0" w:space="0" w:color="auto"/>
            <w:right w:val="none" w:sz="0" w:space="0" w:color="auto"/>
          </w:divBdr>
        </w:div>
        <w:div w:id="1112287539">
          <w:marLeft w:val="0"/>
          <w:marRight w:val="0"/>
          <w:marTop w:val="0"/>
          <w:marBottom w:val="0"/>
          <w:divBdr>
            <w:top w:val="none" w:sz="0" w:space="0" w:color="auto"/>
            <w:left w:val="none" w:sz="0" w:space="0" w:color="auto"/>
            <w:bottom w:val="none" w:sz="0" w:space="0" w:color="auto"/>
            <w:right w:val="none" w:sz="0" w:space="0" w:color="auto"/>
          </w:divBdr>
        </w:div>
      </w:divsChild>
    </w:div>
    <w:div w:id="459998675">
      <w:bodyDiv w:val="1"/>
      <w:marLeft w:val="0"/>
      <w:marRight w:val="0"/>
      <w:marTop w:val="0"/>
      <w:marBottom w:val="0"/>
      <w:divBdr>
        <w:top w:val="none" w:sz="0" w:space="0" w:color="auto"/>
        <w:left w:val="none" w:sz="0" w:space="0" w:color="auto"/>
        <w:bottom w:val="none" w:sz="0" w:space="0" w:color="auto"/>
        <w:right w:val="none" w:sz="0" w:space="0" w:color="auto"/>
      </w:divBdr>
    </w:div>
    <w:div w:id="507450748">
      <w:bodyDiv w:val="1"/>
      <w:marLeft w:val="0"/>
      <w:marRight w:val="0"/>
      <w:marTop w:val="0"/>
      <w:marBottom w:val="0"/>
      <w:divBdr>
        <w:top w:val="none" w:sz="0" w:space="0" w:color="auto"/>
        <w:left w:val="none" w:sz="0" w:space="0" w:color="auto"/>
        <w:bottom w:val="none" w:sz="0" w:space="0" w:color="auto"/>
        <w:right w:val="none" w:sz="0" w:space="0" w:color="auto"/>
      </w:divBdr>
      <w:divsChild>
        <w:div w:id="488132976">
          <w:marLeft w:val="0"/>
          <w:marRight w:val="75"/>
          <w:marTop w:val="0"/>
          <w:marBottom w:val="0"/>
          <w:divBdr>
            <w:top w:val="none" w:sz="0" w:space="0" w:color="auto"/>
            <w:left w:val="none" w:sz="0" w:space="0" w:color="auto"/>
            <w:bottom w:val="none" w:sz="0" w:space="0" w:color="auto"/>
            <w:right w:val="none" w:sz="0" w:space="0" w:color="auto"/>
          </w:divBdr>
        </w:div>
        <w:div w:id="1300301400">
          <w:marLeft w:val="0"/>
          <w:marRight w:val="0"/>
          <w:marTop w:val="0"/>
          <w:marBottom w:val="300"/>
          <w:divBdr>
            <w:top w:val="none" w:sz="0" w:space="0" w:color="auto"/>
            <w:left w:val="none" w:sz="0" w:space="0" w:color="auto"/>
            <w:bottom w:val="none" w:sz="0" w:space="0" w:color="auto"/>
            <w:right w:val="none" w:sz="0" w:space="0" w:color="auto"/>
          </w:divBdr>
        </w:div>
        <w:div w:id="1772623654">
          <w:marLeft w:val="255"/>
          <w:marRight w:val="0"/>
          <w:marTop w:val="75"/>
          <w:marBottom w:val="0"/>
          <w:divBdr>
            <w:top w:val="none" w:sz="0" w:space="0" w:color="auto"/>
            <w:left w:val="none" w:sz="0" w:space="0" w:color="auto"/>
            <w:bottom w:val="none" w:sz="0" w:space="0" w:color="auto"/>
            <w:right w:val="none" w:sz="0" w:space="0" w:color="auto"/>
          </w:divBdr>
          <w:divsChild>
            <w:div w:id="1572080437">
              <w:marLeft w:val="255"/>
              <w:marRight w:val="0"/>
              <w:marTop w:val="0"/>
              <w:marBottom w:val="0"/>
              <w:divBdr>
                <w:top w:val="none" w:sz="0" w:space="0" w:color="auto"/>
                <w:left w:val="none" w:sz="0" w:space="0" w:color="auto"/>
                <w:bottom w:val="none" w:sz="0" w:space="0" w:color="auto"/>
                <w:right w:val="none" w:sz="0" w:space="0" w:color="auto"/>
              </w:divBdr>
            </w:div>
            <w:div w:id="230891452">
              <w:marLeft w:val="255"/>
              <w:marRight w:val="0"/>
              <w:marTop w:val="0"/>
              <w:marBottom w:val="0"/>
              <w:divBdr>
                <w:top w:val="none" w:sz="0" w:space="0" w:color="auto"/>
                <w:left w:val="none" w:sz="0" w:space="0" w:color="auto"/>
                <w:bottom w:val="none" w:sz="0" w:space="0" w:color="auto"/>
                <w:right w:val="none" w:sz="0" w:space="0" w:color="auto"/>
              </w:divBdr>
            </w:div>
            <w:div w:id="1992177374">
              <w:marLeft w:val="255"/>
              <w:marRight w:val="0"/>
              <w:marTop w:val="0"/>
              <w:marBottom w:val="0"/>
              <w:divBdr>
                <w:top w:val="none" w:sz="0" w:space="0" w:color="auto"/>
                <w:left w:val="none" w:sz="0" w:space="0" w:color="auto"/>
                <w:bottom w:val="none" w:sz="0" w:space="0" w:color="auto"/>
                <w:right w:val="none" w:sz="0" w:space="0" w:color="auto"/>
              </w:divBdr>
            </w:div>
            <w:div w:id="22734798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27376467">
      <w:bodyDiv w:val="1"/>
      <w:marLeft w:val="0"/>
      <w:marRight w:val="0"/>
      <w:marTop w:val="0"/>
      <w:marBottom w:val="0"/>
      <w:divBdr>
        <w:top w:val="none" w:sz="0" w:space="0" w:color="auto"/>
        <w:left w:val="none" w:sz="0" w:space="0" w:color="auto"/>
        <w:bottom w:val="none" w:sz="0" w:space="0" w:color="auto"/>
        <w:right w:val="none" w:sz="0" w:space="0" w:color="auto"/>
      </w:divBdr>
    </w:div>
    <w:div w:id="569464466">
      <w:bodyDiv w:val="1"/>
      <w:marLeft w:val="0"/>
      <w:marRight w:val="0"/>
      <w:marTop w:val="0"/>
      <w:marBottom w:val="0"/>
      <w:divBdr>
        <w:top w:val="none" w:sz="0" w:space="0" w:color="auto"/>
        <w:left w:val="none" w:sz="0" w:space="0" w:color="auto"/>
        <w:bottom w:val="none" w:sz="0" w:space="0" w:color="auto"/>
        <w:right w:val="none" w:sz="0" w:space="0" w:color="auto"/>
      </w:divBdr>
      <w:divsChild>
        <w:div w:id="1781677196">
          <w:marLeft w:val="0"/>
          <w:marRight w:val="0"/>
          <w:marTop w:val="200"/>
          <w:marBottom w:val="200"/>
          <w:divBdr>
            <w:top w:val="single" w:sz="8" w:space="0" w:color="000000"/>
            <w:left w:val="single" w:sz="8" w:space="0" w:color="000000"/>
            <w:bottom w:val="single" w:sz="8" w:space="0" w:color="000000"/>
            <w:right w:val="single" w:sz="8" w:space="0" w:color="000000"/>
          </w:divBdr>
          <w:divsChild>
            <w:div w:id="1714230349">
              <w:marLeft w:val="0"/>
              <w:marRight w:val="0"/>
              <w:marTop w:val="0"/>
              <w:marBottom w:val="0"/>
              <w:divBdr>
                <w:top w:val="none" w:sz="0" w:space="0" w:color="auto"/>
                <w:left w:val="none" w:sz="0" w:space="0" w:color="auto"/>
                <w:bottom w:val="none" w:sz="0" w:space="0" w:color="auto"/>
                <w:right w:val="none" w:sz="0" w:space="0" w:color="auto"/>
              </w:divBdr>
              <w:divsChild>
                <w:div w:id="1227759244">
                  <w:marLeft w:val="0"/>
                  <w:marRight w:val="0"/>
                  <w:marTop w:val="0"/>
                  <w:marBottom w:val="0"/>
                  <w:divBdr>
                    <w:top w:val="none" w:sz="0" w:space="0" w:color="auto"/>
                    <w:left w:val="none" w:sz="0" w:space="0" w:color="auto"/>
                    <w:bottom w:val="none" w:sz="0" w:space="0" w:color="auto"/>
                    <w:right w:val="none" w:sz="0" w:space="0" w:color="auto"/>
                  </w:divBdr>
                  <w:divsChild>
                    <w:div w:id="1672219701">
                      <w:marLeft w:val="0"/>
                      <w:marRight w:val="0"/>
                      <w:marTop w:val="0"/>
                      <w:marBottom w:val="0"/>
                      <w:divBdr>
                        <w:top w:val="none" w:sz="0" w:space="0" w:color="auto"/>
                        <w:left w:val="none" w:sz="0" w:space="0" w:color="auto"/>
                        <w:bottom w:val="none" w:sz="0" w:space="0" w:color="auto"/>
                        <w:right w:val="none" w:sz="0" w:space="0" w:color="auto"/>
                      </w:divBdr>
                      <w:divsChild>
                        <w:div w:id="2134130076">
                          <w:marLeft w:val="0"/>
                          <w:marRight w:val="0"/>
                          <w:marTop w:val="0"/>
                          <w:marBottom w:val="0"/>
                          <w:divBdr>
                            <w:top w:val="none" w:sz="0" w:space="0" w:color="auto"/>
                            <w:left w:val="none" w:sz="0" w:space="0" w:color="auto"/>
                            <w:bottom w:val="none" w:sz="0" w:space="0" w:color="auto"/>
                            <w:right w:val="none" w:sz="0" w:space="0" w:color="auto"/>
                          </w:divBdr>
                          <w:divsChild>
                            <w:div w:id="508105302">
                              <w:marLeft w:val="0"/>
                              <w:marRight w:val="0"/>
                              <w:marTop w:val="0"/>
                              <w:marBottom w:val="0"/>
                              <w:divBdr>
                                <w:top w:val="none" w:sz="0" w:space="0" w:color="auto"/>
                                <w:left w:val="none" w:sz="0" w:space="0" w:color="auto"/>
                                <w:bottom w:val="none" w:sz="0" w:space="0" w:color="auto"/>
                                <w:right w:val="none" w:sz="0" w:space="0" w:color="auto"/>
                              </w:divBdr>
                            </w:div>
                          </w:divsChild>
                        </w:div>
                        <w:div w:id="1802528898">
                          <w:marLeft w:val="0"/>
                          <w:marRight w:val="0"/>
                          <w:marTop w:val="0"/>
                          <w:marBottom w:val="0"/>
                          <w:divBdr>
                            <w:top w:val="none" w:sz="0" w:space="0" w:color="auto"/>
                            <w:left w:val="none" w:sz="0" w:space="0" w:color="auto"/>
                            <w:bottom w:val="none" w:sz="0" w:space="0" w:color="auto"/>
                            <w:right w:val="none" w:sz="0" w:space="0" w:color="auto"/>
                          </w:divBdr>
                          <w:divsChild>
                            <w:div w:id="7829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074841">
          <w:marLeft w:val="0"/>
          <w:marRight w:val="0"/>
          <w:marTop w:val="200"/>
          <w:marBottom w:val="200"/>
          <w:divBdr>
            <w:top w:val="single" w:sz="8" w:space="0" w:color="000000"/>
            <w:left w:val="single" w:sz="8" w:space="0" w:color="000000"/>
            <w:bottom w:val="single" w:sz="8" w:space="0" w:color="000000"/>
            <w:right w:val="single" w:sz="8" w:space="0" w:color="000000"/>
          </w:divBdr>
          <w:divsChild>
            <w:div w:id="2006276179">
              <w:marLeft w:val="0"/>
              <w:marRight w:val="0"/>
              <w:marTop w:val="0"/>
              <w:marBottom w:val="0"/>
              <w:divBdr>
                <w:top w:val="none" w:sz="0" w:space="0" w:color="auto"/>
                <w:left w:val="none" w:sz="0" w:space="0" w:color="auto"/>
                <w:bottom w:val="none" w:sz="0" w:space="0" w:color="auto"/>
                <w:right w:val="none" w:sz="0" w:space="0" w:color="auto"/>
              </w:divBdr>
              <w:divsChild>
                <w:div w:id="1088040202">
                  <w:marLeft w:val="0"/>
                  <w:marRight w:val="0"/>
                  <w:marTop w:val="0"/>
                  <w:marBottom w:val="0"/>
                  <w:divBdr>
                    <w:top w:val="none" w:sz="0" w:space="0" w:color="auto"/>
                    <w:left w:val="none" w:sz="0" w:space="0" w:color="auto"/>
                    <w:bottom w:val="none" w:sz="0" w:space="0" w:color="auto"/>
                    <w:right w:val="none" w:sz="0" w:space="0" w:color="auto"/>
                  </w:divBdr>
                  <w:divsChild>
                    <w:div w:id="422192406">
                      <w:marLeft w:val="0"/>
                      <w:marRight w:val="0"/>
                      <w:marTop w:val="0"/>
                      <w:marBottom w:val="0"/>
                      <w:divBdr>
                        <w:top w:val="none" w:sz="0" w:space="0" w:color="auto"/>
                        <w:left w:val="none" w:sz="0" w:space="0" w:color="auto"/>
                        <w:bottom w:val="none" w:sz="0" w:space="0" w:color="auto"/>
                        <w:right w:val="none" w:sz="0" w:space="0" w:color="auto"/>
                      </w:divBdr>
                      <w:divsChild>
                        <w:div w:id="16842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318847">
      <w:bodyDiv w:val="1"/>
      <w:marLeft w:val="0"/>
      <w:marRight w:val="0"/>
      <w:marTop w:val="0"/>
      <w:marBottom w:val="0"/>
      <w:divBdr>
        <w:top w:val="none" w:sz="0" w:space="0" w:color="auto"/>
        <w:left w:val="none" w:sz="0" w:space="0" w:color="auto"/>
        <w:bottom w:val="none" w:sz="0" w:space="0" w:color="auto"/>
        <w:right w:val="none" w:sz="0" w:space="0" w:color="auto"/>
      </w:divBdr>
    </w:div>
    <w:div w:id="574432957">
      <w:bodyDiv w:val="1"/>
      <w:marLeft w:val="0"/>
      <w:marRight w:val="0"/>
      <w:marTop w:val="0"/>
      <w:marBottom w:val="0"/>
      <w:divBdr>
        <w:top w:val="none" w:sz="0" w:space="0" w:color="auto"/>
        <w:left w:val="none" w:sz="0" w:space="0" w:color="auto"/>
        <w:bottom w:val="none" w:sz="0" w:space="0" w:color="auto"/>
        <w:right w:val="none" w:sz="0" w:space="0" w:color="auto"/>
      </w:divBdr>
      <w:divsChild>
        <w:div w:id="1301228098">
          <w:marLeft w:val="0"/>
          <w:marRight w:val="0"/>
          <w:marTop w:val="0"/>
          <w:marBottom w:val="0"/>
          <w:divBdr>
            <w:top w:val="none" w:sz="0" w:space="0" w:color="auto"/>
            <w:left w:val="none" w:sz="0" w:space="0" w:color="auto"/>
            <w:bottom w:val="none" w:sz="0" w:space="0" w:color="auto"/>
            <w:right w:val="none" w:sz="0" w:space="0" w:color="auto"/>
          </w:divBdr>
        </w:div>
        <w:div w:id="1020199453">
          <w:marLeft w:val="0"/>
          <w:marRight w:val="0"/>
          <w:marTop w:val="0"/>
          <w:marBottom w:val="0"/>
          <w:divBdr>
            <w:top w:val="none" w:sz="0" w:space="0" w:color="auto"/>
            <w:left w:val="none" w:sz="0" w:space="0" w:color="auto"/>
            <w:bottom w:val="none" w:sz="0" w:space="0" w:color="auto"/>
            <w:right w:val="none" w:sz="0" w:space="0" w:color="auto"/>
          </w:divBdr>
        </w:div>
      </w:divsChild>
    </w:div>
    <w:div w:id="611135354">
      <w:bodyDiv w:val="1"/>
      <w:marLeft w:val="0"/>
      <w:marRight w:val="0"/>
      <w:marTop w:val="0"/>
      <w:marBottom w:val="0"/>
      <w:divBdr>
        <w:top w:val="none" w:sz="0" w:space="0" w:color="auto"/>
        <w:left w:val="none" w:sz="0" w:space="0" w:color="auto"/>
        <w:bottom w:val="none" w:sz="0" w:space="0" w:color="auto"/>
        <w:right w:val="none" w:sz="0" w:space="0" w:color="auto"/>
      </w:divBdr>
    </w:div>
    <w:div w:id="621419802">
      <w:bodyDiv w:val="1"/>
      <w:marLeft w:val="0"/>
      <w:marRight w:val="0"/>
      <w:marTop w:val="0"/>
      <w:marBottom w:val="0"/>
      <w:divBdr>
        <w:top w:val="none" w:sz="0" w:space="0" w:color="auto"/>
        <w:left w:val="none" w:sz="0" w:space="0" w:color="auto"/>
        <w:bottom w:val="none" w:sz="0" w:space="0" w:color="auto"/>
        <w:right w:val="none" w:sz="0" w:space="0" w:color="auto"/>
      </w:divBdr>
      <w:divsChild>
        <w:div w:id="1352799680">
          <w:marLeft w:val="0"/>
          <w:marRight w:val="0"/>
          <w:marTop w:val="0"/>
          <w:marBottom w:val="0"/>
          <w:divBdr>
            <w:top w:val="none" w:sz="0" w:space="0" w:color="auto"/>
            <w:left w:val="none" w:sz="0" w:space="0" w:color="auto"/>
            <w:bottom w:val="none" w:sz="0" w:space="0" w:color="auto"/>
            <w:right w:val="none" w:sz="0" w:space="0" w:color="auto"/>
          </w:divBdr>
        </w:div>
        <w:div w:id="2037535170">
          <w:marLeft w:val="0"/>
          <w:marRight w:val="0"/>
          <w:marTop w:val="0"/>
          <w:marBottom w:val="0"/>
          <w:divBdr>
            <w:top w:val="none" w:sz="0" w:space="0" w:color="auto"/>
            <w:left w:val="none" w:sz="0" w:space="0" w:color="auto"/>
            <w:bottom w:val="none" w:sz="0" w:space="0" w:color="auto"/>
            <w:right w:val="none" w:sz="0" w:space="0" w:color="auto"/>
          </w:divBdr>
        </w:div>
      </w:divsChild>
    </w:div>
    <w:div w:id="641035574">
      <w:bodyDiv w:val="1"/>
      <w:marLeft w:val="0"/>
      <w:marRight w:val="0"/>
      <w:marTop w:val="0"/>
      <w:marBottom w:val="0"/>
      <w:divBdr>
        <w:top w:val="none" w:sz="0" w:space="0" w:color="auto"/>
        <w:left w:val="none" w:sz="0" w:space="0" w:color="auto"/>
        <w:bottom w:val="none" w:sz="0" w:space="0" w:color="auto"/>
        <w:right w:val="none" w:sz="0" w:space="0" w:color="auto"/>
      </w:divBdr>
      <w:divsChild>
        <w:div w:id="1634941590">
          <w:marLeft w:val="255"/>
          <w:marRight w:val="0"/>
          <w:marTop w:val="75"/>
          <w:marBottom w:val="0"/>
          <w:divBdr>
            <w:top w:val="none" w:sz="0" w:space="0" w:color="auto"/>
            <w:left w:val="none" w:sz="0" w:space="0" w:color="auto"/>
            <w:bottom w:val="none" w:sz="0" w:space="0" w:color="auto"/>
            <w:right w:val="none" w:sz="0" w:space="0" w:color="auto"/>
          </w:divBdr>
          <w:divsChild>
            <w:div w:id="1920098894">
              <w:marLeft w:val="0"/>
              <w:marRight w:val="225"/>
              <w:marTop w:val="0"/>
              <w:marBottom w:val="0"/>
              <w:divBdr>
                <w:top w:val="none" w:sz="0" w:space="0" w:color="auto"/>
                <w:left w:val="none" w:sz="0" w:space="0" w:color="auto"/>
                <w:bottom w:val="none" w:sz="0" w:space="0" w:color="auto"/>
                <w:right w:val="none" w:sz="0" w:space="0" w:color="auto"/>
              </w:divBdr>
            </w:div>
          </w:divsChild>
        </w:div>
        <w:div w:id="450898748">
          <w:marLeft w:val="255"/>
          <w:marRight w:val="0"/>
          <w:marTop w:val="75"/>
          <w:marBottom w:val="0"/>
          <w:divBdr>
            <w:top w:val="none" w:sz="0" w:space="0" w:color="auto"/>
            <w:left w:val="none" w:sz="0" w:space="0" w:color="auto"/>
            <w:bottom w:val="none" w:sz="0" w:space="0" w:color="auto"/>
            <w:right w:val="none" w:sz="0" w:space="0" w:color="auto"/>
          </w:divBdr>
          <w:divsChild>
            <w:div w:id="7743293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00209704">
      <w:bodyDiv w:val="1"/>
      <w:marLeft w:val="0"/>
      <w:marRight w:val="0"/>
      <w:marTop w:val="0"/>
      <w:marBottom w:val="0"/>
      <w:divBdr>
        <w:top w:val="none" w:sz="0" w:space="0" w:color="auto"/>
        <w:left w:val="none" w:sz="0" w:space="0" w:color="auto"/>
        <w:bottom w:val="none" w:sz="0" w:space="0" w:color="auto"/>
        <w:right w:val="none" w:sz="0" w:space="0" w:color="auto"/>
      </w:divBdr>
      <w:divsChild>
        <w:div w:id="1057629365">
          <w:marLeft w:val="0"/>
          <w:marRight w:val="0"/>
          <w:marTop w:val="0"/>
          <w:marBottom w:val="0"/>
          <w:divBdr>
            <w:top w:val="none" w:sz="0" w:space="0" w:color="auto"/>
            <w:left w:val="none" w:sz="0" w:space="0" w:color="auto"/>
            <w:bottom w:val="none" w:sz="0" w:space="0" w:color="auto"/>
            <w:right w:val="none" w:sz="0" w:space="0" w:color="auto"/>
          </w:divBdr>
        </w:div>
        <w:div w:id="1151025928">
          <w:marLeft w:val="0"/>
          <w:marRight w:val="0"/>
          <w:marTop w:val="0"/>
          <w:marBottom w:val="0"/>
          <w:divBdr>
            <w:top w:val="none" w:sz="0" w:space="0" w:color="auto"/>
            <w:left w:val="none" w:sz="0" w:space="0" w:color="auto"/>
            <w:bottom w:val="none" w:sz="0" w:space="0" w:color="auto"/>
            <w:right w:val="none" w:sz="0" w:space="0" w:color="auto"/>
          </w:divBdr>
        </w:div>
        <w:div w:id="518281370">
          <w:marLeft w:val="0"/>
          <w:marRight w:val="0"/>
          <w:marTop w:val="0"/>
          <w:marBottom w:val="0"/>
          <w:divBdr>
            <w:top w:val="none" w:sz="0" w:space="0" w:color="auto"/>
            <w:left w:val="none" w:sz="0" w:space="0" w:color="auto"/>
            <w:bottom w:val="none" w:sz="0" w:space="0" w:color="auto"/>
            <w:right w:val="none" w:sz="0" w:space="0" w:color="auto"/>
          </w:divBdr>
        </w:div>
      </w:divsChild>
    </w:div>
    <w:div w:id="714080642">
      <w:bodyDiv w:val="1"/>
      <w:marLeft w:val="0"/>
      <w:marRight w:val="0"/>
      <w:marTop w:val="0"/>
      <w:marBottom w:val="0"/>
      <w:divBdr>
        <w:top w:val="none" w:sz="0" w:space="0" w:color="auto"/>
        <w:left w:val="none" w:sz="0" w:space="0" w:color="auto"/>
        <w:bottom w:val="none" w:sz="0" w:space="0" w:color="auto"/>
        <w:right w:val="none" w:sz="0" w:space="0" w:color="auto"/>
      </w:divBdr>
    </w:div>
    <w:div w:id="719599609">
      <w:bodyDiv w:val="1"/>
      <w:marLeft w:val="0"/>
      <w:marRight w:val="0"/>
      <w:marTop w:val="0"/>
      <w:marBottom w:val="0"/>
      <w:divBdr>
        <w:top w:val="none" w:sz="0" w:space="0" w:color="auto"/>
        <w:left w:val="none" w:sz="0" w:space="0" w:color="auto"/>
        <w:bottom w:val="none" w:sz="0" w:space="0" w:color="auto"/>
        <w:right w:val="none" w:sz="0" w:space="0" w:color="auto"/>
      </w:divBdr>
      <w:divsChild>
        <w:div w:id="629702221">
          <w:marLeft w:val="0"/>
          <w:marRight w:val="0"/>
          <w:marTop w:val="0"/>
          <w:marBottom w:val="0"/>
          <w:divBdr>
            <w:top w:val="none" w:sz="0" w:space="0" w:color="auto"/>
            <w:left w:val="none" w:sz="0" w:space="0" w:color="auto"/>
            <w:bottom w:val="none" w:sz="0" w:space="0" w:color="auto"/>
            <w:right w:val="none" w:sz="0" w:space="0" w:color="auto"/>
          </w:divBdr>
        </w:div>
        <w:div w:id="2007974284">
          <w:marLeft w:val="0"/>
          <w:marRight w:val="0"/>
          <w:marTop w:val="0"/>
          <w:marBottom w:val="0"/>
          <w:divBdr>
            <w:top w:val="none" w:sz="0" w:space="0" w:color="auto"/>
            <w:left w:val="none" w:sz="0" w:space="0" w:color="auto"/>
            <w:bottom w:val="none" w:sz="0" w:space="0" w:color="auto"/>
            <w:right w:val="none" w:sz="0" w:space="0" w:color="auto"/>
          </w:divBdr>
        </w:div>
      </w:divsChild>
    </w:div>
    <w:div w:id="786119959">
      <w:bodyDiv w:val="1"/>
      <w:marLeft w:val="0"/>
      <w:marRight w:val="0"/>
      <w:marTop w:val="0"/>
      <w:marBottom w:val="0"/>
      <w:divBdr>
        <w:top w:val="none" w:sz="0" w:space="0" w:color="auto"/>
        <w:left w:val="none" w:sz="0" w:space="0" w:color="auto"/>
        <w:bottom w:val="none" w:sz="0" w:space="0" w:color="auto"/>
        <w:right w:val="none" w:sz="0" w:space="0" w:color="auto"/>
      </w:divBdr>
      <w:divsChild>
        <w:div w:id="515390173">
          <w:marLeft w:val="255"/>
          <w:marRight w:val="0"/>
          <w:marTop w:val="75"/>
          <w:marBottom w:val="0"/>
          <w:divBdr>
            <w:top w:val="none" w:sz="0" w:space="0" w:color="auto"/>
            <w:left w:val="none" w:sz="0" w:space="0" w:color="auto"/>
            <w:bottom w:val="none" w:sz="0" w:space="0" w:color="auto"/>
            <w:right w:val="none" w:sz="0" w:space="0" w:color="auto"/>
          </w:divBdr>
          <w:divsChild>
            <w:div w:id="1896693031">
              <w:marLeft w:val="0"/>
              <w:marRight w:val="225"/>
              <w:marTop w:val="0"/>
              <w:marBottom w:val="0"/>
              <w:divBdr>
                <w:top w:val="none" w:sz="0" w:space="0" w:color="auto"/>
                <w:left w:val="none" w:sz="0" w:space="0" w:color="auto"/>
                <w:bottom w:val="none" w:sz="0" w:space="0" w:color="auto"/>
                <w:right w:val="none" w:sz="0" w:space="0" w:color="auto"/>
              </w:divBdr>
            </w:div>
          </w:divsChild>
        </w:div>
        <w:div w:id="2136749918">
          <w:marLeft w:val="255"/>
          <w:marRight w:val="0"/>
          <w:marTop w:val="75"/>
          <w:marBottom w:val="0"/>
          <w:divBdr>
            <w:top w:val="none" w:sz="0" w:space="0" w:color="auto"/>
            <w:left w:val="none" w:sz="0" w:space="0" w:color="auto"/>
            <w:bottom w:val="none" w:sz="0" w:space="0" w:color="auto"/>
            <w:right w:val="none" w:sz="0" w:space="0" w:color="auto"/>
          </w:divBdr>
          <w:divsChild>
            <w:div w:id="108541595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18420052">
      <w:bodyDiv w:val="1"/>
      <w:marLeft w:val="0"/>
      <w:marRight w:val="0"/>
      <w:marTop w:val="0"/>
      <w:marBottom w:val="0"/>
      <w:divBdr>
        <w:top w:val="none" w:sz="0" w:space="0" w:color="auto"/>
        <w:left w:val="none" w:sz="0" w:space="0" w:color="auto"/>
        <w:bottom w:val="none" w:sz="0" w:space="0" w:color="auto"/>
        <w:right w:val="none" w:sz="0" w:space="0" w:color="auto"/>
      </w:divBdr>
    </w:div>
    <w:div w:id="824590081">
      <w:bodyDiv w:val="1"/>
      <w:marLeft w:val="0"/>
      <w:marRight w:val="0"/>
      <w:marTop w:val="0"/>
      <w:marBottom w:val="0"/>
      <w:divBdr>
        <w:top w:val="none" w:sz="0" w:space="0" w:color="auto"/>
        <w:left w:val="none" w:sz="0" w:space="0" w:color="auto"/>
        <w:bottom w:val="none" w:sz="0" w:space="0" w:color="auto"/>
        <w:right w:val="none" w:sz="0" w:space="0" w:color="auto"/>
      </w:divBdr>
    </w:div>
    <w:div w:id="931163532">
      <w:bodyDiv w:val="1"/>
      <w:marLeft w:val="0"/>
      <w:marRight w:val="0"/>
      <w:marTop w:val="0"/>
      <w:marBottom w:val="0"/>
      <w:divBdr>
        <w:top w:val="none" w:sz="0" w:space="0" w:color="auto"/>
        <w:left w:val="none" w:sz="0" w:space="0" w:color="auto"/>
        <w:bottom w:val="none" w:sz="0" w:space="0" w:color="auto"/>
        <w:right w:val="none" w:sz="0" w:space="0" w:color="auto"/>
      </w:divBdr>
    </w:div>
    <w:div w:id="953707928">
      <w:bodyDiv w:val="1"/>
      <w:marLeft w:val="0"/>
      <w:marRight w:val="0"/>
      <w:marTop w:val="0"/>
      <w:marBottom w:val="0"/>
      <w:divBdr>
        <w:top w:val="none" w:sz="0" w:space="0" w:color="auto"/>
        <w:left w:val="none" w:sz="0" w:space="0" w:color="auto"/>
        <w:bottom w:val="none" w:sz="0" w:space="0" w:color="auto"/>
        <w:right w:val="none" w:sz="0" w:space="0" w:color="auto"/>
      </w:divBdr>
      <w:divsChild>
        <w:div w:id="1658682498">
          <w:marLeft w:val="0"/>
          <w:marRight w:val="0"/>
          <w:marTop w:val="0"/>
          <w:marBottom w:val="0"/>
          <w:divBdr>
            <w:top w:val="none" w:sz="0" w:space="0" w:color="auto"/>
            <w:left w:val="none" w:sz="0" w:space="0" w:color="auto"/>
            <w:bottom w:val="none" w:sz="0" w:space="0" w:color="auto"/>
            <w:right w:val="none" w:sz="0" w:space="0" w:color="auto"/>
          </w:divBdr>
        </w:div>
      </w:divsChild>
    </w:div>
    <w:div w:id="1031568667">
      <w:bodyDiv w:val="1"/>
      <w:marLeft w:val="0"/>
      <w:marRight w:val="0"/>
      <w:marTop w:val="0"/>
      <w:marBottom w:val="0"/>
      <w:divBdr>
        <w:top w:val="none" w:sz="0" w:space="0" w:color="auto"/>
        <w:left w:val="none" w:sz="0" w:space="0" w:color="auto"/>
        <w:bottom w:val="none" w:sz="0" w:space="0" w:color="auto"/>
        <w:right w:val="none" w:sz="0" w:space="0" w:color="auto"/>
      </w:divBdr>
      <w:divsChild>
        <w:div w:id="148205964">
          <w:marLeft w:val="0"/>
          <w:marRight w:val="0"/>
          <w:marTop w:val="0"/>
          <w:marBottom w:val="0"/>
          <w:divBdr>
            <w:top w:val="none" w:sz="0" w:space="0" w:color="auto"/>
            <w:left w:val="none" w:sz="0" w:space="0" w:color="auto"/>
            <w:bottom w:val="none" w:sz="0" w:space="0" w:color="auto"/>
            <w:right w:val="none" w:sz="0" w:space="0" w:color="auto"/>
          </w:divBdr>
        </w:div>
        <w:div w:id="1124890097">
          <w:marLeft w:val="0"/>
          <w:marRight w:val="0"/>
          <w:marTop w:val="0"/>
          <w:marBottom w:val="0"/>
          <w:divBdr>
            <w:top w:val="none" w:sz="0" w:space="0" w:color="auto"/>
            <w:left w:val="none" w:sz="0" w:space="0" w:color="auto"/>
            <w:bottom w:val="none" w:sz="0" w:space="0" w:color="auto"/>
            <w:right w:val="none" w:sz="0" w:space="0" w:color="auto"/>
          </w:divBdr>
        </w:div>
      </w:divsChild>
    </w:div>
    <w:div w:id="1035081870">
      <w:bodyDiv w:val="1"/>
      <w:marLeft w:val="0"/>
      <w:marRight w:val="0"/>
      <w:marTop w:val="0"/>
      <w:marBottom w:val="0"/>
      <w:divBdr>
        <w:top w:val="none" w:sz="0" w:space="0" w:color="auto"/>
        <w:left w:val="none" w:sz="0" w:space="0" w:color="auto"/>
        <w:bottom w:val="none" w:sz="0" w:space="0" w:color="auto"/>
        <w:right w:val="none" w:sz="0" w:space="0" w:color="auto"/>
      </w:divBdr>
    </w:div>
    <w:div w:id="1035272326">
      <w:bodyDiv w:val="1"/>
      <w:marLeft w:val="0"/>
      <w:marRight w:val="0"/>
      <w:marTop w:val="0"/>
      <w:marBottom w:val="0"/>
      <w:divBdr>
        <w:top w:val="none" w:sz="0" w:space="0" w:color="auto"/>
        <w:left w:val="none" w:sz="0" w:space="0" w:color="auto"/>
        <w:bottom w:val="none" w:sz="0" w:space="0" w:color="auto"/>
        <w:right w:val="none" w:sz="0" w:space="0" w:color="auto"/>
      </w:divBdr>
      <w:divsChild>
        <w:div w:id="683552781">
          <w:marLeft w:val="0"/>
          <w:marRight w:val="0"/>
          <w:marTop w:val="0"/>
          <w:marBottom w:val="0"/>
          <w:divBdr>
            <w:top w:val="none" w:sz="0" w:space="0" w:color="auto"/>
            <w:left w:val="none" w:sz="0" w:space="0" w:color="auto"/>
            <w:bottom w:val="none" w:sz="0" w:space="0" w:color="auto"/>
            <w:right w:val="none" w:sz="0" w:space="0" w:color="auto"/>
          </w:divBdr>
        </w:div>
        <w:div w:id="1932153526">
          <w:marLeft w:val="0"/>
          <w:marRight w:val="0"/>
          <w:marTop w:val="0"/>
          <w:marBottom w:val="0"/>
          <w:divBdr>
            <w:top w:val="none" w:sz="0" w:space="0" w:color="auto"/>
            <w:left w:val="none" w:sz="0" w:space="0" w:color="auto"/>
            <w:bottom w:val="none" w:sz="0" w:space="0" w:color="auto"/>
            <w:right w:val="none" w:sz="0" w:space="0" w:color="auto"/>
          </w:divBdr>
        </w:div>
      </w:divsChild>
    </w:div>
    <w:div w:id="1058624566">
      <w:bodyDiv w:val="1"/>
      <w:marLeft w:val="0"/>
      <w:marRight w:val="0"/>
      <w:marTop w:val="0"/>
      <w:marBottom w:val="0"/>
      <w:divBdr>
        <w:top w:val="none" w:sz="0" w:space="0" w:color="auto"/>
        <w:left w:val="none" w:sz="0" w:space="0" w:color="auto"/>
        <w:bottom w:val="none" w:sz="0" w:space="0" w:color="auto"/>
        <w:right w:val="none" w:sz="0" w:space="0" w:color="auto"/>
      </w:divBdr>
      <w:divsChild>
        <w:div w:id="983776061">
          <w:marLeft w:val="255"/>
          <w:marRight w:val="0"/>
          <w:marTop w:val="0"/>
          <w:marBottom w:val="0"/>
          <w:divBdr>
            <w:top w:val="none" w:sz="0" w:space="0" w:color="auto"/>
            <w:left w:val="none" w:sz="0" w:space="0" w:color="auto"/>
            <w:bottom w:val="none" w:sz="0" w:space="0" w:color="auto"/>
            <w:right w:val="none" w:sz="0" w:space="0" w:color="auto"/>
          </w:divBdr>
        </w:div>
      </w:divsChild>
    </w:div>
    <w:div w:id="1061639034">
      <w:bodyDiv w:val="1"/>
      <w:marLeft w:val="0"/>
      <w:marRight w:val="0"/>
      <w:marTop w:val="0"/>
      <w:marBottom w:val="0"/>
      <w:divBdr>
        <w:top w:val="none" w:sz="0" w:space="0" w:color="auto"/>
        <w:left w:val="none" w:sz="0" w:space="0" w:color="auto"/>
        <w:bottom w:val="none" w:sz="0" w:space="0" w:color="auto"/>
        <w:right w:val="none" w:sz="0" w:space="0" w:color="auto"/>
      </w:divBdr>
      <w:divsChild>
        <w:div w:id="255745910">
          <w:marLeft w:val="255"/>
          <w:marRight w:val="0"/>
          <w:marTop w:val="75"/>
          <w:marBottom w:val="0"/>
          <w:divBdr>
            <w:top w:val="none" w:sz="0" w:space="0" w:color="auto"/>
            <w:left w:val="none" w:sz="0" w:space="0" w:color="auto"/>
            <w:bottom w:val="none" w:sz="0" w:space="0" w:color="auto"/>
            <w:right w:val="none" w:sz="0" w:space="0" w:color="auto"/>
          </w:divBdr>
          <w:divsChild>
            <w:div w:id="1666499">
              <w:marLeft w:val="0"/>
              <w:marRight w:val="75"/>
              <w:marTop w:val="0"/>
              <w:marBottom w:val="0"/>
              <w:divBdr>
                <w:top w:val="none" w:sz="0" w:space="0" w:color="auto"/>
                <w:left w:val="none" w:sz="0" w:space="0" w:color="auto"/>
                <w:bottom w:val="none" w:sz="0" w:space="0" w:color="auto"/>
                <w:right w:val="none" w:sz="0" w:space="0" w:color="auto"/>
              </w:divBdr>
            </w:div>
            <w:div w:id="2049066069">
              <w:marLeft w:val="255"/>
              <w:marRight w:val="0"/>
              <w:marTop w:val="75"/>
              <w:marBottom w:val="0"/>
              <w:divBdr>
                <w:top w:val="none" w:sz="0" w:space="0" w:color="auto"/>
                <w:left w:val="none" w:sz="0" w:space="0" w:color="auto"/>
                <w:bottom w:val="none" w:sz="0" w:space="0" w:color="auto"/>
                <w:right w:val="none" w:sz="0" w:space="0" w:color="auto"/>
              </w:divBdr>
            </w:div>
          </w:divsChild>
        </w:div>
        <w:div w:id="1870297351">
          <w:marLeft w:val="255"/>
          <w:marRight w:val="0"/>
          <w:marTop w:val="75"/>
          <w:marBottom w:val="0"/>
          <w:divBdr>
            <w:top w:val="none" w:sz="0" w:space="0" w:color="auto"/>
            <w:left w:val="none" w:sz="0" w:space="0" w:color="auto"/>
            <w:bottom w:val="none" w:sz="0" w:space="0" w:color="auto"/>
            <w:right w:val="none" w:sz="0" w:space="0" w:color="auto"/>
          </w:divBdr>
          <w:divsChild>
            <w:div w:id="1714499013">
              <w:marLeft w:val="0"/>
              <w:marRight w:val="75"/>
              <w:marTop w:val="0"/>
              <w:marBottom w:val="0"/>
              <w:divBdr>
                <w:top w:val="none" w:sz="0" w:space="0" w:color="auto"/>
                <w:left w:val="none" w:sz="0" w:space="0" w:color="auto"/>
                <w:bottom w:val="none" w:sz="0" w:space="0" w:color="auto"/>
                <w:right w:val="none" w:sz="0" w:space="0" w:color="auto"/>
              </w:divBdr>
            </w:div>
            <w:div w:id="213833162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66226543">
      <w:bodyDiv w:val="1"/>
      <w:marLeft w:val="0"/>
      <w:marRight w:val="0"/>
      <w:marTop w:val="0"/>
      <w:marBottom w:val="0"/>
      <w:divBdr>
        <w:top w:val="none" w:sz="0" w:space="0" w:color="auto"/>
        <w:left w:val="none" w:sz="0" w:space="0" w:color="auto"/>
        <w:bottom w:val="none" w:sz="0" w:space="0" w:color="auto"/>
        <w:right w:val="none" w:sz="0" w:space="0" w:color="auto"/>
      </w:divBdr>
    </w:div>
    <w:div w:id="1075778836">
      <w:bodyDiv w:val="1"/>
      <w:marLeft w:val="0"/>
      <w:marRight w:val="0"/>
      <w:marTop w:val="0"/>
      <w:marBottom w:val="0"/>
      <w:divBdr>
        <w:top w:val="none" w:sz="0" w:space="0" w:color="auto"/>
        <w:left w:val="none" w:sz="0" w:space="0" w:color="auto"/>
        <w:bottom w:val="none" w:sz="0" w:space="0" w:color="auto"/>
        <w:right w:val="none" w:sz="0" w:space="0" w:color="auto"/>
      </w:divBdr>
    </w:div>
    <w:div w:id="1169641619">
      <w:bodyDiv w:val="1"/>
      <w:marLeft w:val="0"/>
      <w:marRight w:val="0"/>
      <w:marTop w:val="0"/>
      <w:marBottom w:val="0"/>
      <w:divBdr>
        <w:top w:val="none" w:sz="0" w:space="0" w:color="auto"/>
        <w:left w:val="none" w:sz="0" w:space="0" w:color="auto"/>
        <w:bottom w:val="none" w:sz="0" w:space="0" w:color="auto"/>
        <w:right w:val="none" w:sz="0" w:space="0" w:color="auto"/>
      </w:divBdr>
      <w:divsChild>
        <w:div w:id="2052024786">
          <w:marLeft w:val="255"/>
          <w:marRight w:val="0"/>
          <w:marTop w:val="0"/>
          <w:marBottom w:val="0"/>
          <w:divBdr>
            <w:top w:val="none" w:sz="0" w:space="0" w:color="auto"/>
            <w:left w:val="none" w:sz="0" w:space="0" w:color="auto"/>
            <w:bottom w:val="none" w:sz="0" w:space="0" w:color="auto"/>
            <w:right w:val="none" w:sz="0" w:space="0" w:color="auto"/>
          </w:divBdr>
        </w:div>
      </w:divsChild>
    </w:div>
    <w:div w:id="1188324902">
      <w:bodyDiv w:val="1"/>
      <w:marLeft w:val="0"/>
      <w:marRight w:val="0"/>
      <w:marTop w:val="0"/>
      <w:marBottom w:val="0"/>
      <w:divBdr>
        <w:top w:val="none" w:sz="0" w:space="0" w:color="auto"/>
        <w:left w:val="none" w:sz="0" w:space="0" w:color="auto"/>
        <w:bottom w:val="none" w:sz="0" w:space="0" w:color="auto"/>
        <w:right w:val="none" w:sz="0" w:space="0" w:color="auto"/>
      </w:divBdr>
    </w:div>
    <w:div w:id="1238637420">
      <w:bodyDiv w:val="1"/>
      <w:marLeft w:val="0"/>
      <w:marRight w:val="0"/>
      <w:marTop w:val="0"/>
      <w:marBottom w:val="0"/>
      <w:divBdr>
        <w:top w:val="none" w:sz="0" w:space="0" w:color="auto"/>
        <w:left w:val="none" w:sz="0" w:space="0" w:color="auto"/>
        <w:bottom w:val="none" w:sz="0" w:space="0" w:color="auto"/>
        <w:right w:val="none" w:sz="0" w:space="0" w:color="auto"/>
      </w:divBdr>
      <w:divsChild>
        <w:div w:id="1791513810">
          <w:marLeft w:val="0"/>
          <w:marRight w:val="0"/>
          <w:marTop w:val="0"/>
          <w:marBottom w:val="0"/>
          <w:divBdr>
            <w:top w:val="none" w:sz="0" w:space="0" w:color="auto"/>
            <w:left w:val="none" w:sz="0" w:space="0" w:color="auto"/>
            <w:bottom w:val="none" w:sz="0" w:space="0" w:color="auto"/>
            <w:right w:val="none" w:sz="0" w:space="0" w:color="auto"/>
          </w:divBdr>
        </w:div>
        <w:div w:id="550118202">
          <w:marLeft w:val="0"/>
          <w:marRight w:val="0"/>
          <w:marTop w:val="0"/>
          <w:marBottom w:val="0"/>
          <w:divBdr>
            <w:top w:val="none" w:sz="0" w:space="0" w:color="auto"/>
            <w:left w:val="none" w:sz="0" w:space="0" w:color="auto"/>
            <w:bottom w:val="none" w:sz="0" w:space="0" w:color="auto"/>
            <w:right w:val="none" w:sz="0" w:space="0" w:color="auto"/>
          </w:divBdr>
        </w:div>
        <w:div w:id="1791049377">
          <w:marLeft w:val="0"/>
          <w:marRight w:val="0"/>
          <w:marTop w:val="0"/>
          <w:marBottom w:val="0"/>
          <w:divBdr>
            <w:top w:val="none" w:sz="0" w:space="0" w:color="auto"/>
            <w:left w:val="none" w:sz="0" w:space="0" w:color="auto"/>
            <w:bottom w:val="none" w:sz="0" w:space="0" w:color="auto"/>
            <w:right w:val="none" w:sz="0" w:space="0" w:color="auto"/>
          </w:divBdr>
        </w:div>
      </w:divsChild>
    </w:div>
    <w:div w:id="1268545150">
      <w:bodyDiv w:val="1"/>
      <w:marLeft w:val="0"/>
      <w:marRight w:val="0"/>
      <w:marTop w:val="0"/>
      <w:marBottom w:val="0"/>
      <w:divBdr>
        <w:top w:val="none" w:sz="0" w:space="0" w:color="auto"/>
        <w:left w:val="none" w:sz="0" w:space="0" w:color="auto"/>
        <w:bottom w:val="none" w:sz="0" w:space="0" w:color="auto"/>
        <w:right w:val="none" w:sz="0" w:space="0" w:color="auto"/>
      </w:divBdr>
    </w:div>
    <w:div w:id="1332223232">
      <w:bodyDiv w:val="1"/>
      <w:marLeft w:val="0"/>
      <w:marRight w:val="0"/>
      <w:marTop w:val="0"/>
      <w:marBottom w:val="0"/>
      <w:divBdr>
        <w:top w:val="none" w:sz="0" w:space="0" w:color="auto"/>
        <w:left w:val="none" w:sz="0" w:space="0" w:color="auto"/>
        <w:bottom w:val="none" w:sz="0" w:space="0" w:color="auto"/>
        <w:right w:val="none" w:sz="0" w:space="0" w:color="auto"/>
      </w:divBdr>
      <w:divsChild>
        <w:div w:id="1734082636">
          <w:marLeft w:val="255"/>
          <w:marRight w:val="0"/>
          <w:marTop w:val="0"/>
          <w:marBottom w:val="0"/>
          <w:divBdr>
            <w:top w:val="none" w:sz="0" w:space="0" w:color="auto"/>
            <w:left w:val="none" w:sz="0" w:space="0" w:color="auto"/>
            <w:bottom w:val="none" w:sz="0" w:space="0" w:color="auto"/>
            <w:right w:val="none" w:sz="0" w:space="0" w:color="auto"/>
          </w:divBdr>
        </w:div>
        <w:div w:id="1731031700">
          <w:marLeft w:val="255"/>
          <w:marRight w:val="0"/>
          <w:marTop w:val="0"/>
          <w:marBottom w:val="0"/>
          <w:divBdr>
            <w:top w:val="none" w:sz="0" w:space="0" w:color="auto"/>
            <w:left w:val="none" w:sz="0" w:space="0" w:color="auto"/>
            <w:bottom w:val="none" w:sz="0" w:space="0" w:color="auto"/>
            <w:right w:val="none" w:sz="0" w:space="0" w:color="auto"/>
          </w:divBdr>
        </w:div>
        <w:div w:id="1234781283">
          <w:marLeft w:val="255"/>
          <w:marRight w:val="0"/>
          <w:marTop w:val="0"/>
          <w:marBottom w:val="0"/>
          <w:divBdr>
            <w:top w:val="none" w:sz="0" w:space="0" w:color="auto"/>
            <w:left w:val="none" w:sz="0" w:space="0" w:color="auto"/>
            <w:bottom w:val="none" w:sz="0" w:space="0" w:color="auto"/>
            <w:right w:val="none" w:sz="0" w:space="0" w:color="auto"/>
          </w:divBdr>
        </w:div>
        <w:div w:id="794984198">
          <w:marLeft w:val="255"/>
          <w:marRight w:val="0"/>
          <w:marTop w:val="0"/>
          <w:marBottom w:val="0"/>
          <w:divBdr>
            <w:top w:val="none" w:sz="0" w:space="0" w:color="auto"/>
            <w:left w:val="none" w:sz="0" w:space="0" w:color="auto"/>
            <w:bottom w:val="none" w:sz="0" w:space="0" w:color="auto"/>
            <w:right w:val="none" w:sz="0" w:space="0" w:color="auto"/>
          </w:divBdr>
        </w:div>
        <w:div w:id="1215855173">
          <w:marLeft w:val="255"/>
          <w:marRight w:val="0"/>
          <w:marTop w:val="0"/>
          <w:marBottom w:val="0"/>
          <w:divBdr>
            <w:top w:val="none" w:sz="0" w:space="0" w:color="auto"/>
            <w:left w:val="none" w:sz="0" w:space="0" w:color="auto"/>
            <w:bottom w:val="none" w:sz="0" w:space="0" w:color="auto"/>
            <w:right w:val="none" w:sz="0" w:space="0" w:color="auto"/>
          </w:divBdr>
        </w:div>
        <w:div w:id="1301572558">
          <w:marLeft w:val="255"/>
          <w:marRight w:val="0"/>
          <w:marTop w:val="0"/>
          <w:marBottom w:val="0"/>
          <w:divBdr>
            <w:top w:val="none" w:sz="0" w:space="0" w:color="auto"/>
            <w:left w:val="none" w:sz="0" w:space="0" w:color="auto"/>
            <w:bottom w:val="none" w:sz="0" w:space="0" w:color="auto"/>
            <w:right w:val="none" w:sz="0" w:space="0" w:color="auto"/>
          </w:divBdr>
        </w:div>
        <w:div w:id="1805730473">
          <w:marLeft w:val="255"/>
          <w:marRight w:val="0"/>
          <w:marTop w:val="0"/>
          <w:marBottom w:val="0"/>
          <w:divBdr>
            <w:top w:val="none" w:sz="0" w:space="0" w:color="auto"/>
            <w:left w:val="none" w:sz="0" w:space="0" w:color="auto"/>
            <w:bottom w:val="none" w:sz="0" w:space="0" w:color="auto"/>
            <w:right w:val="none" w:sz="0" w:space="0" w:color="auto"/>
          </w:divBdr>
        </w:div>
        <w:div w:id="1821651960">
          <w:marLeft w:val="255"/>
          <w:marRight w:val="0"/>
          <w:marTop w:val="0"/>
          <w:marBottom w:val="0"/>
          <w:divBdr>
            <w:top w:val="none" w:sz="0" w:space="0" w:color="auto"/>
            <w:left w:val="none" w:sz="0" w:space="0" w:color="auto"/>
            <w:bottom w:val="none" w:sz="0" w:space="0" w:color="auto"/>
            <w:right w:val="none" w:sz="0" w:space="0" w:color="auto"/>
          </w:divBdr>
        </w:div>
        <w:div w:id="1527403281">
          <w:marLeft w:val="255"/>
          <w:marRight w:val="0"/>
          <w:marTop w:val="0"/>
          <w:marBottom w:val="0"/>
          <w:divBdr>
            <w:top w:val="none" w:sz="0" w:space="0" w:color="auto"/>
            <w:left w:val="none" w:sz="0" w:space="0" w:color="auto"/>
            <w:bottom w:val="none" w:sz="0" w:space="0" w:color="auto"/>
            <w:right w:val="none" w:sz="0" w:space="0" w:color="auto"/>
          </w:divBdr>
        </w:div>
      </w:divsChild>
    </w:div>
    <w:div w:id="1343555178">
      <w:bodyDiv w:val="1"/>
      <w:marLeft w:val="0"/>
      <w:marRight w:val="0"/>
      <w:marTop w:val="0"/>
      <w:marBottom w:val="0"/>
      <w:divBdr>
        <w:top w:val="none" w:sz="0" w:space="0" w:color="auto"/>
        <w:left w:val="none" w:sz="0" w:space="0" w:color="auto"/>
        <w:bottom w:val="none" w:sz="0" w:space="0" w:color="auto"/>
        <w:right w:val="none" w:sz="0" w:space="0" w:color="auto"/>
      </w:divBdr>
      <w:divsChild>
        <w:div w:id="468673507">
          <w:marLeft w:val="0"/>
          <w:marRight w:val="0"/>
          <w:marTop w:val="0"/>
          <w:marBottom w:val="0"/>
          <w:divBdr>
            <w:top w:val="none" w:sz="0" w:space="0" w:color="auto"/>
            <w:left w:val="none" w:sz="0" w:space="0" w:color="auto"/>
            <w:bottom w:val="none" w:sz="0" w:space="0" w:color="auto"/>
            <w:right w:val="none" w:sz="0" w:space="0" w:color="auto"/>
          </w:divBdr>
        </w:div>
        <w:div w:id="367874061">
          <w:marLeft w:val="0"/>
          <w:marRight w:val="0"/>
          <w:marTop w:val="0"/>
          <w:marBottom w:val="0"/>
          <w:divBdr>
            <w:top w:val="none" w:sz="0" w:space="0" w:color="auto"/>
            <w:left w:val="none" w:sz="0" w:space="0" w:color="auto"/>
            <w:bottom w:val="none" w:sz="0" w:space="0" w:color="auto"/>
            <w:right w:val="none" w:sz="0" w:space="0" w:color="auto"/>
          </w:divBdr>
        </w:div>
        <w:div w:id="594555143">
          <w:marLeft w:val="0"/>
          <w:marRight w:val="0"/>
          <w:marTop w:val="0"/>
          <w:marBottom w:val="0"/>
          <w:divBdr>
            <w:top w:val="none" w:sz="0" w:space="0" w:color="auto"/>
            <w:left w:val="none" w:sz="0" w:space="0" w:color="auto"/>
            <w:bottom w:val="none" w:sz="0" w:space="0" w:color="auto"/>
            <w:right w:val="none" w:sz="0" w:space="0" w:color="auto"/>
          </w:divBdr>
        </w:div>
        <w:div w:id="2143880832">
          <w:marLeft w:val="0"/>
          <w:marRight w:val="0"/>
          <w:marTop w:val="0"/>
          <w:marBottom w:val="0"/>
          <w:divBdr>
            <w:top w:val="none" w:sz="0" w:space="0" w:color="auto"/>
            <w:left w:val="none" w:sz="0" w:space="0" w:color="auto"/>
            <w:bottom w:val="none" w:sz="0" w:space="0" w:color="auto"/>
            <w:right w:val="none" w:sz="0" w:space="0" w:color="auto"/>
          </w:divBdr>
        </w:div>
        <w:div w:id="1939631674">
          <w:marLeft w:val="0"/>
          <w:marRight w:val="0"/>
          <w:marTop w:val="0"/>
          <w:marBottom w:val="0"/>
          <w:divBdr>
            <w:top w:val="none" w:sz="0" w:space="0" w:color="auto"/>
            <w:left w:val="none" w:sz="0" w:space="0" w:color="auto"/>
            <w:bottom w:val="none" w:sz="0" w:space="0" w:color="auto"/>
            <w:right w:val="none" w:sz="0" w:space="0" w:color="auto"/>
          </w:divBdr>
        </w:div>
        <w:div w:id="1067412556">
          <w:marLeft w:val="0"/>
          <w:marRight w:val="0"/>
          <w:marTop w:val="0"/>
          <w:marBottom w:val="0"/>
          <w:divBdr>
            <w:top w:val="none" w:sz="0" w:space="0" w:color="auto"/>
            <w:left w:val="none" w:sz="0" w:space="0" w:color="auto"/>
            <w:bottom w:val="none" w:sz="0" w:space="0" w:color="auto"/>
            <w:right w:val="none" w:sz="0" w:space="0" w:color="auto"/>
          </w:divBdr>
        </w:div>
      </w:divsChild>
    </w:div>
    <w:div w:id="1356930166">
      <w:bodyDiv w:val="1"/>
      <w:marLeft w:val="0"/>
      <w:marRight w:val="0"/>
      <w:marTop w:val="0"/>
      <w:marBottom w:val="0"/>
      <w:divBdr>
        <w:top w:val="none" w:sz="0" w:space="0" w:color="auto"/>
        <w:left w:val="none" w:sz="0" w:space="0" w:color="auto"/>
        <w:bottom w:val="none" w:sz="0" w:space="0" w:color="auto"/>
        <w:right w:val="none" w:sz="0" w:space="0" w:color="auto"/>
      </w:divBdr>
      <w:divsChild>
        <w:div w:id="703865769">
          <w:marLeft w:val="0"/>
          <w:marRight w:val="0"/>
          <w:marTop w:val="0"/>
          <w:marBottom w:val="0"/>
          <w:divBdr>
            <w:top w:val="none" w:sz="0" w:space="0" w:color="auto"/>
            <w:left w:val="none" w:sz="0" w:space="0" w:color="auto"/>
            <w:bottom w:val="none" w:sz="0" w:space="0" w:color="auto"/>
            <w:right w:val="none" w:sz="0" w:space="0" w:color="auto"/>
          </w:divBdr>
        </w:div>
        <w:div w:id="746222105">
          <w:marLeft w:val="0"/>
          <w:marRight w:val="0"/>
          <w:marTop w:val="0"/>
          <w:marBottom w:val="0"/>
          <w:divBdr>
            <w:top w:val="none" w:sz="0" w:space="0" w:color="auto"/>
            <w:left w:val="none" w:sz="0" w:space="0" w:color="auto"/>
            <w:bottom w:val="none" w:sz="0" w:space="0" w:color="auto"/>
            <w:right w:val="none" w:sz="0" w:space="0" w:color="auto"/>
          </w:divBdr>
        </w:div>
        <w:div w:id="1612010210">
          <w:marLeft w:val="0"/>
          <w:marRight w:val="0"/>
          <w:marTop w:val="0"/>
          <w:marBottom w:val="0"/>
          <w:divBdr>
            <w:top w:val="none" w:sz="0" w:space="0" w:color="auto"/>
            <w:left w:val="none" w:sz="0" w:space="0" w:color="auto"/>
            <w:bottom w:val="none" w:sz="0" w:space="0" w:color="auto"/>
            <w:right w:val="none" w:sz="0" w:space="0" w:color="auto"/>
          </w:divBdr>
        </w:div>
      </w:divsChild>
    </w:div>
    <w:div w:id="1364207315">
      <w:bodyDiv w:val="1"/>
      <w:marLeft w:val="0"/>
      <w:marRight w:val="0"/>
      <w:marTop w:val="0"/>
      <w:marBottom w:val="0"/>
      <w:divBdr>
        <w:top w:val="none" w:sz="0" w:space="0" w:color="auto"/>
        <w:left w:val="none" w:sz="0" w:space="0" w:color="auto"/>
        <w:bottom w:val="none" w:sz="0" w:space="0" w:color="auto"/>
        <w:right w:val="none" w:sz="0" w:space="0" w:color="auto"/>
      </w:divBdr>
    </w:div>
    <w:div w:id="1398473830">
      <w:bodyDiv w:val="1"/>
      <w:marLeft w:val="0"/>
      <w:marRight w:val="0"/>
      <w:marTop w:val="0"/>
      <w:marBottom w:val="0"/>
      <w:divBdr>
        <w:top w:val="none" w:sz="0" w:space="0" w:color="auto"/>
        <w:left w:val="none" w:sz="0" w:space="0" w:color="auto"/>
        <w:bottom w:val="none" w:sz="0" w:space="0" w:color="auto"/>
        <w:right w:val="none" w:sz="0" w:space="0" w:color="auto"/>
      </w:divBdr>
    </w:div>
    <w:div w:id="1432893958">
      <w:bodyDiv w:val="1"/>
      <w:marLeft w:val="0"/>
      <w:marRight w:val="0"/>
      <w:marTop w:val="0"/>
      <w:marBottom w:val="0"/>
      <w:divBdr>
        <w:top w:val="none" w:sz="0" w:space="0" w:color="auto"/>
        <w:left w:val="none" w:sz="0" w:space="0" w:color="auto"/>
        <w:bottom w:val="none" w:sz="0" w:space="0" w:color="auto"/>
        <w:right w:val="none" w:sz="0" w:space="0" w:color="auto"/>
      </w:divBdr>
    </w:div>
    <w:div w:id="1475443937">
      <w:bodyDiv w:val="1"/>
      <w:marLeft w:val="0"/>
      <w:marRight w:val="0"/>
      <w:marTop w:val="0"/>
      <w:marBottom w:val="0"/>
      <w:divBdr>
        <w:top w:val="none" w:sz="0" w:space="0" w:color="auto"/>
        <w:left w:val="none" w:sz="0" w:space="0" w:color="auto"/>
        <w:bottom w:val="none" w:sz="0" w:space="0" w:color="auto"/>
        <w:right w:val="none" w:sz="0" w:space="0" w:color="auto"/>
      </w:divBdr>
      <w:divsChild>
        <w:div w:id="246503476">
          <w:marLeft w:val="0"/>
          <w:marRight w:val="0"/>
          <w:marTop w:val="0"/>
          <w:marBottom w:val="0"/>
          <w:divBdr>
            <w:top w:val="none" w:sz="0" w:space="0" w:color="auto"/>
            <w:left w:val="none" w:sz="0" w:space="0" w:color="auto"/>
            <w:bottom w:val="none" w:sz="0" w:space="0" w:color="auto"/>
            <w:right w:val="none" w:sz="0" w:space="0" w:color="auto"/>
          </w:divBdr>
        </w:div>
        <w:div w:id="2011132905">
          <w:marLeft w:val="0"/>
          <w:marRight w:val="0"/>
          <w:marTop w:val="0"/>
          <w:marBottom w:val="0"/>
          <w:divBdr>
            <w:top w:val="none" w:sz="0" w:space="0" w:color="auto"/>
            <w:left w:val="none" w:sz="0" w:space="0" w:color="auto"/>
            <w:bottom w:val="none" w:sz="0" w:space="0" w:color="auto"/>
            <w:right w:val="none" w:sz="0" w:space="0" w:color="auto"/>
          </w:divBdr>
        </w:div>
      </w:divsChild>
    </w:div>
    <w:div w:id="1490945322">
      <w:bodyDiv w:val="1"/>
      <w:marLeft w:val="0"/>
      <w:marRight w:val="0"/>
      <w:marTop w:val="0"/>
      <w:marBottom w:val="0"/>
      <w:divBdr>
        <w:top w:val="none" w:sz="0" w:space="0" w:color="auto"/>
        <w:left w:val="none" w:sz="0" w:space="0" w:color="auto"/>
        <w:bottom w:val="none" w:sz="0" w:space="0" w:color="auto"/>
        <w:right w:val="none" w:sz="0" w:space="0" w:color="auto"/>
      </w:divBdr>
      <w:divsChild>
        <w:div w:id="169829829">
          <w:marLeft w:val="0"/>
          <w:marRight w:val="0"/>
          <w:marTop w:val="0"/>
          <w:marBottom w:val="0"/>
          <w:divBdr>
            <w:top w:val="none" w:sz="0" w:space="0" w:color="auto"/>
            <w:left w:val="none" w:sz="0" w:space="0" w:color="auto"/>
            <w:bottom w:val="none" w:sz="0" w:space="0" w:color="auto"/>
            <w:right w:val="none" w:sz="0" w:space="0" w:color="auto"/>
          </w:divBdr>
        </w:div>
        <w:div w:id="1313753082">
          <w:marLeft w:val="0"/>
          <w:marRight w:val="0"/>
          <w:marTop w:val="0"/>
          <w:marBottom w:val="0"/>
          <w:divBdr>
            <w:top w:val="none" w:sz="0" w:space="0" w:color="auto"/>
            <w:left w:val="none" w:sz="0" w:space="0" w:color="auto"/>
            <w:bottom w:val="none" w:sz="0" w:space="0" w:color="auto"/>
            <w:right w:val="none" w:sz="0" w:space="0" w:color="auto"/>
          </w:divBdr>
        </w:div>
      </w:divsChild>
    </w:div>
    <w:div w:id="1580748640">
      <w:bodyDiv w:val="1"/>
      <w:marLeft w:val="0"/>
      <w:marRight w:val="0"/>
      <w:marTop w:val="0"/>
      <w:marBottom w:val="0"/>
      <w:divBdr>
        <w:top w:val="none" w:sz="0" w:space="0" w:color="auto"/>
        <w:left w:val="none" w:sz="0" w:space="0" w:color="auto"/>
        <w:bottom w:val="none" w:sz="0" w:space="0" w:color="auto"/>
        <w:right w:val="none" w:sz="0" w:space="0" w:color="auto"/>
      </w:divBdr>
    </w:div>
    <w:div w:id="1594893006">
      <w:bodyDiv w:val="1"/>
      <w:marLeft w:val="0"/>
      <w:marRight w:val="0"/>
      <w:marTop w:val="0"/>
      <w:marBottom w:val="0"/>
      <w:divBdr>
        <w:top w:val="none" w:sz="0" w:space="0" w:color="auto"/>
        <w:left w:val="none" w:sz="0" w:space="0" w:color="auto"/>
        <w:bottom w:val="none" w:sz="0" w:space="0" w:color="auto"/>
        <w:right w:val="none" w:sz="0" w:space="0" w:color="auto"/>
      </w:divBdr>
    </w:div>
    <w:div w:id="1603881260">
      <w:bodyDiv w:val="1"/>
      <w:marLeft w:val="0"/>
      <w:marRight w:val="0"/>
      <w:marTop w:val="0"/>
      <w:marBottom w:val="0"/>
      <w:divBdr>
        <w:top w:val="none" w:sz="0" w:space="0" w:color="auto"/>
        <w:left w:val="none" w:sz="0" w:space="0" w:color="auto"/>
        <w:bottom w:val="none" w:sz="0" w:space="0" w:color="auto"/>
        <w:right w:val="none" w:sz="0" w:space="0" w:color="auto"/>
      </w:divBdr>
    </w:div>
    <w:div w:id="1621649401">
      <w:bodyDiv w:val="1"/>
      <w:marLeft w:val="0"/>
      <w:marRight w:val="0"/>
      <w:marTop w:val="0"/>
      <w:marBottom w:val="0"/>
      <w:divBdr>
        <w:top w:val="none" w:sz="0" w:space="0" w:color="auto"/>
        <w:left w:val="none" w:sz="0" w:space="0" w:color="auto"/>
        <w:bottom w:val="none" w:sz="0" w:space="0" w:color="auto"/>
        <w:right w:val="none" w:sz="0" w:space="0" w:color="auto"/>
      </w:divBdr>
      <w:divsChild>
        <w:div w:id="1902472708">
          <w:marLeft w:val="0"/>
          <w:marRight w:val="0"/>
          <w:marTop w:val="0"/>
          <w:marBottom w:val="0"/>
          <w:divBdr>
            <w:top w:val="none" w:sz="0" w:space="0" w:color="auto"/>
            <w:left w:val="none" w:sz="0" w:space="0" w:color="auto"/>
            <w:bottom w:val="none" w:sz="0" w:space="0" w:color="auto"/>
            <w:right w:val="none" w:sz="0" w:space="0" w:color="auto"/>
          </w:divBdr>
        </w:div>
        <w:div w:id="1191068487">
          <w:marLeft w:val="0"/>
          <w:marRight w:val="0"/>
          <w:marTop w:val="0"/>
          <w:marBottom w:val="0"/>
          <w:divBdr>
            <w:top w:val="none" w:sz="0" w:space="0" w:color="auto"/>
            <w:left w:val="none" w:sz="0" w:space="0" w:color="auto"/>
            <w:bottom w:val="none" w:sz="0" w:space="0" w:color="auto"/>
            <w:right w:val="none" w:sz="0" w:space="0" w:color="auto"/>
          </w:divBdr>
        </w:div>
        <w:div w:id="393358365">
          <w:marLeft w:val="0"/>
          <w:marRight w:val="0"/>
          <w:marTop w:val="0"/>
          <w:marBottom w:val="0"/>
          <w:divBdr>
            <w:top w:val="none" w:sz="0" w:space="0" w:color="auto"/>
            <w:left w:val="none" w:sz="0" w:space="0" w:color="auto"/>
            <w:bottom w:val="none" w:sz="0" w:space="0" w:color="auto"/>
            <w:right w:val="none" w:sz="0" w:space="0" w:color="auto"/>
          </w:divBdr>
        </w:div>
      </w:divsChild>
    </w:div>
    <w:div w:id="1639872685">
      <w:bodyDiv w:val="1"/>
      <w:marLeft w:val="0"/>
      <w:marRight w:val="0"/>
      <w:marTop w:val="0"/>
      <w:marBottom w:val="0"/>
      <w:divBdr>
        <w:top w:val="none" w:sz="0" w:space="0" w:color="auto"/>
        <w:left w:val="none" w:sz="0" w:space="0" w:color="auto"/>
        <w:bottom w:val="none" w:sz="0" w:space="0" w:color="auto"/>
        <w:right w:val="none" w:sz="0" w:space="0" w:color="auto"/>
      </w:divBdr>
    </w:div>
    <w:div w:id="1641111794">
      <w:bodyDiv w:val="1"/>
      <w:marLeft w:val="0"/>
      <w:marRight w:val="0"/>
      <w:marTop w:val="0"/>
      <w:marBottom w:val="0"/>
      <w:divBdr>
        <w:top w:val="none" w:sz="0" w:space="0" w:color="auto"/>
        <w:left w:val="none" w:sz="0" w:space="0" w:color="auto"/>
        <w:bottom w:val="none" w:sz="0" w:space="0" w:color="auto"/>
        <w:right w:val="none" w:sz="0" w:space="0" w:color="auto"/>
      </w:divBdr>
      <w:divsChild>
        <w:div w:id="1511410016">
          <w:marLeft w:val="0"/>
          <w:marRight w:val="0"/>
          <w:marTop w:val="0"/>
          <w:marBottom w:val="0"/>
          <w:divBdr>
            <w:top w:val="none" w:sz="0" w:space="0" w:color="auto"/>
            <w:left w:val="none" w:sz="0" w:space="0" w:color="auto"/>
            <w:bottom w:val="none" w:sz="0" w:space="0" w:color="auto"/>
            <w:right w:val="none" w:sz="0" w:space="0" w:color="auto"/>
          </w:divBdr>
        </w:div>
        <w:div w:id="1929847276">
          <w:marLeft w:val="0"/>
          <w:marRight w:val="0"/>
          <w:marTop w:val="0"/>
          <w:marBottom w:val="0"/>
          <w:divBdr>
            <w:top w:val="none" w:sz="0" w:space="0" w:color="auto"/>
            <w:left w:val="none" w:sz="0" w:space="0" w:color="auto"/>
            <w:bottom w:val="none" w:sz="0" w:space="0" w:color="auto"/>
            <w:right w:val="none" w:sz="0" w:space="0" w:color="auto"/>
          </w:divBdr>
        </w:div>
      </w:divsChild>
    </w:div>
    <w:div w:id="1652783652">
      <w:bodyDiv w:val="1"/>
      <w:marLeft w:val="0"/>
      <w:marRight w:val="0"/>
      <w:marTop w:val="0"/>
      <w:marBottom w:val="0"/>
      <w:divBdr>
        <w:top w:val="none" w:sz="0" w:space="0" w:color="auto"/>
        <w:left w:val="none" w:sz="0" w:space="0" w:color="auto"/>
        <w:bottom w:val="none" w:sz="0" w:space="0" w:color="auto"/>
        <w:right w:val="none" w:sz="0" w:space="0" w:color="auto"/>
      </w:divBdr>
      <w:divsChild>
        <w:div w:id="1468627543">
          <w:marLeft w:val="0"/>
          <w:marRight w:val="0"/>
          <w:marTop w:val="0"/>
          <w:marBottom w:val="0"/>
          <w:divBdr>
            <w:top w:val="none" w:sz="0" w:space="0" w:color="auto"/>
            <w:left w:val="none" w:sz="0" w:space="0" w:color="auto"/>
            <w:bottom w:val="none" w:sz="0" w:space="0" w:color="auto"/>
            <w:right w:val="none" w:sz="0" w:space="0" w:color="auto"/>
          </w:divBdr>
        </w:div>
        <w:div w:id="303702969">
          <w:marLeft w:val="0"/>
          <w:marRight w:val="0"/>
          <w:marTop w:val="0"/>
          <w:marBottom w:val="0"/>
          <w:divBdr>
            <w:top w:val="none" w:sz="0" w:space="0" w:color="auto"/>
            <w:left w:val="none" w:sz="0" w:space="0" w:color="auto"/>
            <w:bottom w:val="none" w:sz="0" w:space="0" w:color="auto"/>
            <w:right w:val="none" w:sz="0" w:space="0" w:color="auto"/>
          </w:divBdr>
        </w:div>
        <w:div w:id="114980721">
          <w:marLeft w:val="0"/>
          <w:marRight w:val="0"/>
          <w:marTop w:val="0"/>
          <w:marBottom w:val="0"/>
          <w:divBdr>
            <w:top w:val="none" w:sz="0" w:space="0" w:color="auto"/>
            <w:left w:val="none" w:sz="0" w:space="0" w:color="auto"/>
            <w:bottom w:val="none" w:sz="0" w:space="0" w:color="auto"/>
            <w:right w:val="none" w:sz="0" w:space="0" w:color="auto"/>
          </w:divBdr>
        </w:div>
      </w:divsChild>
    </w:div>
    <w:div w:id="1657029749">
      <w:bodyDiv w:val="1"/>
      <w:marLeft w:val="0"/>
      <w:marRight w:val="0"/>
      <w:marTop w:val="0"/>
      <w:marBottom w:val="0"/>
      <w:divBdr>
        <w:top w:val="none" w:sz="0" w:space="0" w:color="auto"/>
        <w:left w:val="none" w:sz="0" w:space="0" w:color="auto"/>
        <w:bottom w:val="none" w:sz="0" w:space="0" w:color="auto"/>
        <w:right w:val="none" w:sz="0" w:space="0" w:color="auto"/>
      </w:divBdr>
      <w:divsChild>
        <w:div w:id="185564114">
          <w:marLeft w:val="0"/>
          <w:marRight w:val="0"/>
          <w:marTop w:val="0"/>
          <w:marBottom w:val="0"/>
          <w:divBdr>
            <w:top w:val="none" w:sz="0" w:space="0" w:color="auto"/>
            <w:left w:val="none" w:sz="0" w:space="0" w:color="auto"/>
            <w:bottom w:val="none" w:sz="0" w:space="0" w:color="auto"/>
            <w:right w:val="none" w:sz="0" w:space="0" w:color="auto"/>
          </w:divBdr>
        </w:div>
        <w:div w:id="1217475073">
          <w:marLeft w:val="0"/>
          <w:marRight w:val="0"/>
          <w:marTop w:val="0"/>
          <w:marBottom w:val="0"/>
          <w:divBdr>
            <w:top w:val="none" w:sz="0" w:space="0" w:color="auto"/>
            <w:left w:val="none" w:sz="0" w:space="0" w:color="auto"/>
            <w:bottom w:val="none" w:sz="0" w:space="0" w:color="auto"/>
            <w:right w:val="none" w:sz="0" w:space="0" w:color="auto"/>
          </w:divBdr>
        </w:div>
      </w:divsChild>
    </w:div>
    <w:div w:id="1717582139">
      <w:bodyDiv w:val="1"/>
      <w:marLeft w:val="0"/>
      <w:marRight w:val="0"/>
      <w:marTop w:val="0"/>
      <w:marBottom w:val="0"/>
      <w:divBdr>
        <w:top w:val="none" w:sz="0" w:space="0" w:color="auto"/>
        <w:left w:val="none" w:sz="0" w:space="0" w:color="auto"/>
        <w:bottom w:val="none" w:sz="0" w:space="0" w:color="auto"/>
        <w:right w:val="none" w:sz="0" w:space="0" w:color="auto"/>
      </w:divBdr>
      <w:divsChild>
        <w:div w:id="576091219">
          <w:marLeft w:val="0"/>
          <w:marRight w:val="0"/>
          <w:marTop w:val="0"/>
          <w:marBottom w:val="0"/>
          <w:divBdr>
            <w:top w:val="none" w:sz="0" w:space="0" w:color="auto"/>
            <w:left w:val="none" w:sz="0" w:space="0" w:color="auto"/>
            <w:bottom w:val="none" w:sz="0" w:space="0" w:color="auto"/>
            <w:right w:val="none" w:sz="0" w:space="0" w:color="auto"/>
          </w:divBdr>
        </w:div>
        <w:div w:id="998654677">
          <w:marLeft w:val="0"/>
          <w:marRight w:val="0"/>
          <w:marTop w:val="0"/>
          <w:marBottom w:val="0"/>
          <w:divBdr>
            <w:top w:val="none" w:sz="0" w:space="0" w:color="auto"/>
            <w:left w:val="none" w:sz="0" w:space="0" w:color="auto"/>
            <w:bottom w:val="none" w:sz="0" w:space="0" w:color="auto"/>
            <w:right w:val="none" w:sz="0" w:space="0" w:color="auto"/>
          </w:divBdr>
        </w:div>
        <w:div w:id="2122259225">
          <w:marLeft w:val="0"/>
          <w:marRight w:val="0"/>
          <w:marTop w:val="0"/>
          <w:marBottom w:val="0"/>
          <w:divBdr>
            <w:top w:val="none" w:sz="0" w:space="0" w:color="auto"/>
            <w:left w:val="none" w:sz="0" w:space="0" w:color="auto"/>
            <w:bottom w:val="none" w:sz="0" w:space="0" w:color="auto"/>
            <w:right w:val="none" w:sz="0" w:space="0" w:color="auto"/>
          </w:divBdr>
        </w:div>
        <w:div w:id="439178433">
          <w:marLeft w:val="0"/>
          <w:marRight w:val="0"/>
          <w:marTop w:val="0"/>
          <w:marBottom w:val="0"/>
          <w:divBdr>
            <w:top w:val="none" w:sz="0" w:space="0" w:color="auto"/>
            <w:left w:val="none" w:sz="0" w:space="0" w:color="auto"/>
            <w:bottom w:val="none" w:sz="0" w:space="0" w:color="auto"/>
            <w:right w:val="none" w:sz="0" w:space="0" w:color="auto"/>
          </w:divBdr>
        </w:div>
        <w:div w:id="527067526">
          <w:marLeft w:val="0"/>
          <w:marRight w:val="0"/>
          <w:marTop w:val="0"/>
          <w:marBottom w:val="0"/>
          <w:divBdr>
            <w:top w:val="none" w:sz="0" w:space="0" w:color="auto"/>
            <w:left w:val="none" w:sz="0" w:space="0" w:color="auto"/>
            <w:bottom w:val="none" w:sz="0" w:space="0" w:color="auto"/>
            <w:right w:val="none" w:sz="0" w:space="0" w:color="auto"/>
          </w:divBdr>
        </w:div>
      </w:divsChild>
    </w:div>
    <w:div w:id="1718120582">
      <w:bodyDiv w:val="1"/>
      <w:marLeft w:val="0"/>
      <w:marRight w:val="0"/>
      <w:marTop w:val="0"/>
      <w:marBottom w:val="0"/>
      <w:divBdr>
        <w:top w:val="none" w:sz="0" w:space="0" w:color="auto"/>
        <w:left w:val="none" w:sz="0" w:space="0" w:color="auto"/>
        <w:bottom w:val="none" w:sz="0" w:space="0" w:color="auto"/>
        <w:right w:val="none" w:sz="0" w:space="0" w:color="auto"/>
      </w:divBdr>
      <w:divsChild>
        <w:div w:id="55863643">
          <w:marLeft w:val="0"/>
          <w:marRight w:val="0"/>
          <w:marTop w:val="200"/>
          <w:marBottom w:val="200"/>
          <w:divBdr>
            <w:top w:val="single" w:sz="8" w:space="0" w:color="000000"/>
            <w:left w:val="single" w:sz="8" w:space="0" w:color="000000"/>
            <w:bottom w:val="single" w:sz="8" w:space="0" w:color="000000"/>
            <w:right w:val="single" w:sz="8" w:space="0" w:color="000000"/>
          </w:divBdr>
          <w:divsChild>
            <w:div w:id="99224680">
              <w:marLeft w:val="0"/>
              <w:marRight w:val="0"/>
              <w:marTop w:val="0"/>
              <w:marBottom w:val="0"/>
              <w:divBdr>
                <w:top w:val="none" w:sz="0" w:space="0" w:color="auto"/>
                <w:left w:val="none" w:sz="0" w:space="0" w:color="auto"/>
                <w:bottom w:val="none" w:sz="0" w:space="0" w:color="auto"/>
                <w:right w:val="none" w:sz="0" w:space="0" w:color="auto"/>
              </w:divBdr>
              <w:divsChild>
                <w:div w:id="513498148">
                  <w:marLeft w:val="0"/>
                  <w:marRight w:val="0"/>
                  <w:marTop w:val="0"/>
                  <w:marBottom w:val="0"/>
                  <w:divBdr>
                    <w:top w:val="none" w:sz="0" w:space="0" w:color="auto"/>
                    <w:left w:val="none" w:sz="0" w:space="0" w:color="auto"/>
                    <w:bottom w:val="none" w:sz="0" w:space="0" w:color="auto"/>
                    <w:right w:val="none" w:sz="0" w:space="0" w:color="auto"/>
                  </w:divBdr>
                  <w:divsChild>
                    <w:div w:id="1023096326">
                      <w:marLeft w:val="0"/>
                      <w:marRight w:val="0"/>
                      <w:marTop w:val="0"/>
                      <w:marBottom w:val="0"/>
                      <w:divBdr>
                        <w:top w:val="none" w:sz="0" w:space="0" w:color="auto"/>
                        <w:left w:val="none" w:sz="0" w:space="0" w:color="auto"/>
                        <w:bottom w:val="none" w:sz="0" w:space="0" w:color="auto"/>
                        <w:right w:val="none" w:sz="0" w:space="0" w:color="auto"/>
                      </w:divBdr>
                      <w:divsChild>
                        <w:div w:id="802120077">
                          <w:marLeft w:val="0"/>
                          <w:marRight w:val="0"/>
                          <w:marTop w:val="0"/>
                          <w:marBottom w:val="0"/>
                          <w:divBdr>
                            <w:top w:val="none" w:sz="0" w:space="0" w:color="auto"/>
                            <w:left w:val="none" w:sz="0" w:space="0" w:color="auto"/>
                            <w:bottom w:val="none" w:sz="0" w:space="0" w:color="auto"/>
                            <w:right w:val="none" w:sz="0" w:space="0" w:color="auto"/>
                          </w:divBdr>
                          <w:divsChild>
                            <w:div w:id="807166944">
                              <w:marLeft w:val="0"/>
                              <w:marRight w:val="0"/>
                              <w:marTop w:val="0"/>
                              <w:marBottom w:val="0"/>
                              <w:divBdr>
                                <w:top w:val="none" w:sz="0" w:space="0" w:color="auto"/>
                                <w:left w:val="none" w:sz="0" w:space="0" w:color="auto"/>
                                <w:bottom w:val="none" w:sz="0" w:space="0" w:color="auto"/>
                                <w:right w:val="none" w:sz="0" w:space="0" w:color="auto"/>
                              </w:divBdr>
                            </w:div>
                          </w:divsChild>
                        </w:div>
                        <w:div w:id="1355426403">
                          <w:marLeft w:val="0"/>
                          <w:marRight w:val="0"/>
                          <w:marTop w:val="0"/>
                          <w:marBottom w:val="0"/>
                          <w:divBdr>
                            <w:top w:val="none" w:sz="0" w:space="0" w:color="auto"/>
                            <w:left w:val="none" w:sz="0" w:space="0" w:color="auto"/>
                            <w:bottom w:val="none" w:sz="0" w:space="0" w:color="auto"/>
                            <w:right w:val="none" w:sz="0" w:space="0" w:color="auto"/>
                          </w:divBdr>
                          <w:divsChild>
                            <w:div w:id="2114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050108">
          <w:marLeft w:val="0"/>
          <w:marRight w:val="0"/>
          <w:marTop w:val="200"/>
          <w:marBottom w:val="200"/>
          <w:divBdr>
            <w:top w:val="single" w:sz="8" w:space="0" w:color="000000"/>
            <w:left w:val="single" w:sz="8" w:space="0" w:color="000000"/>
            <w:bottom w:val="single" w:sz="8" w:space="0" w:color="000000"/>
            <w:right w:val="single" w:sz="8" w:space="0" w:color="000000"/>
          </w:divBdr>
          <w:divsChild>
            <w:div w:id="823818645">
              <w:marLeft w:val="0"/>
              <w:marRight w:val="0"/>
              <w:marTop w:val="0"/>
              <w:marBottom w:val="0"/>
              <w:divBdr>
                <w:top w:val="none" w:sz="0" w:space="0" w:color="auto"/>
                <w:left w:val="none" w:sz="0" w:space="0" w:color="auto"/>
                <w:bottom w:val="none" w:sz="0" w:space="0" w:color="auto"/>
                <w:right w:val="none" w:sz="0" w:space="0" w:color="auto"/>
              </w:divBdr>
              <w:divsChild>
                <w:div w:id="704016380">
                  <w:marLeft w:val="0"/>
                  <w:marRight w:val="0"/>
                  <w:marTop w:val="0"/>
                  <w:marBottom w:val="0"/>
                  <w:divBdr>
                    <w:top w:val="none" w:sz="0" w:space="0" w:color="auto"/>
                    <w:left w:val="none" w:sz="0" w:space="0" w:color="auto"/>
                    <w:bottom w:val="none" w:sz="0" w:space="0" w:color="auto"/>
                    <w:right w:val="none" w:sz="0" w:space="0" w:color="auto"/>
                  </w:divBdr>
                  <w:divsChild>
                    <w:div w:id="1930231939">
                      <w:marLeft w:val="0"/>
                      <w:marRight w:val="0"/>
                      <w:marTop w:val="0"/>
                      <w:marBottom w:val="0"/>
                      <w:divBdr>
                        <w:top w:val="none" w:sz="0" w:space="0" w:color="auto"/>
                        <w:left w:val="none" w:sz="0" w:space="0" w:color="auto"/>
                        <w:bottom w:val="none" w:sz="0" w:space="0" w:color="auto"/>
                        <w:right w:val="none" w:sz="0" w:space="0" w:color="auto"/>
                      </w:divBdr>
                      <w:divsChild>
                        <w:div w:id="189395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371289">
      <w:bodyDiv w:val="1"/>
      <w:marLeft w:val="0"/>
      <w:marRight w:val="0"/>
      <w:marTop w:val="0"/>
      <w:marBottom w:val="0"/>
      <w:divBdr>
        <w:top w:val="none" w:sz="0" w:space="0" w:color="auto"/>
        <w:left w:val="none" w:sz="0" w:space="0" w:color="auto"/>
        <w:bottom w:val="none" w:sz="0" w:space="0" w:color="auto"/>
        <w:right w:val="none" w:sz="0" w:space="0" w:color="auto"/>
      </w:divBdr>
      <w:divsChild>
        <w:div w:id="2047101176">
          <w:marLeft w:val="0"/>
          <w:marRight w:val="0"/>
          <w:marTop w:val="0"/>
          <w:marBottom w:val="0"/>
          <w:divBdr>
            <w:top w:val="none" w:sz="0" w:space="0" w:color="auto"/>
            <w:left w:val="none" w:sz="0" w:space="0" w:color="auto"/>
            <w:bottom w:val="none" w:sz="0" w:space="0" w:color="auto"/>
            <w:right w:val="none" w:sz="0" w:space="0" w:color="auto"/>
          </w:divBdr>
        </w:div>
        <w:div w:id="2003004893">
          <w:marLeft w:val="0"/>
          <w:marRight w:val="0"/>
          <w:marTop w:val="0"/>
          <w:marBottom w:val="0"/>
          <w:divBdr>
            <w:top w:val="none" w:sz="0" w:space="0" w:color="auto"/>
            <w:left w:val="none" w:sz="0" w:space="0" w:color="auto"/>
            <w:bottom w:val="none" w:sz="0" w:space="0" w:color="auto"/>
            <w:right w:val="none" w:sz="0" w:space="0" w:color="auto"/>
          </w:divBdr>
        </w:div>
      </w:divsChild>
    </w:div>
    <w:div w:id="1793207867">
      <w:bodyDiv w:val="1"/>
      <w:marLeft w:val="0"/>
      <w:marRight w:val="0"/>
      <w:marTop w:val="0"/>
      <w:marBottom w:val="0"/>
      <w:divBdr>
        <w:top w:val="none" w:sz="0" w:space="0" w:color="auto"/>
        <w:left w:val="none" w:sz="0" w:space="0" w:color="auto"/>
        <w:bottom w:val="none" w:sz="0" w:space="0" w:color="auto"/>
        <w:right w:val="none" w:sz="0" w:space="0" w:color="auto"/>
      </w:divBdr>
      <w:divsChild>
        <w:div w:id="93133822">
          <w:marLeft w:val="255"/>
          <w:marRight w:val="0"/>
          <w:marTop w:val="0"/>
          <w:marBottom w:val="0"/>
          <w:divBdr>
            <w:top w:val="none" w:sz="0" w:space="0" w:color="auto"/>
            <w:left w:val="none" w:sz="0" w:space="0" w:color="auto"/>
            <w:bottom w:val="none" w:sz="0" w:space="0" w:color="auto"/>
            <w:right w:val="none" w:sz="0" w:space="0" w:color="auto"/>
          </w:divBdr>
        </w:div>
        <w:div w:id="1708136606">
          <w:marLeft w:val="255"/>
          <w:marRight w:val="0"/>
          <w:marTop w:val="0"/>
          <w:marBottom w:val="0"/>
          <w:divBdr>
            <w:top w:val="none" w:sz="0" w:space="0" w:color="auto"/>
            <w:left w:val="none" w:sz="0" w:space="0" w:color="auto"/>
            <w:bottom w:val="none" w:sz="0" w:space="0" w:color="auto"/>
            <w:right w:val="none" w:sz="0" w:space="0" w:color="auto"/>
          </w:divBdr>
        </w:div>
        <w:div w:id="1723406924">
          <w:marLeft w:val="255"/>
          <w:marRight w:val="0"/>
          <w:marTop w:val="0"/>
          <w:marBottom w:val="0"/>
          <w:divBdr>
            <w:top w:val="none" w:sz="0" w:space="0" w:color="auto"/>
            <w:left w:val="none" w:sz="0" w:space="0" w:color="auto"/>
            <w:bottom w:val="none" w:sz="0" w:space="0" w:color="auto"/>
            <w:right w:val="none" w:sz="0" w:space="0" w:color="auto"/>
          </w:divBdr>
        </w:div>
        <w:div w:id="1405373878">
          <w:marLeft w:val="255"/>
          <w:marRight w:val="0"/>
          <w:marTop w:val="0"/>
          <w:marBottom w:val="0"/>
          <w:divBdr>
            <w:top w:val="none" w:sz="0" w:space="0" w:color="auto"/>
            <w:left w:val="none" w:sz="0" w:space="0" w:color="auto"/>
            <w:bottom w:val="none" w:sz="0" w:space="0" w:color="auto"/>
            <w:right w:val="none" w:sz="0" w:space="0" w:color="auto"/>
          </w:divBdr>
        </w:div>
        <w:div w:id="1705792128">
          <w:marLeft w:val="255"/>
          <w:marRight w:val="0"/>
          <w:marTop w:val="0"/>
          <w:marBottom w:val="0"/>
          <w:divBdr>
            <w:top w:val="none" w:sz="0" w:space="0" w:color="auto"/>
            <w:left w:val="none" w:sz="0" w:space="0" w:color="auto"/>
            <w:bottom w:val="none" w:sz="0" w:space="0" w:color="auto"/>
            <w:right w:val="none" w:sz="0" w:space="0" w:color="auto"/>
          </w:divBdr>
        </w:div>
        <w:div w:id="282227742">
          <w:marLeft w:val="255"/>
          <w:marRight w:val="0"/>
          <w:marTop w:val="0"/>
          <w:marBottom w:val="0"/>
          <w:divBdr>
            <w:top w:val="none" w:sz="0" w:space="0" w:color="auto"/>
            <w:left w:val="none" w:sz="0" w:space="0" w:color="auto"/>
            <w:bottom w:val="none" w:sz="0" w:space="0" w:color="auto"/>
            <w:right w:val="none" w:sz="0" w:space="0" w:color="auto"/>
          </w:divBdr>
        </w:div>
        <w:div w:id="1250852600">
          <w:marLeft w:val="255"/>
          <w:marRight w:val="0"/>
          <w:marTop w:val="0"/>
          <w:marBottom w:val="0"/>
          <w:divBdr>
            <w:top w:val="none" w:sz="0" w:space="0" w:color="auto"/>
            <w:left w:val="none" w:sz="0" w:space="0" w:color="auto"/>
            <w:bottom w:val="none" w:sz="0" w:space="0" w:color="auto"/>
            <w:right w:val="none" w:sz="0" w:space="0" w:color="auto"/>
          </w:divBdr>
        </w:div>
        <w:div w:id="799496315">
          <w:marLeft w:val="255"/>
          <w:marRight w:val="0"/>
          <w:marTop w:val="0"/>
          <w:marBottom w:val="0"/>
          <w:divBdr>
            <w:top w:val="none" w:sz="0" w:space="0" w:color="auto"/>
            <w:left w:val="none" w:sz="0" w:space="0" w:color="auto"/>
            <w:bottom w:val="none" w:sz="0" w:space="0" w:color="auto"/>
            <w:right w:val="none" w:sz="0" w:space="0" w:color="auto"/>
          </w:divBdr>
        </w:div>
        <w:div w:id="2000618552">
          <w:marLeft w:val="255"/>
          <w:marRight w:val="0"/>
          <w:marTop w:val="0"/>
          <w:marBottom w:val="0"/>
          <w:divBdr>
            <w:top w:val="none" w:sz="0" w:space="0" w:color="auto"/>
            <w:left w:val="none" w:sz="0" w:space="0" w:color="auto"/>
            <w:bottom w:val="none" w:sz="0" w:space="0" w:color="auto"/>
            <w:right w:val="none" w:sz="0" w:space="0" w:color="auto"/>
          </w:divBdr>
        </w:div>
      </w:divsChild>
    </w:div>
    <w:div w:id="1822034908">
      <w:bodyDiv w:val="1"/>
      <w:marLeft w:val="0"/>
      <w:marRight w:val="0"/>
      <w:marTop w:val="0"/>
      <w:marBottom w:val="0"/>
      <w:divBdr>
        <w:top w:val="none" w:sz="0" w:space="0" w:color="auto"/>
        <w:left w:val="none" w:sz="0" w:space="0" w:color="auto"/>
        <w:bottom w:val="none" w:sz="0" w:space="0" w:color="auto"/>
        <w:right w:val="none" w:sz="0" w:space="0" w:color="auto"/>
      </w:divBdr>
      <w:divsChild>
        <w:div w:id="131337569">
          <w:marLeft w:val="0"/>
          <w:marRight w:val="0"/>
          <w:marTop w:val="0"/>
          <w:marBottom w:val="0"/>
          <w:divBdr>
            <w:top w:val="none" w:sz="0" w:space="0" w:color="auto"/>
            <w:left w:val="none" w:sz="0" w:space="0" w:color="auto"/>
            <w:bottom w:val="none" w:sz="0" w:space="0" w:color="auto"/>
            <w:right w:val="none" w:sz="0" w:space="0" w:color="auto"/>
          </w:divBdr>
        </w:div>
        <w:div w:id="1003583442">
          <w:marLeft w:val="0"/>
          <w:marRight w:val="0"/>
          <w:marTop w:val="0"/>
          <w:marBottom w:val="0"/>
          <w:divBdr>
            <w:top w:val="none" w:sz="0" w:space="0" w:color="auto"/>
            <w:left w:val="none" w:sz="0" w:space="0" w:color="auto"/>
            <w:bottom w:val="none" w:sz="0" w:space="0" w:color="auto"/>
            <w:right w:val="none" w:sz="0" w:space="0" w:color="auto"/>
          </w:divBdr>
        </w:div>
      </w:divsChild>
    </w:div>
    <w:div w:id="1844467025">
      <w:bodyDiv w:val="1"/>
      <w:marLeft w:val="0"/>
      <w:marRight w:val="0"/>
      <w:marTop w:val="0"/>
      <w:marBottom w:val="0"/>
      <w:divBdr>
        <w:top w:val="none" w:sz="0" w:space="0" w:color="auto"/>
        <w:left w:val="none" w:sz="0" w:space="0" w:color="auto"/>
        <w:bottom w:val="none" w:sz="0" w:space="0" w:color="auto"/>
        <w:right w:val="none" w:sz="0" w:space="0" w:color="auto"/>
      </w:divBdr>
      <w:divsChild>
        <w:div w:id="1415781849">
          <w:marLeft w:val="0"/>
          <w:marRight w:val="75"/>
          <w:marTop w:val="0"/>
          <w:marBottom w:val="0"/>
          <w:divBdr>
            <w:top w:val="none" w:sz="0" w:space="0" w:color="auto"/>
            <w:left w:val="none" w:sz="0" w:space="0" w:color="auto"/>
            <w:bottom w:val="none" w:sz="0" w:space="0" w:color="auto"/>
            <w:right w:val="none" w:sz="0" w:space="0" w:color="auto"/>
          </w:divBdr>
        </w:div>
        <w:div w:id="592474623">
          <w:marLeft w:val="0"/>
          <w:marRight w:val="0"/>
          <w:marTop w:val="0"/>
          <w:marBottom w:val="300"/>
          <w:divBdr>
            <w:top w:val="none" w:sz="0" w:space="0" w:color="auto"/>
            <w:left w:val="none" w:sz="0" w:space="0" w:color="auto"/>
            <w:bottom w:val="none" w:sz="0" w:space="0" w:color="auto"/>
            <w:right w:val="none" w:sz="0" w:space="0" w:color="auto"/>
          </w:divBdr>
        </w:div>
        <w:div w:id="185752989">
          <w:marLeft w:val="255"/>
          <w:marRight w:val="0"/>
          <w:marTop w:val="75"/>
          <w:marBottom w:val="0"/>
          <w:divBdr>
            <w:top w:val="none" w:sz="0" w:space="0" w:color="auto"/>
            <w:left w:val="none" w:sz="0" w:space="0" w:color="auto"/>
            <w:bottom w:val="none" w:sz="0" w:space="0" w:color="auto"/>
            <w:right w:val="none" w:sz="0" w:space="0" w:color="auto"/>
          </w:divBdr>
          <w:divsChild>
            <w:div w:id="1789815835">
              <w:marLeft w:val="255"/>
              <w:marRight w:val="0"/>
              <w:marTop w:val="0"/>
              <w:marBottom w:val="0"/>
              <w:divBdr>
                <w:top w:val="none" w:sz="0" w:space="0" w:color="auto"/>
                <w:left w:val="none" w:sz="0" w:space="0" w:color="auto"/>
                <w:bottom w:val="none" w:sz="0" w:space="0" w:color="auto"/>
                <w:right w:val="none" w:sz="0" w:space="0" w:color="auto"/>
              </w:divBdr>
            </w:div>
            <w:div w:id="1571765794">
              <w:marLeft w:val="255"/>
              <w:marRight w:val="0"/>
              <w:marTop w:val="0"/>
              <w:marBottom w:val="0"/>
              <w:divBdr>
                <w:top w:val="none" w:sz="0" w:space="0" w:color="auto"/>
                <w:left w:val="none" w:sz="0" w:space="0" w:color="auto"/>
                <w:bottom w:val="none" w:sz="0" w:space="0" w:color="auto"/>
                <w:right w:val="none" w:sz="0" w:space="0" w:color="auto"/>
              </w:divBdr>
            </w:div>
            <w:div w:id="943150292">
              <w:marLeft w:val="255"/>
              <w:marRight w:val="0"/>
              <w:marTop w:val="0"/>
              <w:marBottom w:val="0"/>
              <w:divBdr>
                <w:top w:val="none" w:sz="0" w:space="0" w:color="auto"/>
                <w:left w:val="none" w:sz="0" w:space="0" w:color="auto"/>
                <w:bottom w:val="none" w:sz="0" w:space="0" w:color="auto"/>
                <w:right w:val="none" w:sz="0" w:space="0" w:color="auto"/>
              </w:divBdr>
            </w:div>
            <w:div w:id="189107290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45320808">
      <w:bodyDiv w:val="1"/>
      <w:marLeft w:val="0"/>
      <w:marRight w:val="0"/>
      <w:marTop w:val="0"/>
      <w:marBottom w:val="0"/>
      <w:divBdr>
        <w:top w:val="none" w:sz="0" w:space="0" w:color="auto"/>
        <w:left w:val="none" w:sz="0" w:space="0" w:color="auto"/>
        <w:bottom w:val="none" w:sz="0" w:space="0" w:color="auto"/>
        <w:right w:val="none" w:sz="0" w:space="0" w:color="auto"/>
      </w:divBdr>
    </w:div>
    <w:div w:id="1849516308">
      <w:bodyDiv w:val="1"/>
      <w:marLeft w:val="0"/>
      <w:marRight w:val="0"/>
      <w:marTop w:val="0"/>
      <w:marBottom w:val="0"/>
      <w:divBdr>
        <w:top w:val="none" w:sz="0" w:space="0" w:color="auto"/>
        <w:left w:val="none" w:sz="0" w:space="0" w:color="auto"/>
        <w:bottom w:val="none" w:sz="0" w:space="0" w:color="auto"/>
        <w:right w:val="none" w:sz="0" w:space="0" w:color="auto"/>
      </w:divBdr>
      <w:divsChild>
        <w:div w:id="989676442">
          <w:marLeft w:val="0"/>
          <w:marRight w:val="0"/>
          <w:marTop w:val="0"/>
          <w:marBottom w:val="0"/>
          <w:divBdr>
            <w:top w:val="none" w:sz="0" w:space="0" w:color="auto"/>
            <w:left w:val="none" w:sz="0" w:space="0" w:color="auto"/>
            <w:bottom w:val="none" w:sz="0" w:space="0" w:color="auto"/>
            <w:right w:val="none" w:sz="0" w:space="0" w:color="auto"/>
          </w:divBdr>
        </w:div>
        <w:div w:id="2090081342">
          <w:marLeft w:val="0"/>
          <w:marRight w:val="0"/>
          <w:marTop w:val="0"/>
          <w:marBottom w:val="0"/>
          <w:divBdr>
            <w:top w:val="none" w:sz="0" w:space="0" w:color="auto"/>
            <w:left w:val="none" w:sz="0" w:space="0" w:color="auto"/>
            <w:bottom w:val="none" w:sz="0" w:space="0" w:color="auto"/>
            <w:right w:val="none" w:sz="0" w:space="0" w:color="auto"/>
          </w:divBdr>
        </w:div>
        <w:div w:id="229922204">
          <w:marLeft w:val="0"/>
          <w:marRight w:val="0"/>
          <w:marTop w:val="0"/>
          <w:marBottom w:val="0"/>
          <w:divBdr>
            <w:top w:val="none" w:sz="0" w:space="0" w:color="auto"/>
            <w:left w:val="none" w:sz="0" w:space="0" w:color="auto"/>
            <w:bottom w:val="none" w:sz="0" w:space="0" w:color="auto"/>
            <w:right w:val="none" w:sz="0" w:space="0" w:color="auto"/>
          </w:divBdr>
        </w:div>
      </w:divsChild>
    </w:div>
    <w:div w:id="1890798169">
      <w:bodyDiv w:val="1"/>
      <w:marLeft w:val="0"/>
      <w:marRight w:val="0"/>
      <w:marTop w:val="0"/>
      <w:marBottom w:val="0"/>
      <w:divBdr>
        <w:top w:val="none" w:sz="0" w:space="0" w:color="auto"/>
        <w:left w:val="none" w:sz="0" w:space="0" w:color="auto"/>
        <w:bottom w:val="none" w:sz="0" w:space="0" w:color="auto"/>
        <w:right w:val="none" w:sz="0" w:space="0" w:color="auto"/>
      </w:divBdr>
    </w:div>
    <w:div w:id="1909343285">
      <w:bodyDiv w:val="1"/>
      <w:marLeft w:val="0"/>
      <w:marRight w:val="0"/>
      <w:marTop w:val="0"/>
      <w:marBottom w:val="0"/>
      <w:divBdr>
        <w:top w:val="none" w:sz="0" w:space="0" w:color="auto"/>
        <w:left w:val="none" w:sz="0" w:space="0" w:color="auto"/>
        <w:bottom w:val="none" w:sz="0" w:space="0" w:color="auto"/>
        <w:right w:val="none" w:sz="0" w:space="0" w:color="auto"/>
      </w:divBdr>
    </w:div>
    <w:div w:id="1995331403">
      <w:bodyDiv w:val="1"/>
      <w:marLeft w:val="0"/>
      <w:marRight w:val="0"/>
      <w:marTop w:val="0"/>
      <w:marBottom w:val="0"/>
      <w:divBdr>
        <w:top w:val="none" w:sz="0" w:space="0" w:color="auto"/>
        <w:left w:val="none" w:sz="0" w:space="0" w:color="auto"/>
        <w:bottom w:val="none" w:sz="0" w:space="0" w:color="auto"/>
        <w:right w:val="none" w:sz="0" w:space="0" w:color="auto"/>
      </w:divBdr>
      <w:divsChild>
        <w:div w:id="857815400">
          <w:marLeft w:val="255"/>
          <w:marRight w:val="0"/>
          <w:marTop w:val="0"/>
          <w:marBottom w:val="0"/>
          <w:divBdr>
            <w:top w:val="none" w:sz="0" w:space="0" w:color="auto"/>
            <w:left w:val="none" w:sz="0" w:space="0" w:color="auto"/>
            <w:bottom w:val="none" w:sz="0" w:space="0" w:color="auto"/>
            <w:right w:val="none" w:sz="0" w:space="0" w:color="auto"/>
          </w:divBdr>
        </w:div>
        <w:div w:id="1604150333">
          <w:marLeft w:val="255"/>
          <w:marRight w:val="0"/>
          <w:marTop w:val="0"/>
          <w:marBottom w:val="0"/>
          <w:divBdr>
            <w:top w:val="none" w:sz="0" w:space="0" w:color="auto"/>
            <w:left w:val="none" w:sz="0" w:space="0" w:color="auto"/>
            <w:bottom w:val="none" w:sz="0" w:space="0" w:color="auto"/>
            <w:right w:val="none" w:sz="0" w:space="0" w:color="auto"/>
          </w:divBdr>
        </w:div>
        <w:div w:id="519314674">
          <w:marLeft w:val="255"/>
          <w:marRight w:val="0"/>
          <w:marTop w:val="0"/>
          <w:marBottom w:val="0"/>
          <w:divBdr>
            <w:top w:val="none" w:sz="0" w:space="0" w:color="auto"/>
            <w:left w:val="none" w:sz="0" w:space="0" w:color="auto"/>
            <w:bottom w:val="none" w:sz="0" w:space="0" w:color="auto"/>
            <w:right w:val="none" w:sz="0" w:space="0" w:color="auto"/>
          </w:divBdr>
        </w:div>
        <w:div w:id="1858155373">
          <w:marLeft w:val="255"/>
          <w:marRight w:val="0"/>
          <w:marTop w:val="0"/>
          <w:marBottom w:val="0"/>
          <w:divBdr>
            <w:top w:val="none" w:sz="0" w:space="0" w:color="auto"/>
            <w:left w:val="none" w:sz="0" w:space="0" w:color="auto"/>
            <w:bottom w:val="none" w:sz="0" w:space="0" w:color="auto"/>
            <w:right w:val="none" w:sz="0" w:space="0" w:color="auto"/>
          </w:divBdr>
        </w:div>
        <w:div w:id="1724019462">
          <w:marLeft w:val="255"/>
          <w:marRight w:val="0"/>
          <w:marTop w:val="0"/>
          <w:marBottom w:val="0"/>
          <w:divBdr>
            <w:top w:val="none" w:sz="0" w:space="0" w:color="auto"/>
            <w:left w:val="none" w:sz="0" w:space="0" w:color="auto"/>
            <w:bottom w:val="none" w:sz="0" w:space="0" w:color="auto"/>
            <w:right w:val="none" w:sz="0" w:space="0" w:color="auto"/>
          </w:divBdr>
        </w:div>
        <w:div w:id="1417558333">
          <w:marLeft w:val="255"/>
          <w:marRight w:val="0"/>
          <w:marTop w:val="0"/>
          <w:marBottom w:val="0"/>
          <w:divBdr>
            <w:top w:val="none" w:sz="0" w:space="0" w:color="auto"/>
            <w:left w:val="none" w:sz="0" w:space="0" w:color="auto"/>
            <w:bottom w:val="none" w:sz="0" w:space="0" w:color="auto"/>
            <w:right w:val="none" w:sz="0" w:space="0" w:color="auto"/>
          </w:divBdr>
        </w:div>
        <w:div w:id="1901862459">
          <w:marLeft w:val="255"/>
          <w:marRight w:val="0"/>
          <w:marTop w:val="0"/>
          <w:marBottom w:val="0"/>
          <w:divBdr>
            <w:top w:val="none" w:sz="0" w:space="0" w:color="auto"/>
            <w:left w:val="none" w:sz="0" w:space="0" w:color="auto"/>
            <w:bottom w:val="none" w:sz="0" w:space="0" w:color="auto"/>
            <w:right w:val="none" w:sz="0" w:space="0" w:color="auto"/>
          </w:divBdr>
        </w:div>
        <w:div w:id="1131052803">
          <w:marLeft w:val="255"/>
          <w:marRight w:val="0"/>
          <w:marTop w:val="0"/>
          <w:marBottom w:val="0"/>
          <w:divBdr>
            <w:top w:val="none" w:sz="0" w:space="0" w:color="auto"/>
            <w:left w:val="none" w:sz="0" w:space="0" w:color="auto"/>
            <w:bottom w:val="none" w:sz="0" w:space="0" w:color="auto"/>
            <w:right w:val="none" w:sz="0" w:space="0" w:color="auto"/>
          </w:divBdr>
        </w:div>
        <w:div w:id="967011525">
          <w:marLeft w:val="255"/>
          <w:marRight w:val="0"/>
          <w:marTop w:val="0"/>
          <w:marBottom w:val="0"/>
          <w:divBdr>
            <w:top w:val="none" w:sz="0" w:space="0" w:color="auto"/>
            <w:left w:val="none" w:sz="0" w:space="0" w:color="auto"/>
            <w:bottom w:val="none" w:sz="0" w:space="0" w:color="auto"/>
            <w:right w:val="none" w:sz="0" w:space="0" w:color="auto"/>
          </w:divBdr>
        </w:div>
      </w:divsChild>
    </w:div>
    <w:div w:id="2001763352">
      <w:bodyDiv w:val="1"/>
      <w:marLeft w:val="0"/>
      <w:marRight w:val="0"/>
      <w:marTop w:val="0"/>
      <w:marBottom w:val="0"/>
      <w:divBdr>
        <w:top w:val="none" w:sz="0" w:space="0" w:color="auto"/>
        <w:left w:val="none" w:sz="0" w:space="0" w:color="auto"/>
        <w:bottom w:val="none" w:sz="0" w:space="0" w:color="auto"/>
        <w:right w:val="none" w:sz="0" w:space="0" w:color="auto"/>
      </w:divBdr>
      <w:divsChild>
        <w:div w:id="1422599538">
          <w:marLeft w:val="0"/>
          <w:marRight w:val="0"/>
          <w:marTop w:val="0"/>
          <w:marBottom w:val="0"/>
          <w:divBdr>
            <w:top w:val="none" w:sz="0" w:space="0" w:color="auto"/>
            <w:left w:val="none" w:sz="0" w:space="0" w:color="auto"/>
            <w:bottom w:val="none" w:sz="0" w:space="0" w:color="auto"/>
            <w:right w:val="none" w:sz="0" w:space="0" w:color="auto"/>
          </w:divBdr>
          <w:divsChild>
            <w:div w:id="16609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2310">
      <w:bodyDiv w:val="1"/>
      <w:marLeft w:val="0"/>
      <w:marRight w:val="0"/>
      <w:marTop w:val="0"/>
      <w:marBottom w:val="0"/>
      <w:divBdr>
        <w:top w:val="none" w:sz="0" w:space="0" w:color="auto"/>
        <w:left w:val="none" w:sz="0" w:space="0" w:color="auto"/>
        <w:bottom w:val="none" w:sz="0" w:space="0" w:color="auto"/>
        <w:right w:val="none" w:sz="0" w:space="0" w:color="auto"/>
      </w:divBdr>
      <w:divsChild>
        <w:div w:id="1760905093">
          <w:marLeft w:val="0"/>
          <w:marRight w:val="0"/>
          <w:marTop w:val="0"/>
          <w:marBottom w:val="0"/>
          <w:divBdr>
            <w:top w:val="none" w:sz="0" w:space="0" w:color="auto"/>
            <w:left w:val="none" w:sz="0" w:space="0" w:color="auto"/>
            <w:bottom w:val="none" w:sz="0" w:space="0" w:color="auto"/>
            <w:right w:val="none" w:sz="0" w:space="0" w:color="auto"/>
          </w:divBdr>
        </w:div>
        <w:div w:id="1393195224">
          <w:marLeft w:val="0"/>
          <w:marRight w:val="0"/>
          <w:marTop w:val="0"/>
          <w:marBottom w:val="0"/>
          <w:divBdr>
            <w:top w:val="none" w:sz="0" w:space="0" w:color="auto"/>
            <w:left w:val="none" w:sz="0" w:space="0" w:color="auto"/>
            <w:bottom w:val="none" w:sz="0" w:space="0" w:color="auto"/>
            <w:right w:val="none" w:sz="0" w:space="0" w:color="auto"/>
          </w:divBdr>
        </w:div>
        <w:div w:id="756946949">
          <w:marLeft w:val="0"/>
          <w:marRight w:val="0"/>
          <w:marTop w:val="0"/>
          <w:marBottom w:val="0"/>
          <w:divBdr>
            <w:top w:val="none" w:sz="0" w:space="0" w:color="auto"/>
            <w:left w:val="none" w:sz="0" w:space="0" w:color="auto"/>
            <w:bottom w:val="none" w:sz="0" w:space="0" w:color="auto"/>
            <w:right w:val="none" w:sz="0" w:space="0" w:color="auto"/>
          </w:divBdr>
        </w:div>
      </w:divsChild>
    </w:div>
    <w:div w:id="2015913460">
      <w:bodyDiv w:val="1"/>
      <w:marLeft w:val="0"/>
      <w:marRight w:val="0"/>
      <w:marTop w:val="0"/>
      <w:marBottom w:val="0"/>
      <w:divBdr>
        <w:top w:val="none" w:sz="0" w:space="0" w:color="auto"/>
        <w:left w:val="none" w:sz="0" w:space="0" w:color="auto"/>
        <w:bottom w:val="none" w:sz="0" w:space="0" w:color="auto"/>
        <w:right w:val="none" w:sz="0" w:space="0" w:color="auto"/>
      </w:divBdr>
      <w:divsChild>
        <w:div w:id="87390944">
          <w:marLeft w:val="255"/>
          <w:marRight w:val="0"/>
          <w:marTop w:val="0"/>
          <w:marBottom w:val="0"/>
          <w:divBdr>
            <w:top w:val="none" w:sz="0" w:space="0" w:color="auto"/>
            <w:left w:val="none" w:sz="0" w:space="0" w:color="auto"/>
            <w:bottom w:val="none" w:sz="0" w:space="0" w:color="auto"/>
            <w:right w:val="none" w:sz="0" w:space="0" w:color="auto"/>
          </w:divBdr>
        </w:div>
        <w:div w:id="2131197057">
          <w:marLeft w:val="255"/>
          <w:marRight w:val="0"/>
          <w:marTop w:val="0"/>
          <w:marBottom w:val="0"/>
          <w:divBdr>
            <w:top w:val="none" w:sz="0" w:space="0" w:color="auto"/>
            <w:left w:val="none" w:sz="0" w:space="0" w:color="auto"/>
            <w:bottom w:val="none" w:sz="0" w:space="0" w:color="auto"/>
            <w:right w:val="none" w:sz="0" w:space="0" w:color="auto"/>
          </w:divBdr>
        </w:div>
        <w:div w:id="375274959">
          <w:marLeft w:val="255"/>
          <w:marRight w:val="0"/>
          <w:marTop w:val="0"/>
          <w:marBottom w:val="0"/>
          <w:divBdr>
            <w:top w:val="none" w:sz="0" w:space="0" w:color="auto"/>
            <w:left w:val="none" w:sz="0" w:space="0" w:color="auto"/>
            <w:bottom w:val="none" w:sz="0" w:space="0" w:color="auto"/>
            <w:right w:val="none" w:sz="0" w:space="0" w:color="auto"/>
          </w:divBdr>
        </w:div>
        <w:div w:id="1238905556">
          <w:marLeft w:val="255"/>
          <w:marRight w:val="0"/>
          <w:marTop w:val="0"/>
          <w:marBottom w:val="0"/>
          <w:divBdr>
            <w:top w:val="none" w:sz="0" w:space="0" w:color="auto"/>
            <w:left w:val="none" w:sz="0" w:space="0" w:color="auto"/>
            <w:bottom w:val="none" w:sz="0" w:space="0" w:color="auto"/>
            <w:right w:val="none" w:sz="0" w:space="0" w:color="auto"/>
          </w:divBdr>
        </w:div>
      </w:divsChild>
    </w:div>
    <w:div w:id="2023894832">
      <w:bodyDiv w:val="1"/>
      <w:marLeft w:val="0"/>
      <w:marRight w:val="0"/>
      <w:marTop w:val="0"/>
      <w:marBottom w:val="0"/>
      <w:divBdr>
        <w:top w:val="none" w:sz="0" w:space="0" w:color="auto"/>
        <w:left w:val="none" w:sz="0" w:space="0" w:color="auto"/>
        <w:bottom w:val="none" w:sz="0" w:space="0" w:color="auto"/>
        <w:right w:val="none" w:sz="0" w:space="0" w:color="auto"/>
      </w:divBdr>
    </w:div>
    <w:div w:id="2033651862">
      <w:bodyDiv w:val="1"/>
      <w:marLeft w:val="0"/>
      <w:marRight w:val="0"/>
      <w:marTop w:val="0"/>
      <w:marBottom w:val="0"/>
      <w:divBdr>
        <w:top w:val="none" w:sz="0" w:space="0" w:color="auto"/>
        <w:left w:val="none" w:sz="0" w:space="0" w:color="auto"/>
        <w:bottom w:val="none" w:sz="0" w:space="0" w:color="auto"/>
        <w:right w:val="none" w:sz="0" w:space="0" w:color="auto"/>
      </w:divBdr>
      <w:divsChild>
        <w:div w:id="1195120771">
          <w:marLeft w:val="255"/>
          <w:marRight w:val="0"/>
          <w:marTop w:val="0"/>
          <w:marBottom w:val="0"/>
          <w:divBdr>
            <w:top w:val="none" w:sz="0" w:space="0" w:color="auto"/>
            <w:left w:val="none" w:sz="0" w:space="0" w:color="auto"/>
            <w:bottom w:val="none" w:sz="0" w:space="0" w:color="auto"/>
            <w:right w:val="none" w:sz="0" w:space="0" w:color="auto"/>
          </w:divBdr>
        </w:div>
        <w:div w:id="2030830726">
          <w:marLeft w:val="255"/>
          <w:marRight w:val="0"/>
          <w:marTop w:val="0"/>
          <w:marBottom w:val="0"/>
          <w:divBdr>
            <w:top w:val="none" w:sz="0" w:space="0" w:color="auto"/>
            <w:left w:val="none" w:sz="0" w:space="0" w:color="auto"/>
            <w:bottom w:val="none" w:sz="0" w:space="0" w:color="auto"/>
            <w:right w:val="none" w:sz="0" w:space="0" w:color="auto"/>
          </w:divBdr>
        </w:div>
        <w:div w:id="606156807">
          <w:marLeft w:val="255"/>
          <w:marRight w:val="0"/>
          <w:marTop w:val="0"/>
          <w:marBottom w:val="0"/>
          <w:divBdr>
            <w:top w:val="none" w:sz="0" w:space="0" w:color="auto"/>
            <w:left w:val="none" w:sz="0" w:space="0" w:color="auto"/>
            <w:bottom w:val="none" w:sz="0" w:space="0" w:color="auto"/>
            <w:right w:val="none" w:sz="0" w:space="0" w:color="auto"/>
          </w:divBdr>
        </w:div>
        <w:div w:id="171460814">
          <w:marLeft w:val="255"/>
          <w:marRight w:val="0"/>
          <w:marTop w:val="0"/>
          <w:marBottom w:val="0"/>
          <w:divBdr>
            <w:top w:val="none" w:sz="0" w:space="0" w:color="auto"/>
            <w:left w:val="none" w:sz="0" w:space="0" w:color="auto"/>
            <w:bottom w:val="none" w:sz="0" w:space="0" w:color="auto"/>
            <w:right w:val="none" w:sz="0" w:space="0" w:color="auto"/>
          </w:divBdr>
        </w:div>
        <w:div w:id="332031571">
          <w:marLeft w:val="255"/>
          <w:marRight w:val="0"/>
          <w:marTop w:val="0"/>
          <w:marBottom w:val="0"/>
          <w:divBdr>
            <w:top w:val="none" w:sz="0" w:space="0" w:color="auto"/>
            <w:left w:val="none" w:sz="0" w:space="0" w:color="auto"/>
            <w:bottom w:val="none" w:sz="0" w:space="0" w:color="auto"/>
            <w:right w:val="none" w:sz="0" w:space="0" w:color="auto"/>
          </w:divBdr>
        </w:div>
        <w:div w:id="802582939">
          <w:marLeft w:val="255"/>
          <w:marRight w:val="0"/>
          <w:marTop w:val="0"/>
          <w:marBottom w:val="0"/>
          <w:divBdr>
            <w:top w:val="none" w:sz="0" w:space="0" w:color="auto"/>
            <w:left w:val="none" w:sz="0" w:space="0" w:color="auto"/>
            <w:bottom w:val="none" w:sz="0" w:space="0" w:color="auto"/>
            <w:right w:val="none" w:sz="0" w:space="0" w:color="auto"/>
          </w:divBdr>
        </w:div>
        <w:div w:id="1621109704">
          <w:marLeft w:val="255"/>
          <w:marRight w:val="0"/>
          <w:marTop w:val="0"/>
          <w:marBottom w:val="0"/>
          <w:divBdr>
            <w:top w:val="none" w:sz="0" w:space="0" w:color="auto"/>
            <w:left w:val="none" w:sz="0" w:space="0" w:color="auto"/>
            <w:bottom w:val="none" w:sz="0" w:space="0" w:color="auto"/>
            <w:right w:val="none" w:sz="0" w:space="0" w:color="auto"/>
          </w:divBdr>
        </w:div>
        <w:div w:id="1010522904">
          <w:marLeft w:val="255"/>
          <w:marRight w:val="0"/>
          <w:marTop w:val="0"/>
          <w:marBottom w:val="0"/>
          <w:divBdr>
            <w:top w:val="none" w:sz="0" w:space="0" w:color="auto"/>
            <w:left w:val="none" w:sz="0" w:space="0" w:color="auto"/>
            <w:bottom w:val="none" w:sz="0" w:space="0" w:color="auto"/>
            <w:right w:val="none" w:sz="0" w:space="0" w:color="auto"/>
          </w:divBdr>
        </w:div>
        <w:div w:id="1264415128">
          <w:marLeft w:val="255"/>
          <w:marRight w:val="0"/>
          <w:marTop w:val="0"/>
          <w:marBottom w:val="0"/>
          <w:divBdr>
            <w:top w:val="none" w:sz="0" w:space="0" w:color="auto"/>
            <w:left w:val="none" w:sz="0" w:space="0" w:color="auto"/>
            <w:bottom w:val="none" w:sz="0" w:space="0" w:color="auto"/>
            <w:right w:val="none" w:sz="0" w:space="0" w:color="auto"/>
          </w:divBdr>
        </w:div>
      </w:divsChild>
    </w:div>
    <w:div w:id="2054307696">
      <w:bodyDiv w:val="1"/>
      <w:marLeft w:val="0"/>
      <w:marRight w:val="0"/>
      <w:marTop w:val="0"/>
      <w:marBottom w:val="0"/>
      <w:divBdr>
        <w:top w:val="none" w:sz="0" w:space="0" w:color="auto"/>
        <w:left w:val="none" w:sz="0" w:space="0" w:color="auto"/>
        <w:bottom w:val="none" w:sz="0" w:space="0" w:color="auto"/>
        <w:right w:val="none" w:sz="0" w:space="0" w:color="auto"/>
      </w:divBdr>
      <w:divsChild>
        <w:div w:id="347678720">
          <w:marLeft w:val="0"/>
          <w:marRight w:val="0"/>
          <w:marTop w:val="0"/>
          <w:marBottom w:val="0"/>
          <w:divBdr>
            <w:top w:val="none" w:sz="0" w:space="0" w:color="auto"/>
            <w:left w:val="none" w:sz="0" w:space="0" w:color="auto"/>
            <w:bottom w:val="none" w:sz="0" w:space="0" w:color="auto"/>
            <w:right w:val="none" w:sz="0" w:space="0" w:color="auto"/>
          </w:divBdr>
        </w:div>
        <w:div w:id="406270265">
          <w:marLeft w:val="0"/>
          <w:marRight w:val="0"/>
          <w:marTop w:val="0"/>
          <w:marBottom w:val="0"/>
          <w:divBdr>
            <w:top w:val="none" w:sz="0" w:space="0" w:color="auto"/>
            <w:left w:val="none" w:sz="0" w:space="0" w:color="auto"/>
            <w:bottom w:val="none" w:sz="0" w:space="0" w:color="auto"/>
            <w:right w:val="none" w:sz="0" w:space="0" w:color="auto"/>
          </w:divBdr>
        </w:div>
      </w:divsChild>
    </w:div>
    <w:div w:id="2081243404">
      <w:bodyDiv w:val="1"/>
      <w:marLeft w:val="0"/>
      <w:marRight w:val="0"/>
      <w:marTop w:val="0"/>
      <w:marBottom w:val="0"/>
      <w:divBdr>
        <w:top w:val="none" w:sz="0" w:space="0" w:color="auto"/>
        <w:left w:val="none" w:sz="0" w:space="0" w:color="auto"/>
        <w:bottom w:val="none" w:sz="0" w:space="0" w:color="auto"/>
        <w:right w:val="none" w:sz="0" w:space="0" w:color="auto"/>
      </w:divBdr>
      <w:divsChild>
        <w:div w:id="1957133322">
          <w:marLeft w:val="0"/>
          <w:marRight w:val="0"/>
          <w:marTop w:val="0"/>
          <w:marBottom w:val="0"/>
          <w:divBdr>
            <w:top w:val="none" w:sz="0" w:space="0" w:color="auto"/>
            <w:left w:val="none" w:sz="0" w:space="0" w:color="auto"/>
            <w:bottom w:val="none" w:sz="0" w:space="0" w:color="auto"/>
            <w:right w:val="none" w:sz="0" w:space="0" w:color="auto"/>
          </w:divBdr>
        </w:div>
        <w:div w:id="688918202">
          <w:marLeft w:val="0"/>
          <w:marRight w:val="0"/>
          <w:marTop w:val="0"/>
          <w:marBottom w:val="0"/>
          <w:divBdr>
            <w:top w:val="none" w:sz="0" w:space="0" w:color="auto"/>
            <w:left w:val="none" w:sz="0" w:space="0" w:color="auto"/>
            <w:bottom w:val="none" w:sz="0" w:space="0" w:color="auto"/>
            <w:right w:val="none" w:sz="0" w:space="0" w:color="auto"/>
          </w:divBdr>
        </w:div>
        <w:div w:id="2036032492">
          <w:marLeft w:val="0"/>
          <w:marRight w:val="0"/>
          <w:marTop w:val="0"/>
          <w:marBottom w:val="0"/>
          <w:divBdr>
            <w:top w:val="none" w:sz="0" w:space="0" w:color="auto"/>
            <w:left w:val="none" w:sz="0" w:space="0" w:color="auto"/>
            <w:bottom w:val="none" w:sz="0" w:space="0" w:color="auto"/>
            <w:right w:val="none" w:sz="0" w:space="0" w:color="auto"/>
          </w:divBdr>
        </w:div>
      </w:divsChild>
    </w:div>
    <w:div w:id="2083942297">
      <w:bodyDiv w:val="1"/>
      <w:marLeft w:val="0"/>
      <w:marRight w:val="0"/>
      <w:marTop w:val="0"/>
      <w:marBottom w:val="0"/>
      <w:divBdr>
        <w:top w:val="none" w:sz="0" w:space="0" w:color="auto"/>
        <w:left w:val="none" w:sz="0" w:space="0" w:color="auto"/>
        <w:bottom w:val="none" w:sz="0" w:space="0" w:color="auto"/>
        <w:right w:val="none" w:sz="0" w:space="0" w:color="auto"/>
      </w:divBdr>
    </w:div>
    <w:div w:id="2092582146">
      <w:bodyDiv w:val="1"/>
      <w:marLeft w:val="0"/>
      <w:marRight w:val="0"/>
      <w:marTop w:val="0"/>
      <w:marBottom w:val="0"/>
      <w:divBdr>
        <w:top w:val="none" w:sz="0" w:space="0" w:color="auto"/>
        <w:left w:val="none" w:sz="0" w:space="0" w:color="auto"/>
        <w:bottom w:val="none" w:sz="0" w:space="0" w:color="auto"/>
        <w:right w:val="none" w:sz="0" w:space="0" w:color="auto"/>
      </w:divBdr>
      <w:divsChild>
        <w:div w:id="2018999566">
          <w:marLeft w:val="0"/>
          <w:marRight w:val="0"/>
          <w:marTop w:val="0"/>
          <w:marBottom w:val="0"/>
          <w:divBdr>
            <w:top w:val="none" w:sz="0" w:space="0" w:color="auto"/>
            <w:left w:val="none" w:sz="0" w:space="0" w:color="auto"/>
            <w:bottom w:val="none" w:sz="0" w:space="0" w:color="auto"/>
            <w:right w:val="none" w:sz="0" w:space="0" w:color="auto"/>
          </w:divBdr>
        </w:div>
        <w:div w:id="978874815">
          <w:marLeft w:val="0"/>
          <w:marRight w:val="0"/>
          <w:marTop w:val="0"/>
          <w:marBottom w:val="0"/>
          <w:divBdr>
            <w:top w:val="none" w:sz="0" w:space="0" w:color="auto"/>
            <w:left w:val="none" w:sz="0" w:space="0" w:color="auto"/>
            <w:bottom w:val="none" w:sz="0" w:space="0" w:color="auto"/>
            <w:right w:val="none" w:sz="0" w:space="0" w:color="auto"/>
          </w:divBdr>
        </w:div>
        <w:div w:id="1142960863">
          <w:marLeft w:val="0"/>
          <w:marRight w:val="0"/>
          <w:marTop w:val="0"/>
          <w:marBottom w:val="0"/>
          <w:divBdr>
            <w:top w:val="none" w:sz="0" w:space="0" w:color="auto"/>
            <w:left w:val="none" w:sz="0" w:space="0" w:color="auto"/>
            <w:bottom w:val="none" w:sz="0" w:space="0" w:color="auto"/>
            <w:right w:val="none" w:sz="0" w:space="0" w:color="auto"/>
          </w:divBdr>
        </w:div>
        <w:div w:id="673725095">
          <w:marLeft w:val="0"/>
          <w:marRight w:val="0"/>
          <w:marTop w:val="0"/>
          <w:marBottom w:val="0"/>
          <w:divBdr>
            <w:top w:val="none" w:sz="0" w:space="0" w:color="auto"/>
            <w:left w:val="none" w:sz="0" w:space="0" w:color="auto"/>
            <w:bottom w:val="none" w:sz="0" w:space="0" w:color="auto"/>
            <w:right w:val="none" w:sz="0" w:space="0" w:color="auto"/>
          </w:divBdr>
        </w:div>
        <w:div w:id="883374788">
          <w:marLeft w:val="0"/>
          <w:marRight w:val="0"/>
          <w:marTop w:val="0"/>
          <w:marBottom w:val="0"/>
          <w:divBdr>
            <w:top w:val="none" w:sz="0" w:space="0" w:color="auto"/>
            <w:left w:val="none" w:sz="0" w:space="0" w:color="auto"/>
            <w:bottom w:val="none" w:sz="0" w:space="0" w:color="auto"/>
            <w:right w:val="none" w:sz="0" w:space="0" w:color="auto"/>
          </w:divBdr>
        </w:div>
        <w:div w:id="2088110094">
          <w:marLeft w:val="0"/>
          <w:marRight w:val="0"/>
          <w:marTop w:val="0"/>
          <w:marBottom w:val="0"/>
          <w:divBdr>
            <w:top w:val="none" w:sz="0" w:space="0" w:color="auto"/>
            <w:left w:val="none" w:sz="0" w:space="0" w:color="auto"/>
            <w:bottom w:val="none" w:sz="0" w:space="0" w:color="auto"/>
            <w:right w:val="none" w:sz="0" w:space="0" w:color="auto"/>
          </w:divBdr>
        </w:div>
      </w:divsChild>
    </w:div>
    <w:div w:id="2101683369">
      <w:bodyDiv w:val="1"/>
      <w:marLeft w:val="0"/>
      <w:marRight w:val="0"/>
      <w:marTop w:val="0"/>
      <w:marBottom w:val="0"/>
      <w:divBdr>
        <w:top w:val="none" w:sz="0" w:space="0" w:color="auto"/>
        <w:left w:val="none" w:sz="0" w:space="0" w:color="auto"/>
        <w:bottom w:val="none" w:sz="0" w:space="0" w:color="auto"/>
        <w:right w:val="none" w:sz="0" w:space="0" w:color="auto"/>
      </w:divBdr>
    </w:div>
    <w:div w:id="2104453044">
      <w:bodyDiv w:val="1"/>
      <w:marLeft w:val="0"/>
      <w:marRight w:val="0"/>
      <w:marTop w:val="0"/>
      <w:marBottom w:val="0"/>
      <w:divBdr>
        <w:top w:val="none" w:sz="0" w:space="0" w:color="auto"/>
        <w:left w:val="none" w:sz="0" w:space="0" w:color="auto"/>
        <w:bottom w:val="none" w:sz="0" w:space="0" w:color="auto"/>
        <w:right w:val="none" w:sz="0" w:space="0" w:color="auto"/>
      </w:divBdr>
    </w:div>
    <w:div w:id="2107143612">
      <w:bodyDiv w:val="1"/>
      <w:marLeft w:val="0"/>
      <w:marRight w:val="0"/>
      <w:marTop w:val="0"/>
      <w:marBottom w:val="0"/>
      <w:divBdr>
        <w:top w:val="none" w:sz="0" w:space="0" w:color="auto"/>
        <w:left w:val="none" w:sz="0" w:space="0" w:color="auto"/>
        <w:bottom w:val="none" w:sz="0" w:space="0" w:color="auto"/>
        <w:right w:val="none" w:sz="0" w:space="0" w:color="auto"/>
      </w:divBdr>
    </w:div>
    <w:div w:id="21266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1995/202/" TargetMode="External"/><Relationship Id="rId18" Type="http://schemas.openxmlformats.org/officeDocument/2006/relationships/hyperlink" Target="https://www.slov-lex.sk/pravne-predpisy/SK/ZZ/1990/372/" TargetMode="External"/><Relationship Id="rId26" Type="http://schemas.openxmlformats.org/officeDocument/2006/relationships/hyperlink" Target="https://www.slov-lex.sk/pravne-predpisy/SK/ZZ/2004/43/" TargetMode="External"/><Relationship Id="rId39" Type="http://schemas.openxmlformats.org/officeDocument/2006/relationships/hyperlink" Target="https://www.slov-lex.sk/pravne-predpisy/SK/ZZ/2024/108/" TargetMode="External"/><Relationship Id="rId21" Type="http://schemas.openxmlformats.org/officeDocument/2006/relationships/hyperlink" Target="https://www.slov-lex.sk/pravne-predpisy/SK/ZZ/2001/147/" TargetMode="External"/><Relationship Id="rId34" Type="http://schemas.openxmlformats.org/officeDocument/2006/relationships/hyperlink" Target="https://www.slov-lex.sk/pravne-predpisy/SK/ZZ/2009/492/" TargetMode="External"/><Relationship Id="rId42" Type="http://schemas.openxmlformats.org/officeDocument/2006/relationships/hyperlink" Target="https://www.slov-lex.sk/pravne-predpisy/SK/ZZ/2004/747/" TargetMode="External"/><Relationship Id="rId47" Type="http://schemas.openxmlformats.org/officeDocument/2006/relationships/hyperlink" Target="https://www.slov-lex.sk/pravne-predpisy/SK/ZZ/2004/747/" TargetMode="External"/><Relationship Id="rId50" Type="http://schemas.openxmlformats.org/officeDocument/2006/relationships/hyperlink" Target="https://www.slov-lex.sk/pravne-predpisy/SK/ZZ/2004/747/" TargetMode="External"/><Relationship Id="rId55" Type="http://schemas.openxmlformats.org/officeDocument/2006/relationships/hyperlink" Target="https://www.slov-lex.sk/pravne-predpisy/SK/ZZ/2024/108/2024070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lov-lex.sk/pravne-predpisy/SK/ZZ/1995/202/" TargetMode="External"/><Relationship Id="rId29" Type="http://schemas.openxmlformats.org/officeDocument/2006/relationships/hyperlink" Target="https://www.slov-lex.sk/pravne-predpisy/SK/ZZ/2008/8/" TargetMode="External"/><Relationship Id="rId11" Type="http://schemas.openxmlformats.org/officeDocument/2006/relationships/hyperlink" Target="https://www.slov-lex.sk/pravne-predpisy/SK/ZZ/1992/566/" TargetMode="External"/><Relationship Id="rId24" Type="http://schemas.openxmlformats.org/officeDocument/2006/relationships/hyperlink" Target="https://www.slov-lex.sk/pravne-predpisy/SK/ZZ/2001/566/" TargetMode="External"/><Relationship Id="rId32" Type="http://schemas.openxmlformats.org/officeDocument/2006/relationships/hyperlink" Target="https://www.slov-lex.sk/pravne-predpisy/SK/ZZ/2008/297/" TargetMode="External"/><Relationship Id="rId37" Type="http://schemas.openxmlformats.org/officeDocument/2006/relationships/hyperlink" Target="https://www.slov-lex.sk/pravne-predpisy/SK/ZZ/2011/203/" TargetMode="External"/><Relationship Id="rId40" Type="http://schemas.openxmlformats.org/officeDocument/2006/relationships/hyperlink" Target="https://www.slov-lex.sk/pravne-predpisy/SK/ZZ/2004/747/" TargetMode="External"/><Relationship Id="rId45" Type="http://schemas.openxmlformats.org/officeDocument/2006/relationships/hyperlink" Target="https://www.slov-lex.sk/pravne-predpisy/SK/ZZ/2004/747/" TargetMode="External"/><Relationship Id="rId53" Type="http://schemas.openxmlformats.org/officeDocument/2006/relationships/hyperlink" Target="https://www.slov-lex.sk/pravne-predpisy/SK/ZZ/2004/747/"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slov-lex.sk/pravne-predpisy/SK/ZZ/1996/118/" TargetMode="External"/><Relationship Id="rId4" Type="http://schemas.openxmlformats.org/officeDocument/2006/relationships/settings" Target="settings.xml"/><Relationship Id="rId9" Type="http://schemas.openxmlformats.org/officeDocument/2006/relationships/hyperlink" Target="https://www.slov-lex.sk/pravne-predpisy/SK/ZZ/1992/310/" TargetMode="External"/><Relationship Id="rId14" Type="http://schemas.openxmlformats.org/officeDocument/2006/relationships/hyperlink" Target="https://www.slov-lex.sk/pravne-predpisy/SK/ZZ/1995/202/" TargetMode="External"/><Relationship Id="rId22" Type="http://schemas.openxmlformats.org/officeDocument/2006/relationships/hyperlink" Target="https://www.slov-lex.sk/pravne-predpisy/SK/ZZ/2001/381/" TargetMode="External"/><Relationship Id="rId27" Type="http://schemas.openxmlformats.org/officeDocument/2006/relationships/hyperlink" Target="https://www.slov-lex.sk/pravne-predpisy/SK/ZZ/2004/650/" TargetMode="External"/><Relationship Id="rId30" Type="http://schemas.openxmlformats.org/officeDocument/2006/relationships/hyperlink" Target="https://www.slov-lex.sk/pravne-predpisy/SK/ZZ/2008/297/" TargetMode="External"/><Relationship Id="rId35" Type="http://schemas.openxmlformats.org/officeDocument/2006/relationships/hyperlink" Target="https://www.slov-lex.sk/pravne-predpisy/SK/ZZ/2009/492/" TargetMode="External"/><Relationship Id="rId43" Type="http://schemas.openxmlformats.org/officeDocument/2006/relationships/hyperlink" Target="https://www.slov-lex.sk/pravne-predpisy/SK/ZZ/2004/747/" TargetMode="External"/><Relationship Id="rId48" Type="http://schemas.openxmlformats.org/officeDocument/2006/relationships/hyperlink" Target="https://www.slov-lex.sk/pravne-predpisy/SK/ZZ/2004/747/" TargetMode="External"/><Relationship Id="rId56" Type="http://schemas.openxmlformats.org/officeDocument/2006/relationships/hyperlink" Target="https://www.slov-lex.sk/pravne-predpisy/SK/ZZ/2012/251/20240801" TargetMode="External"/><Relationship Id="rId8" Type="http://schemas.openxmlformats.org/officeDocument/2006/relationships/hyperlink" Target="https://www.slov-lex.sk/pravne-predpisy/SK/ZZ/2024/108/" TargetMode="External"/><Relationship Id="rId51" Type="http://schemas.openxmlformats.org/officeDocument/2006/relationships/hyperlink" Target="https://www.slov-lex.sk/pravne-predpisy/SK/ZZ/2004/747/" TargetMode="External"/><Relationship Id="rId3" Type="http://schemas.openxmlformats.org/officeDocument/2006/relationships/styles" Target="styles.xml"/><Relationship Id="rId12" Type="http://schemas.openxmlformats.org/officeDocument/2006/relationships/hyperlink" Target="https://www.slov-lex.sk/pravne-predpisy/SK/ZZ/2005/519/" TargetMode="External"/><Relationship Id="rId17" Type="http://schemas.openxmlformats.org/officeDocument/2006/relationships/hyperlink" Target="https://www.slov-lex.sk/pravne-predpisy/SK/ZZ/1995/202/" TargetMode="External"/><Relationship Id="rId25" Type="http://schemas.openxmlformats.org/officeDocument/2006/relationships/hyperlink" Target="https://www.slov-lex.sk/pravne-predpisy/SK/ZZ/2002/429/" TargetMode="External"/><Relationship Id="rId33" Type="http://schemas.openxmlformats.org/officeDocument/2006/relationships/hyperlink" Target="https://www.slov-lex.sk/pravne-predpisy/SK/ZZ/2009/186/" TargetMode="External"/><Relationship Id="rId38" Type="http://schemas.openxmlformats.org/officeDocument/2006/relationships/hyperlink" Target="https://www.slov-lex.sk/pravne-predpisy/SK/ZZ/2022/129/" TargetMode="External"/><Relationship Id="rId46" Type="http://schemas.openxmlformats.org/officeDocument/2006/relationships/hyperlink" Target="https://www.slov-lex.sk/pravne-predpisy/SK/ZZ/2004/747/" TargetMode="External"/><Relationship Id="rId59" Type="http://schemas.openxmlformats.org/officeDocument/2006/relationships/theme" Target="theme/theme1.xml"/><Relationship Id="rId20" Type="http://schemas.openxmlformats.org/officeDocument/2006/relationships/hyperlink" Target="https://www.slov-lex.sk/pravne-predpisy/SK/ZZ/1997/80/" TargetMode="External"/><Relationship Id="rId41" Type="http://schemas.openxmlformats.org/officeDocument/2006/relationships/hyperlink" Target="https://www.slov-lex.sk/pravne-predpisy/SK/ZZ/2004/747/" TargetMode="External"/><Relationship Id="rId54" Type="http://schemas.openxmlformats.org/officeDocument/2006/relationships/hyperlink" Target="https://www.slov-lex.sk/pravne-predpisy/SK/ZZ/2004/74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lov-lex.sk/pravne-predpisy/SK/ZZ/1995/202/" TargetMode="External"/><Relationship Id="rId23" Type="http://schemas.openxmlformats.org/officeDocument/2006/relationships/hyperlink" Target="https://www.slov-lex.sk/pravne-predpisy/SK/ZZ/2001/483/" TargetMode="External"/><Relationship Id="rId28" Type="http://schemas.openxmlformats.org/officeDocument/2006/relationships/hyperlink" Target="https://www.slov-lex.sk/pravne-predpisy/SK/ZZ/2005/266/" TargetMode="External"/><Relationship Id="rId36" Type="http://schemas.openxmlformats.org/officeDocument/2006/relationships/hyperlink" Target="https://www.slov-lex.sk/pravne-predpisy/SK/ZZ/2010/129/" TargetMode="External"/><Relationship Id="rId49" Type="http://schemas.openxmlformats.org/officeDocument/2006/relationships/hyperlink" Target="https://www.slov-lex.sk/pravne-predpisy/SK/ZZ/2004/747/" TargetMode="External"/><Relationship Id="rId57" Type="http://schemas.openxmlformats.org/officeDocument/2006/relationships/footer" Target="footer1.xml"/><Relationship Id="rId10" Type="http://schemas.openxmlformats.org/officeDocument/2006/relationships/hyperlink" Target="https://www.slov-lex.sk/pravne-predpisy/SK/ZZ/1992/566/" TargetMode="External"/><Relationship Id="rId31" Type="http://schemas.openxmlformats.org/officeDocument/2006/relationships/hyperlink" Target="https://www.slov-lex.sk/pravne-predpisy/SK/ZZ/2008/297/" TargetMode="External"/><Relationship Id="rId44" Type="http://schemas.openxmlformats.org/officeDocument/2006/relationships/hyperlink" Target="https://www.slov-lex.sk/pravne-predpisy/SK/ZZ/2004/747/" TargetMode="External"/><Relationship Id="rId52" Type="http://schemas.openxmlformats.org/officeDocument/2006/relationships/hyperlink" Target="https://www.slov-lex.sk/pravne-predpisy/SK/ZZ/2004/74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7FAED-9CCB-402C-854D-C9717241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46</Pages>
  <Words>16902</Words>
  <Characters>96348</Characters>
  <Application>Microsoft Office Word</Application>
  <DocSecurity>0</DocSecurity>
  <Lines>802</Lines>
  <Paragraphs>226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natalia.sihelnikova@mfsr.sk</dc:creator>
  <cp:keywords/>
  <dc:description/>
  <cp:lastModifiedBy>Sihelnikova Natalia</cp:lastModifiedBy>
  <cp:revision>61</cp:revision>
  <cp:lastPrinted>2023-04-04T07:48:00Z</cp:lastPrinted>
  <dcterms:created xsi:type="dcterms:W3CDTF">2025-02-25T13:05:00Z</dcterms:created>
  <dcterms:modified xsi:type="dcterms:W3CDTF">2025-03-11T11:37:00Z</dcterms:modified>
</cp:coreProperties>
</file>